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55DE" w14:textId="77777777" w:rsidR="000F4462" w:rsidRPr="00C96F5D" w:rsidRDefault="000F4462" w:rsidP="00C96F5D">
      <w:pPr>
        <w:rPr>
          <w:rFonts w:ascii="Times New Roman" w:hAnsi="Times New Roman" w:cs="Times New Roman"/>
        </w:rPr>
      </w:pPr>
    </w:p>
    <w:p w14:paraId="084D7DCF" w14:textId="77777777" w:rsidR="00C96F5D" w:rsidRPr="00C96F5D" w:rsidRDefault="00C96F5D" w:rsidP="00C96F5D">
      <w:pPr>
        <w:jc w:val="center"/>
        <w:rPr>
          <w:rFonts w:ascii="Times New Roman" w:hAnsi="Times New Roman" w:cs="Times New Roman"/>
        </w:rPr>
      </w:pPr>
    </w:p>
    <w:p w14:paraId="736A87AC" w14:textId="77777777" w:rsidR="00C96F5D" w:rsidRPr="00C96F5D" w:rsidRDefault="00C96F5D" w:rsidP="00C96F5D">
      <w:pPr>
        <w:jc w:val="center"/>
        <w:rPr>
          <w:rFonts w:ascii="Times New Roman" w:hAnsi="Times New Roman" w:cs="Times New Roman"/>
        </w:rPr>
      </w:pPr>
    </w:p>
    <w:p w14:paraId="376E98FF" w14:textId="77777777" w:rsidR="00C96F5D" w:rsidRPr="00C96F5D" w:rsidRDefault="00C96F5D" w:rsidP="00C96F5D">
      <w:pPr>
        <w:jc w:val="center"/>
        <w:rPr>
          <w:rFonts w:ascii="Times New Roman" w:hAnsi="Times New Roman" w:cs="Times New Roman"/>
        </w:rPr>
      </w:pPr>
    </w:p>
    <w:p w14:paraId="21E606DA" w14:textId="77777777" w:rsidR="00C96F5D" w:rsidRPr="00C96F5D" w:rsidRDefault="00C96F5D" w:rsidP="00C96F5D">
      <w:pPr>
        <w:jc w:val="center"/>
        <w:rPr>
          <w:rFonts w:ascii="Times New Roman" w:hAnsi="Times New Roman" w:cs="Times New Roman"/>
        </w:rPr>
      </w:pPr>
    </w:p>
    <w:p w14:paraId="2416AC32" w14:textId="77777777" w:rsidR="00C96F5D" w:rsidRPr="00C96F5D" w:rsidRDefault="00C96F5D" w:rsidP="00C96F5D">
      <w:pPr>
        <w:jc w:val="center"/>
        <w:rPr>
          <w:rFonts w:ascii="Times New Roman" w:hAnsi="Times New Roman" w:cs="Times New Roman"/>
        </w:rPr>
      </w:pPr>
    </w:p>
    <w:p w14:paraId="5C1C299D" w14:textId="77777777" w:rsidR="00C96F5D" w:rsidRPr="00C96F5D" w:rsidRDefault="00C96F5D" w:rsidP="00C96F5D">
      <w:pPr>
        <w:jc w:val="center"/>
        <w:rPr>
          <w:rFonts w:ascii="Times New Roman" w:hAnsi="Times New Roman" w:cs="Times New Roman"/>
        </w:rPr>
      </w:pPr>
    </w:p>
    <w:p w14:paraId="12904255" w14:textId="77777777" w:rsidR="00C96F5D" w:rsidRPr="00C96F5D" w:rsidRDefault="00C96F5D" w:rsidP="00C96F5D">
      <w:pPr>
        <w:jc w:val="center"/>
        <w:rPr>
          <w:rFonts w:ascii="Times New Roman" w:hAnsi="Times New Roman" w:cs="Times New Roman"/>
        </w:rPr>
      </w:pPr>
    </w:p>
    <w:p w14:paraId="0D8584C2" w14:textId="77777777" w:rsidR="00C96F5D" w:rsidRPr="00C96F5D" w:rsidRDefault="00C96F5D" w:rsidP="00C96F5D">
      <w:pPr>
        <w:jc w:val="center"/>
        <w:rPr>
          <w:rFonts w:ascii="Times New Roman" w:hAnsi="Times New Roman" w:cs="Times New Roman"/>
        </w:rPr>
      </w:pPr>
    </w:p>
    <w:p w14:paraId="5937F390" w14:textId="77777777" w:rsidR="00C96F5D" w:rsidRPr="00C96F5D" w:rsidRDefault="00C96F5D" w:rsidP="00C96F5D">
      <w:pPr>
        <w:spacing w:line="480" w:lineRule="auto"/>
        <w:jc w:val="center"/>
        <w:rPr>
          <w:rFonts w:ascii="Times New Roman" w:hAnsi="Times New Roman" w:cs="Times New Roman"/>
        </w:rPr>
      </w:pPr>
    </w:p>
    <w:p w14:paraId="3A82933F" w14:textId="36169B9C" w:rsidR="00C96F5D" w:rsidRPr="00C96F5D" w:rsidRDefault="00C96F5D" w:rsidP="00C96F5D">
      <w:pPr>
        <w:spacing w:line="480" w:lineRule="auto"/>
        <w:jc w:val="center"/>
        <w:rPr>
          <w:rFonts w:ascii="Times New Roman" w:hAnsi="Times New Roman" w:cs="Times New Roman"/>
        </w:rPr>
      </w:pPr>
      <w:r w:rsidRPr="00C96F5D">
        <w:rPr>
          <w:rFonts w:ascii="Times New Roman" w:hAnsi="Times New Roman" w:cs="Times New Roman"/>
        </w:rPr>
        <w:t>Design a Database</w:t>
      </w:r>
    </w:p>
    <w:p w14:paraId="24E63A55" w14:textId="3C233DE7" w:rsidR="00C96F5D" w:rsidRPr="00C96F5D" w:rsidRDefault="00C96F5D" w:rsidP="00C96F5D">
      <w:pPr>
        <w:spacing w:line="480" w:lineRule="auto"/>
        <w:jc w:val="center"/>
        <w:rPr>
          <w:rFonts w:ascii="Times New Roman" w:hAnsi="Times New Roman" w:cs="Times New Roman"/>
        </w:rPr>
      </w:pPr>
      <w:r w:rsidRPr="00C96F5D">
        <w:rPr>
          <w:rFonts w:ascii="Times New Roman" w:hAnsi="Times New Roman" w:cs="Times New Roman"/>
        </w:rPr>
        <w:t>Ryan Coon</w:t>
      </w:r>
    </w:p>
    <w:p w14:paraId="7A1B5876" w14:textId="7E068F5F" w:rsidR="00C96F5D" w:rsidRPr="00C96F5D" w:rsidRDefault="00C96F5D" w:rsidP="00C96F5D">
      <w:pPr>
        <w:spacing w:line="480" w:lineRule="auto"/>
        <w:jc w:val="center"/>
        <w:rPr>
          <w:rFonts w:ascii="Times New Roman" w:hAnsi="Times New Roman" w:cs="Times New Roman"/>
        </w:rPr>
      </w:pPr>
      <w:r w:rsidRPr="00C96F5D">
        <w:rPr>
          <w:rFonts w:ascii="Times New Roman" w:hAnsi="Times New Roman" w:cs="Times New Roman"/>
        </w:rPr>
        <w:t>SDD-620</w:t>
      </w:r>
    </w:p>
    <w:p w14:paraId="7727B9D5" w14:textId="24A1058C" w:rsidR="00C96F5D" w:rsidRPr="00C96F5D" w:rsidRDefault="00C96F5D" w:rsidP="00C96F5D">
      <w:pPr>
        <w:spacing w:line="480" w:lineRule="auto"/>
        <w:jc w:val="center"/>
        <w:rPr>
          <w:rFonts w:ascii="Times New Roman" w:hAnsi="Times New Roman" w:cs="Times New Roman"/>
        </w:rPr>
      </w:pPr>
      <w:r w:rsidRPr="00C96F5D">
        <w:rPr>
          <w:rFonts w:ascii="Times New Roman" w:hAnsi="Times New Roman" w:cs="Times New Roman"/>
        </w:rPr>
        <w:t>Dr. Benjamin Perez</w:t>
      </w:r>
    </w:p>
    <w:p w14:paraId="5758949B" w14:textId="0BF57A04" w:rsidR="00C96F5D" w:rsidRPr="00C96F5D" w:rsidRDefault="00C96F5D" w:rsidP="00C96F5D">
      <w:pPr>
        <w:spacing w:line="480" w:lineRule="auto"/>
        <w:jc w:val="center"/>
        <w:rPr>
          <w:rFonts w:ascii="Times New Roman" w:hAnsi="Times New Roman" w:cs="Times New Roman"/>
        </w:rPr>
      </w:pPr>
      <w:r w:rsidRPr="00C96F5D">
        <w:rPr>
          <w:rFonts w:ascii="Times New Roman" w:hAnsi="Times New Roman" w:cs="Times New Roman"/>
        </w:rPr>
        <w:t>August 12, 2026</w:t>
      </w:r>
    </w:p>
    <w:p w14:paraId="0DA8BBCD" w14:textId="77777777" w:rsidR="00C96F5D" w:rsidRDefault="00C96F5D" w:rsidP="00C96F5D">
      <w:pPr>
        <w:rPr>
          <w:rFonts w:ascii="Times New Roman" w:hAnsi="Times New Roman" w:cs="Times New Roman"/>
        </w:rPr>
      </w:pPr>
    </w:p>
    <w:p w14:paraId="099ED9E4" w14:textId="77777777" w:rsidR="00C96F5D" w:rsidRDefault="00C96F5D" w:rsidP="00C96F5D">
      <w:pPr>
        <w:rPr>
          <w:rFonts w:ascii="Times New Roman" w:hAnsi="Times New Roman" w:cs="Times New Roman"/>
        </w:rPr>
      </w:pPr>
    </w:p>
    <w:p w14:paraId="2993796F" w14:textId="77777777" w:rsidR="00C96F5D" w:rsidRDefault="00C96F5D" w:rsidP="00C96F5D">
      <w:pPr>
        <w:rPr>
          <w:rFonts w:ascii="Times New Roman" w:hAnsi="Times New Roman" w:cs="Times New Roman"/>
        </w:rPr>
      </w:pPr>
    </w:p>
    <w:p w14:paraId="1F30E260" w14:textId="77777777" w:rsidR="00C96F5D" w:rsidRDefault="00C96F5D" w:rsidP="00C96F5D">
      <w:pPr>
        <w:rPr>
          <w:rFonts w:ascii="Times New Roman" w:hAnsi="Times New Roman" w:cs="Times New Roman"/>
        </w:rPr>
      </w:pPr>
    </w:p>
    <w:p w14:paraId="2D1D0B19" w14:textId="77777777" w:rsidR="00C96F5D" w:rsidRDefault="00C96F5D" w:rsidP="00C96F5D">
      <w:pPr>
        <w:rPr>
          <w:rFonts w:ascii="Times New Roman" w:hAnsi="Times New Roman" w:cs="Times New Roman"/>
        </w:rPr>
      </w:pPr>
    </w:p>
    <w:p w14:paraId="789A2B91" w14:textId="77777777" w:rsidR="00C96F5D" w:rsidRDefault="00C96F5D" w:rsidP="00C96F5D">
      <w:pPr>
        <w:rPr>
          <w:rFonts w:ascii="Times New Roman" w:hAnsi="Times New Roman" w:cs="Times New Roman"/>
        </w:rPr>
      </w:pPr>
    </w:p>
    <w:p w14:paraId="35F0C163" w14:textId="77777777" w:rsidR="00C96F5D" w:rsidRDefault="00C96F5D" w:rsidP="00C96F5D">
      <w:pPr>
        <w:rPr>
          <w:rFonts w:ascii="Times New Roman" w:hAnsi="Times New Roman" w:cs="Times New Roman"/>
        </w:rPr>
      </w:pPr>
    </w:p>
    <w:p w14:paraId="249C9055" w14:textId="77777777" w:rsidR="00C96F5D" w:rsidRDefault="00C96F5D" w:rsidP="00C96F5D">
      <w:pPr>
        <w:rPr>
          <w:rFonts w:ascii="Times New Roman" w:hAnsi="Times New Roman" w:cs="Times New Roman"/>
        </w:rPr>
      </w:pPr>
    </w:p>
    <w:p w14:paraId="037F4355" w14:textId="77777777" w:rsidR="00C96F5D" w:rsidRDefault="00C96F5D" w:rsidP="00C96F5D">
      <w:pPr>
        <w:rPr>
          <w:rFonts w:ascii="Times New Roman" w:hAnsi="Times New Roman" w:cs="Times New Roman"/>
        </w:rPr>
      </w:pPr>
    </w:p>
    <w:p w14:paraId="6A15C2D5" w14:textId="6F14F088" w:rsidR="00C96F5D" w:rsidRDefault="00C96F5D" w:rsidP="00C96F5D">
      <w:pPr>
        <w:jc w:val="center"/>
        <w:rPr>
          <w:rFonts w:ascii="Times New Roman" w:hAnsi="Times New Roman" w:cs="Times New Roman"/>
          <w:b/>
          <w:bCs/>
        </w:rPr>
      </w:pPr>
      <w:r w:rsidRPr="00C96F5D">
        <w:rPr>
          <w:rFonts w:ascii="Times New Roman" w:hAnsi="Times New Roman" w:cs="Times New Roman"/>
          <w:b/>
          <w:bCs/>
        </w:rPr>
        <w:lastRenderedPageBreak/>
        <w:t>Introduction</w:t>
      </w:r>
    </w:p>
    <w:p w14:paraId="25E94F41" w14:textId="326C40DD" w:rsidR="00C96F5D" w:rsidRDefault="008A2BDA" w:rsidP="008A2BDA">
      <w:pPr>
        <w:ind w:firstLine="720"/>
        <w:rPr>
          <w:rFonts w:ascii="Times New Roman" w:hAnsi="Times New Roman" w:cs="Times New Roman"/>
        </w:rPr>
      </w:pPr>
      <w:r w:rsidRPr="008A2BDA">
        <w:rPr>
          <w:rFonts w:ascii="Times New Roman" w:hAnsi="Times New Roman" w:cs="Times New Roman"/>
        </w:rPr>
        <w:t>Database design consolidates various user perspectives into a unified representation of business operations. For this online video rental store, the design must capture information about customers, rentable movie copies, rental invoices, suppliers, and purchase orders. Although described as a streaming store, the system manages rentals at the individual copy level, including due dates, returns, and late fees, functioning like a traditional rental inventory. Consequently, each copy is modeled as a separate rentable entity. PostgreSQL is chosen for the logical design due to its robust support for primary keys, foreign keys, composite constraints, precise numeric data types, and check constraints.</w:t>
      </w:r>
    </w:p>
    <w:p w14:paraId="12D6E90C" w14:textId="2DC4205E" w:rsidR="008A2BDA" w:rsidRDefault="008A2BDA" w:rsidP="008A2BDA">
      <w:pPr>
        <w:jc w:val="center"/>
        <w:rPr>
          <w:rFonts w:ascii="Times New Roman" w:hAnsi="Times New Roman" w:cs="Times New Roman"/>
          <w:b/>
          <w:bCs/>
        </w:rPr>
      </w:pPr>
      <w:r>
        <w:rPr>
          <w:rFonts w:ascii="Times New Roman" w:hAnsi="Times New Roman" w:cs="Times New Roman"/>
          <w:b/>
          <w:bCs/>
        </w:rPr>
        <w:t>Conceptual View</w:t>
      </w:r>
    </w:p>
    <w:p w14:paraId="0BF36707" w14:textId="6474DA94" w:rsidR="008A2BDA" w:rsidRDefault="008A2BDA" w:rsidP="008A2BDA">
      <w:pPr>
        <w:ind w:firstLine="720"/>
        <w:rPr>
          <w:rFonts w:ascii="Times New Roman" w:hAnsi="Times New Roman" w:cs="Times New Roman"/>
        </w:rPr>
      </w:pPr>
      <w:r w:rsidRPr="008A2BDA">
        <w:rPr>
          <w:rFonts w:ascii="Times New Roman" w:hAnsi="Times New Roman" w:cs="Times New Roman"/>
        </w:rPr>
        <w:t xml:space="preserve">The conceptual model starts with the Movie entity, which includes the unique </w:t>
      </w:r>
      <w:proofErr w:type="spellStart"/>
      <w:r w:rsidRPr="008A2BDA">
        <w:rPr>
          <w:rFonts w:ascii="Times New Roman" w:hAnsi="Times New Roman" w:cs="Times New Roman"/>
        </w:rPr>
        <w:t>MovieCode</w:t>
      </w:r>
      <w:proofErr w:type="spellEnd"/>
      <w:r w:rsidRPr="008A2BDA">
        <w:rPr>
          <w:rFonts w:ascii="Times New Roman" w:hAnsi="Times New Roman" w:cs="Times New Roman"/>
        </w:rPr>
        <w:t xml:space="preserve">, title, and daily late-charge fee. There is a one-to-zero-or-many </w:t>
      </w:r>
      <w:proofErr w:type="gramStart"/>
      <w:r w:rsidRPr="008A2BDA">
        <w:rPr>
          <w:rFonts w:ascii="Times New Roman" w:hAnsi="Times New Roman" w:cs="Times New Roman"/>
        </w:rPr>
        <w:t>relationship</w:t>
      </w:r>
      <w:proofErr w:type="gramEnd"/>
      <w:r w:rsidRPr="008A2BDA">
        <w:rPr>
          <w:rFonts w:ascii="Times New Roman" w:hAnsi="Times New Roman" w:cs="Times New Roman"/>
        </w:rPr>
        <w:t xml:space="preserve"> between Movie and Copy: a single movie can have multiple physical or licensed copies, while each copy is associated with exactly one movie. Similarly, Supplier has a one-to-zero-or-many </w:t>
      </w:r>
      <w:proofErr w:type="gramStart"/>
      <w:r w:rsidRPr="008A2BDA">
        <w:rPr>
          <w:rFonts w:ascii="Times New Roman" w:hAnsi="Times New Roman" w:cs="Times New Roman"/>
        </w:rPr>
        <w:t>relationship</w:t>
      </w:r>
      <w:proofErr w:type="gramEnd"/>
      <w:r w:rsidRPr="008A2BDA">
        <w:rPr>
          <w:rFonts w:ascii="Times New Roman" w:hAnsi="Times New Roman" w:cs="Times New Roman"/>
        </w:rPr>
        <w:t xml:space="preserve"> with Copy, as a supplier can provide many copies, but each copy is linked to only one supplier. Although </w:t>
      </w:r>
      <w:proofErr w:type="spellStart"/>
      <w:r w:rsidRPr="008A2BDA">
        <w:rPr>
          <w:rFonts w:ascii="Times New Roman" w:hAnsi="Times New Roman" w:cs="Times New Roman"/>
        </w:rPr>
        <w:t>NumberOfCopies</w:t>
      </w:r>
      <w:proofErr w:type="spellEnd"/>
      <w:r w:rsidRPr="008A2BDA">
        <w:rPr>
          <w:rFonts w:ascii="Times New Roman" w:hAnsi="Times New Roman" w:cs="Times New Roman"/>
        </w:rPr>
        <w:t xml:space="preserve"> is an important business metric, it is not stored directly; instead, it is derived by counting the number of Copy records for each movie. Omitting this derived attribute helps avoid update anomalies when inventory changes occur.</w:t>
      </w:r>
    </w:p>
    <w:p w14:paraId="2D327B38" w14:textId="427501FA" w:rsidR="00701965" w:rsidRDefault="00701965" w:rsidP="00701965">
      <w:pPr>
        <w:rPr>
          <w:rFonts w:ascii="Times New Roman" w:hAnsi="Times New Roman" w:cs="Times New Roman"/>
        </w:rPr>
      </w:pPr>
      <w:r w:rsidRPr="00701965">
        <w:rPr>
          <w:rFonts w:ascii="Times New Roman" w:hAnsi="Times New Roman" w:cs="Times New Roman"/>
        </w:rPr>
        <w:lastRenderedPageBreak/>
        <w:drawing>
          <wp:inline distT="0" distB="0" distL="0" distR="0" wp14:anchorId="1DD9BA66" wp14:editId="44D0A815">
            <wp:extent cx="5639587" cy="4239217"/>
            <wp:effectExtent l="0" t="0" r="0" b="9525"/>
            <wp:docPr id="17022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6383" name=""/>
                    <pic:cNvPicPr/>
                  </pic:nvPicPr>
                  <pic:blipFill>
                    <a:blip r:embed="rId6"/>
                    <a:stretch>
                      <a:fillRect/>
                    </a:stretch>
                  </pic:blipFill>
                  <pic:spPr>
                    <a:xfrm>
                      <a:off x="0" y="0"/>
                      <a:ext cx="5639587" cy="4239217"/>
                    </a:xfrm>
                    <a:prstGeom prst="rect">
                      <a:avLst/>
                    </a:prstGeom>
                  </pic:spPr>
                </pic:pic>
              </a:graphicData>
            </a:graphic>
          </wp:inline>
        </w:drawing>
      </w:r>
    </w:p>
    <w:p w14:paraId="3A11EA5F" w14:textId="078DB961" w:rsidR="00701965" w:rsidRPr="00701965" w:rsidRDefault="00701965" w:rsidP="00701965">
      <w:pPr>
        <w:rPr>
          <w:rFonts w:ascii="Times New Roman" w:hAnsi="Times New Roman" w:cs="Times New Roman"/>
          <w:i/>
          <w:iCs/>
        </w:rPr>
      </w:pPr>
      <w:r w:rsidRPr="00701965">
        <w:rPr>
          <w:rFonts w:ascii="Times New Roman" w:hAnsi="Times New Roman" w:cs="Times New Roman"/>
          <w:i/>
          <w:iCs/>
        </w:rPr>
        <w:t>Figure 1. Crows foot ERD</w:t>
      </w:r>
    </w:p>
    <w:p w14:paraId="30104E33" w14:textId="77777777" w:rsidR="00701965" w:rsidRPr="00701965" w:rsidRDefault="00701965" w:rsidP="00701965">
      <w:pPr>
        <w:ind w:firstLine="720"/>
        <w:rPr>
          <w:rFonts w:ascii="Times New Roman" w:hAnsi="Times New Roman" w:cs="Times New Roman"/>
        </w:rPr>
      </w:pPr>
      <w:r w:rsidRPr="00701965">
        <w:rPr>
          <w:rFonts w:ascii="Times New Roman" w:hAnsi="Times New Roman" w:cs="Times New Roman"/>
        </w:rPr>
        <w:t xml:space="preserve">Customer and Copy share a many-to-many relationship over time, which is managed through the </w:t>
      </w:r>
      <w:proofErr w:type="spellStart"/>
      <w:r w:rsidRPr="00701965">
        <w:rPr>
          <w:rFonts w:ascii="Times New Roman" w:hAnsi="Times New Roman" w:cs="Times New Roman"/>
        </w:rPr>
        <w:t>RentalTransaction</w:t>
      </w:r>
      <w:proofErr w:type="spellEnd"/>
      <w:r w:rsidRPr="00701965">
        <w:rPr>
          <w:rFonts w:ascii="Times New Roman" w:hAnsi="Times New Roman" w:cs="Times New Roman"/>
        </w:rPr>
        <w:t xml:space="preserve"> and </w:t>
      </w:r>
      <w:proofErr w:type="spellStart"/>
      <w:r w:rsidRPr="00701965">
        <w:rPr>
          <w:rFonts w:ascii="Times New Roman" w:hAnsi="Times New Roman" w:cs="Times New Roman"/>
        </w:rPr>
        <w:t>RentalLineItem</w:t>
      </w:r>
      <w:proofErr w:type="spellEnd"/>
      <w:r w:rsidRPr="00701965">
        <w:rPr>
          <w:rFonts w:ascii="Times New Roman" w:hAnsi="Times New Roman" w:cs="Times New Roman"/>
        </w:rPr>
        <w:t xml:space="preserve"> entities. A customer can have zero or many rental transactions, but each transaction is linked to one customer and must include at least one line item. The </w:t>
      </w:r>
      <w:proofErr w:type="spellStart"/>
      <w:r w:rsidRPr="00701965">
        <w:rPr>
          <w:rFonts w:ascii="Times New Roman" w:hAnsi="Times New Roman" w:cs="Times New Roman"/>
        </w:rPr>
        <w:t>RentalLineItem</w:t>
      </w:r>
      <w:proofErr w:type="spellEnd"/>
      <w:r w:rsidRPr="00701965">
        <w:rPr>
          <w:rFonts w:ascii="Times New Roman" w:hAnsi="Times New Roman" w:cs="Times New Roman"/>
        </w:rPr>
        <w:t xml:space="preserve"> table uses a composite primary key consisting of </w:t>
      </w:r>
      <w:proofErr w:type="spellStart"/>
      <w:r w:rsidRPr="00701965">
        <w:rPr>
          <w:rFonts w:ascii="Times New Roman" w:hAnsi="Times New Roman" w:cs="Times New Roman"/>
        </w:rPr>
        <w:t>RentalTransactionID</w:t>
      </w:r>
      <w:proofErr w:type="spellEnd"/>
      <w:r w:rsidRPr="00701965">
        <w:rPr>
          <w:rFonts w:ascii="Times New Roman" w:hAnsi="Times New Roman" w:cs="Times New Roman"/>
        </w:rPr>
        <w:t xml:space="preserve"> and </w:t>
      </w:r>
      <w:proofErr w:type="spellStart"/>
      <w:r w:rsidRPr="00701965">
        <w:rPr>
          <w:rFonts w:ascii="Times New Roman" w:hAnsi="Times New Roman" w:cs="Times New Roman"/>
        </w:rPr>
        <w:t>CopyCode</w:t>
      </w:r>
      <w:proofErr w:type="spellEnd"/>
      <w:r w:rsidRPr="00701965">
        <w:rPr>
          <w:rFonts w:ascii="Times New Roman" w:hAnsi="Times New Roman" w:cs="Times New Roman"/>
        </w:rPr>
        <w:t xml:space="preserve">, enabling a single invoice to include multiple copies while preventing duplicate entries of the same copy on that invoice. Attributes such as </w:t>
      </w:r>
      <w:proofErr w:type="spellStart"/>
      <w:r w:rsidRPr="00701965">
        <w:rPr>
          <w:rFonts w:ascii="Times New Roman" w:hAnsi="Times New Roman" w:cs="Times New Roman"/>
        </w:rPr>
        <w:t>DueDate</w:t>
      </w:r>
      <w:proofErr w:type="spellEnd"/>
      <w:r w:rsidRPr="00701965">
        <w:rPr>
          <w:rFonts w:ascii="Times New Roman" w:hAnsi="Times New Roman" w:cs="Times New Roman"/>
        </w:rPr>
        <w:t xml:space="preserve">, </w:t>
      </w:r>
      <w:proofErr w:type="spellStart"/>
      <w:r w:rsidRPr="00701965">
        <w:rPr>
          <w:rFonts w:ascii="Times New Roman" w:hAnsi="Times New Roman" w:cs="Times New Roman"/>
        </w:rPr>
        <w:t>ReturnDate</w:t>
      </w:r>
      <w:proofErr w:type="spellEnd"/>
      <w:r w:rsidRPr="00701965">
        <w:rPr>
          <w:rFonts w:ascii="Times New Roman" w:hAnsi="Times New Roman" w:cs="Times New Roman"/>
        </w:rPr>
        <w:t xml:space="preserve">, and </w:t>
      </w:r>
      <w:proofErr w:type="spellStart"/>
      <w:r w:rsidRPr="00701965">
        <w:rPr>
          <w:rFonts w:ascii="Times New Roman" w:hAnsi="Times New Roman" w:cs="Times New Roman"/>
        </w:rPr>
        <w:t>LateFee</w:t>
      </w:r>
      <w:proofErr w:type="spellEnd"/>
      <w:r w:rsidRPr="00701965">
        <w:rPr>
          <w:rFonts w:ascii="Times New Roman" w:hAnsi="Times New Roman" w:cs="Times New Roman"/>
        </w:rPr>
        <w:t xml:space="preserve"> are associated with each line item because different copies within the same transaction can have varying due and return dates. Consequently, the transaction header only records </w:t>
      </w:r>
      <w:proofErr w:type="gramStart"/>
      <w:r w:rsidRPr="00701965">
        <w:rPr>
          <w:rFonts w:ascii="Times New Roman" w:hAnsi="Times New Roman" w:cs="Times New Roman"/>
        </w:rPr>
        <w:t xml:space="preserve">the </w:t>
      </w:r>
      <w:proofErr w:type="spellStart"/>
      <w:r w:rsidRPr="00701965">
        <w:rPr>
          <w:rFonts w:ascii="Times New Roman" w:hAnsi="Times New Roman" w:cs="Times New Roman"/>
        </w:rPr>
        <w:t>RentalDate</w:t>
      </w:r>
      <w:proofErr w:type="spellEnd"/>
      <w:proofErr w:type="gramEnd"/>
      <w:r w:rsidRPr="00701965">
        <w:rPr>
          <w:rFonts w:ascii="Times New Roman" w:hAnsi="Times New Roman" w:cs="Times New Roman"/>
        </w:rPr>
        <w:t>.</w:t>
      </w:r>
    </w:p>
    <w:p w14:paraId="7C94CF31" w14:textId="77777777" w:rsidR="00701965" w:rsidRPr="00701965" w:rsidRDefault="00701965" w:rsidP="00701965">
      <w:pPr>
        <w:ind w:firstLine="720"/>
        <w:rPr>
          <w:rFonts w:ascii="Times New Roman" w:hAnsi="Times New Roman" w:cs="Times New Roman"/>
        </w:rPr>
      </w:pPr>
      <w:r w:rsidRPr="00701965">
        <w:rPr>
          <w:rFonts w:ascii="Times New Roman" w:hAnsi="Times New Roman" w:cs="Times New Roman"/>
        </w:rPr>
        <w:t xml:space="preserve">Supplier orders follow a similar structure. Each Supplier can have multiple </w:t>
      </w:r>
      <w:proofErr w:type="spellStart"/>
      <w:r w:rsidRPr="00701965">
        <w:rPr>
          <w:rFonts w:ascii="Times New Roman" w:hAnsi="Times New Roman" w:cs="Times New Roman"/>
        </w:rPr>
        <w:t>PurchaseOrder</w:t>
      </w:r>
      <w:proofErr w:type="spellEnd"/>
      <w:r w:rsidRPr="00701965">
        <w:rPr>
          <w:rFonts w:ascii="Times New Roman" w:hAnsi="Times New Roman" w:cs="Times New Roman"/>
        </w:rPr>
        <w:t xml:space="preserve"> records, and each order contains one or more </w:t>
      </w:r>
      <w:proofErr w:type="spellStart"/>
      <w:r w:rsidRPr="00701965">
        <w:rPr>
          <w:rFonts w:ascii="Times New Roman" w:hAnsi="Times New Roman" w:cs="Times New Roman"/>
        </w:rPr>
        <w:t>OrderLineItem</w:t>
      </w:r>
      <w:proofErr w:type="spellEnd"/>
      <w:r w:rsidRPr="00701965">
        <w:rPr>
          <w:rFonts w:ascii="Times New Roman" w:hAnsi="Times New Roman" w:cs="Times New Roman"/>
        </w:rPr>
        <w:t xml:space="preserve"> records. Each order line specifies a movie title, quantity, and unit price, referencing </w:t>
      </w:r>
      <w:proofErr w:type="spellStart"/>
      <w:r w:rsidRPr="00701965">
        <w:rPr>
          <w:rFonts w:ascii="Times New Roman" w:hAnsi="Times New Roman" w:cs="Times New Roman"/>
        </w:rPr>
        <w:t>MovieCode</w:t>
      </w:r>
      <w:proofErr w:type="spellEnd"/>
      <w:r w:rsidRPr="00701965">
        <w:rPr>
          <w:rFonts w:ascii="Times New Roman" w:hAnsi="Times New Roman" w:cs="Times New Roman"/>
        </w:rPr>
        <w:t xml:space="preserve"> rather than </w:t>
      </w:r>
      <w:proofErr w:type="spellStart"/>
      <w:r w:rsidRPr="00701965">
        <w:rPr>
          <w:rFonts w:ascii="Times New Roman" w:hAnsi="Times New Roman" w:cs="Times New Roman"/>
        </w:rPr>
        <w:t>CopyCode</w:t>
      </w:r>
      <w:proofErr w:type="spellEnd"/>
      <w:r w:rsidRPr="00701965">
        <w:rPr>
          <w:rFonts w:ascii="Times New Roman" w:hAnsi="Times New Roman" w:cs="Times New Roman"/>
        </w:rPr>
        <w:t xml:space="preserve"> since individual copy identifiers are assigned only after the ordered units are received. The term </w:t>
      </w:r>
      <w:proofErr w:type="spellStart"/>
      <w:r w:rsidRPr="00701965">
        <w:rPr>
          <w:rFonts w:ascii="Times New Roman" w:hAnsi="Times New Roman" w:cs="Times New Roman"/>
        </w:rPr>
        <w:t>PurchaseOrder</w:t>
      </w:r>
      <w:proofErr w:type="spellEnd"/>
      <w:r w:rsidRPr="00701965">
        <w:rPr>
          <w:rFonts w:ascii="Times New Roman" w:hAnsi="Times New Roman" w:cs="Times New Roman"/>
        </w:rPr>
        <w:t xml:space="preserve"> is used instead of Order because ORDER is a reserved keyword in SQL.</w:t>
      </w:r>
    </w:p>
    <w:p w14:paraId="7794B19B" w14:textId="52FDABD9" w:rsidR="008A2BDA" w:rsidRDefault="00701965" w:rsidP="008A2BDA">
      <w:pPr>
        <w:rPr>
          <w:rFonts w:ascii="Times New Roman" w:hAnsi="Times New Roman" w:cs="Times New Roman"/>
          <w:b/>
          <w:bCs/>
        </w:rPr>
      </w:pPr>
      <w:r w:rsidRPr="00701965">
        <w:rPr>
          <w:rFonts w:ascii="Times New Roman" w:hAnsi="Times New Roman" w:cs="Times New Roman"/>
          <w:b/>
          <w:bCs/>
        </w:rPr>
        <w:t>Normalization Visualization</w:t>
      </w:r>
    </w:p>
    <w:p w14:paraId="3FF6B381" w14:textId="687A3553" w:rsidR="00701965" w:rsidRDefault="00701965" w:rsidP="00701965">
      <w:pPr>
        <w:ind w:firstLine="720"/>
        <w:rPr>
          <w:rFonts w:ascii="Times New Roman" w:hAnsi="Times New Roman" w:cs="Times New Roman"/>
        </w:rPr>
      </w:pPr>
      <w:r w:rsidRPr="00701965">
        <w:rPr>
          <w:rFonts w:ascii="Times New Roman" w:hAnsi="Times New Roman" w:cs="Times New Roman"/>
        </w:rPr>
        <w:lastRenderedPageBreak/>
        <w:t xml:space="preserve">The relations comply with the first normal form as all attributes are atomic; for instance, general contact information is separated into phone and email fields, and the </w:t>
      </w:r>
      <w:proofErr w:type="gramStart"/>
      <w:r w:rsidRPr="00701965">
        <w:rPr>
          <w:rFonts w:ascii="Times New Roman" w:hAnsi="Times New Roman" w:cs="Times New Roman"/>
        </w:rPr>
        <w:t>customer</w:t>
      </w:r>
      <w:proofErr w:type="gramEnd"/>
      <w:r w:rsidRPr="00701965">
        <w:rPr>
          <w:rFonts w:ascii="Times New Roman" w:hAnsi="Times New Roman" w:cs="Times New Roman"/>
        </w:rPr>
        <w:t xml:space="preserve"> name is split into first and last names. They meet the second normal form because every non-key attribute in tables with composite keys depends on the entire key. The relations also satisfy the third normal form since non-key attributes do not depend on other non-key attributes. For example, supplier information is stored exclusively in the Supplier table, and movie details are not duplicated in the Copy or </w:t>
      </w:r>
      <w:proofErr w:type="spellStart"/>
      <w:r w:rsidRPr="00701965">
        <w:rPr>
          <w:rFonts w:ascii="Times New Roman" w:hAnsi="Times New Roman" w:cs="Times New Roman"/>
        </w:rPr>
        <w:t>OrderLine</w:t>
      </w:r>
      <w:proofErr w:type="spellEnd"/>
      <w:r w:rsidRPr="00701965">
        <w:rPr>
          <w:rFonts w:ascii="Times New Roman" w:hAnsi="Times New Roman" w:cs="Times New Roman"/>
        </w:rPr>
        <w:t xml:space="preserve"> tables. Although </w:t>
      </w:r>
      <w:proofErr w:type="spellStart"/>
      <w:r w:rsidRPr="00701965">
        <w:rPr>
          <w:rFonts w:ascii="Times New Roman" w:hAnsi="Times New Roman" w:cs="Times New Roman"/>
        </w:rPr>
        <w:t>LateFee</w:t>
      </w:r>
      <w:proofErr w:type="spellEnd"/>
      <w:r w:rsidRPr="00701965">
        <w:rPr>
          <w:rFonts w:ascii="Times New Roman" w:hAnsi="Times New Roman" w:cs="Times New Roman"/>
        </w:rPr>
        <w:t xml:space="preserve"> can be calculated, it is reasonable to store it as the final recorded historical charge.</w:t>
      </w:r>
    </w:p>
    <w:p w14:paraId="472580EE" w14:textId="5EE97D97" w:rsidR="00701965" w:rsidRDefault="00701965" w:rsidP="00701965">
      <w:pPr>
        <w:jc w:val="center"/>
        <w:rPr>
          <w:rFonts w:ascii="Times New Roman" w:hAnsi="Times New Roman" w:cs="Times New Roman"/>
          <w:b/>
          <w:bCs/>
        </w:rPr>
      </w:pPr>
      <w:r>
        <w:rPr>
          <w:rFonts w:ascii="Times New Roman" w:hAnsi="Times New Roman" w:cs="Times New Roman"/>
          <w:b/>
          <w:bCs/>
        </w:rPr>
        <w:t>Logical View</w:t>
      </w:r>
    </w:p>
    <w:p w14:paraId="67E7D11F" w14:textId="13C87F11" w:rsidR="00701965" w:rsidRDefault="00701965" w:rsidP="00701965">
      <w:pPr>
        <w:ind w:firstLine="720"/>
        <w:rPr>
          <w:rFonts w:ascii="Times New Roman" w:hAnsi="Times New Roman" w:cs="Times New Roman"/>
        </w:rPr>
      </w:pPr>
      <w:r w:rsidRPr="00701965">
        <w:rPr>
          <w:rFonts w:ascii="Times New Roman" w:hAnsi="Times New Roman" w:cs="Times New Roman"/>
        </w:rPr>
        <w:t xml:space="preserve">The ERD is implemented in the PostgreSQL schema shown below. Integer identity columns automatically generate unique identifiers for transactions, customers, suppliers, and orders. Alternatively, </w:t>
      </w:r>
      <w:proofErr w:type="spellStart"/>
      <w:r w:rsidRPr="00701965">
        <w:rPr>
          <w:rFonts w:ascii="Times New Roman" w:hAnsi="Times New Roman" w:cs="Times New Roman"/>
        </w:rPr>
        <w:t>MovieCode</w:t>
      </w:r>
      <w:proofErr w:type="spellEnd"/>
      <w:r w:rsidRPr="00701965">
        <w:rPr>
          <w:rFonts w:ascii="Times New Roman" w:hAnsi="Times New Roman" w:cs="Times New Roman"/>
        </w:rPr>
        <w:t xml:space="preserve"> and </w:t>
      </w:r>
      <w:proofErr w:type="spellStart"/>
      <w:r w:rsidRPr="00701965">
        <w:rPr>
          <w:rFonts w:ascii="Times New Roman" w:hAnsi="Times New Roman" w:cs="Times New Roman"/>
        </w:rPr>
        <w:t>CopyCode</w:t>
      </w:r>
      <w:proofErr w:type="spellEnd"/>
      <w:r w:rsidRPr="00701965">
        <w:rPr>
          <w:rFonts w:ascii="Times New Roman" w:hAnsi="Times New Roman" w:cs="Times New Roman"/>
        </w:rPr>
        <w:t xml:space="preserve"> can use store-assigned integer codes. Foreign key constraints maintain all parent-child relationships. NOT NULL constraints ensure essential data is present, UNIQUE constraints prevent duplicate email addresses for customers and suppliers, and CHECK constraints disallow negative values for fees, prices, or quantities. The </w:t>
      </w:r>
      <w:proofErr w:type="spellStart"/>
      <w:r w:rsidRPr="00701965">
        <w:rPr>
          <w:rFonts w:ascii="Times New Roman" w:hAnsi="Times New Roman" w:cs="Times New Roman"/>
        </w:rPr>
        <w:t>ReturnDate</w:t>
      </w:r>
      <w:proofErr w:type="spellEnd"/>
      <w:r w:rsidRPr="00701965">
        <w:rPr>
          <w:rFonts w:ascii="Times New Roman" w:hAnsi="Times New Roman" w:cs="Times New Roman"/>
        </w:rPr>
        <w:t xml:space="preserve"> field remains nullable until a copy is returned. Typically, referential actions restrict deletion of referenced historical records, while application-level transactions should atomically insert each invoice header along with its associated line items.</w:t>
      </w:r>
    </w:p>
    <w:p w14:paraId="708675E4" w14:textId="6EFD7889" w:rsidR="00701965" w:rsidRDefault="00701965" w:rsidP="00701965">
      <w:pPr>
        <w:rPr>
          <w:rFonts w:ascii="Times New Roman" w:hAnsi="Times New Roman" w:cs="Times New Roman"/>
        </w:rPr>
      </w:pPr>
      <w:r>
        <w:rPr>
          <w:rFonts w:ascii="Times New Roman" w:hAnsi="Times New Roman" w:cs="Times New Roman"/>
        </w:rPr>
        <w:t>Database Schema:</w:t>
      </w:r>
    </w:p>
    <w:p w14:paraId="29E1634E"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MOVIE (</w:t>
      </w:r>
    </w:p>
    <w:p w14:paraId="46AB794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proofErr w:type="gramStart"/>
      <w:r w:rsidRPr="00701965">
        <w:rPr>
          <w:rFonts w:ascii="Times New Roman" w:hAnsi="Times New Roman" w:cs="Times New Roman"/>
        </w:rPr>
        <w:t>MovieCode</w:t>
      </w:r>
      <w:proofErr w:type="spellEnd"/>
      <w:proofErr w:type="gramEnd"/>
      <w:r w:rsidRPr="00701965">
        <w:rPr>
          <w:rFonts w:ascii="Times New Roman" w:hAnsi="Times New Roman" w:cs="Times New Roman"/>
        </w:rPr>
        <w:t xml:space="preserve"> SERIAL PRIMARY KEY,</w:t>
      </w:r>
    </w:p>
    <w:p w14:paraId="3B599A99"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Title VARCHAR(255) NOT NULL,</w:t>
      </w:r>
    </w:p>
    <w:p w14:paraId="778CC3A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LateChargeFeePerDay</w:t>
      </w:r>
      <w:proofErr w:type="spellEnd"/>
      <w:r w:rsidRPr="00701965">
        <w:rPr>
          <w:rFonts w:ascii="Times New Roman" w:hAnsi="Times New Roman" w:cs="Times New Roman"/>
        </w:rPr>
        <w:t xml:space="preserve"> NUMERIC(5,2) CHECK (</w:t>
      </w:r>
      <w:proofErr w:type="spellStart"/>
      <w:r w:rsidRPr="00701965">
        <w:rPr>
          <w:rFonts w:ascii="Times New Roman" w:hAnsi="Times New Roman" w:cs="Times New Roman"/>
        </w:rPr>
        <w:t>LateChargeFeePerDay</w:t>
      </w:r>
      <w:proofErr w:type="spellEnd"/>
      <w:r w:rsidRPr="00701965">
        <w:rPr>
          <w:rFonts w:ascii="Times New Roman" w:hAnsi="Times New Roman" w:cs="Times New Roman"/>
        </w:rPr>
        <w:t xml:space="preserve"> &gt;= 0) NOT NULL</w:t>
      </w:r>
    </w:p>
    <w:p w14:paraId="6E3C0430"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0F7989C5" w14:textId="77777777" w:rsidR="00701965" w:rsidRPr="00701965" w:rsidRDefault="00701965" w:rsidP="00701965">
      <w:pPr>
        <w:rPr>
          <w:rFonts w:ascii="Times New Roman" w:hAnsi="Times New Roman" w:cs="Times New Roman"/>
        </w:rPr>
      </w:pPr>
    </w:p>
    <w:p w14:paraId="44A7066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SUPPLIER (</w:t>
      </w:r>
    </w:p>
    <w:p w14:paraId="56AEAF2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SupplierID</w:t>
      </w:r>
      <w:proofErr w:type="spellEnd"/>
      <w:r w:rsidRPr="00701965">
        <w:rPr>
          <w:rFonts w:ascii="Times New Roman" w:hAnsi="Times New Roman" w:cs="Times New Roman"/>
        </w:rPr>
        <w:t xml:space="preserve"> SERIAL PRIMARY KEY,</w:t>
      </w:r>
    </w:p>
    <w:p w14:paraId="06837645"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SupplierName</w:t>
      </w:r>
      <w:proofErr w:type="spellEnd"/>
      <w:r w:rsidRPr="00701965">
        <w:rPr>
          <w:rFonts w:ascii="Times New Roman" w:hAnsi="Times New Roman" w:cs="Times New Roman"/>
        </w:rPr>
        <w:t xml:space="preserve"> VARCHAR(255) NOT NULL,</w:t>
      </w:r>
    </w:p>
    <w:p w14:paraId="7C5CE085"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Phone VARCHAR(20),</w:t>
      </w:r>
    </w:p>
    <w:p w14:paraId="121E5C02"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Email VARCHAR(255) UNIQUE</w:t>
      </w:r>
    </w:p>
    <w:p w14:paraId="31BC7EC9"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2758B87E" w14:textId="77777777" w:rsidR="00701965" w:rsidRPr="00701965" w:rsidRDefault="00701965" w:rsidP="00701965">
      <w:pPr>
        <w:rPr>
          <w:rFonts w:ascii="Times New Roman" w:hAnsi="Times New Roman" w:cs="Times New Roman"/>
        </w:rPr>
      </w:pPr>
    </w:p>
    <w:p w14:paraId="11AA7A97"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lastRenderedPageBreak/>
        <w:t>CREATE TABLE COPY (</w:t>
      </w:r>
    </w:p>
    <w:p w14:paraId="542DAAE7"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CopyCode</w:t>
      </w:r>
      <w:proofErr w:type="spellEnd"/>
      <w:r w:rsidRPr="00701965">
        <w:rPr>
          <w:rFonts w:ascii="Times New Roman" w:hAnsi="Times New Roman" w:cs="Times New Roman"/>
        </w:rPr>
        <w:t xml:space="preserve"> SERIAL PRIMARY KEY,</w:t>
      </w:r>
    </w:p>
    <w:p w14:paraId="770234A9"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MovieCode</w:t>
      </w:r>
      <w:proofErr w:type="spellEnd"/>
      <w:r w:rsidRPr="00701965">
        <w:rPr>
          <w:rFonts w:ascii="Times New Roman" w:hAnsi="Times New Roman" w:cs="Times New Roman"/>
        </w:rPr>
        <w:t xml:space="preserve"> INT NOT NULL,</w:t>
      </w:r>
    </w:p>
    <w:p w14:paraId="2AAB21F2"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SupplierID</w:t>
      </w:r>
      <w:proofErr w:type="spellEnd"/>
      <w:r w:rsidRPr="00701965">
        <w:rPr>
          <w:rFonts w:ascii="Times New Roman" w:hAnsi="Times New Roman" w:cs="Times New Roman"/>
        </w:rPr>
        <w:t xml:space="preserve"> INT NOT NULL,</w:t>
      </w:r>
    </w:p>
    <w:p w14:paraId="0241FFC8"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w:t>
      </w:r>
      <w:proofErr w:type="spellStart"/>
      <w:r w:rsidRPr="00701965">
        <w:rPr>
          <w:rFonts w:ascii="Times New Roman" w:hAnsi="Times New Roman" w:cs="Times New Roman"/>
        </w:rPr>
        <w:t>MovieCode</w:t>
      </w:r>
      <w:proofErr w:type="spellEnd"/>
      <w:r w:rsidRPr="00701965">
        <w:rPr>
          <w:rFonts w:ascii="Times New Roman" w:hAnsi="Times New Roman" w:cs="Times New Roman"/>
        </w:rPr>
        <w:t>) REFERENCES MOVIE(</w:t>
      </w:r>
      <w:proofErr w:type="spellStart"/>
      <w:r w:rsidRPr="00701965">
        <w:rPr>
          <w:rFonts w:ascii="Times New Roman" w:hAnsi="Times New Roman" w:cs="Times New Roman"/>
        </w:rPr>
        <w:t>MovieCode</w:t>
      </w:r>
      <w:proofErr w:type="spellEnd"/>
      <w:r w:rsidRPr="00701965">
        <w:rPr>
          <w:rFonts w:ascii="Times New Roman" w:hAnsi="Times New Roman" w:cs="Times New Roman"/>
        </w:rPr>
        <w:t>),</w:t>
      </w:r>
    </w:p>
    <w:p w14:paraId="38FE5E58"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w:t>
      </w:r>
      <w:proofErr w:type="spellStart"/>
      <w:r w:rsidRPr="00701965">
        <w:rPr>
          <w:rFonts w:ascii="Times New Roman" w:hAnsi="Times New Roman" w:cs="Times New Roman"/>
        </w:rPr>
        <w:t>SupplierID</w:t>
      </w:r>
      <w:proofErr w:type="spellEnd"/>
      <w:r w:rsidRPr="00701965">
        <w:rPr>
          <w:rFonts w:ascii="Times New Roman" w:hAnsi="Times New Roman" w:cs="Times New Roman"/>
        </w:rPr>
        <w:t>) REFERENCES SUPPLIER(</w:t>
      </w:r>
      <w:proofErr w:type="spellStart"/>
      <w:r w:rsidRPr="00701965">
        <w:rPr>
          <w:rFonts w:ascii="Times New Roman" w:hAnsi="Times New Roman" w:cs="Times New Roman"/>
        </w:rPr>
        <w:t>SupplierID</w:t>
      </w:r>
      <w:proofErr w:type="spellEnd"/>
      <w:r w:rsidRPr="00701965">
        <w:rPr>
          <w:rFonts w:ascii="Times New Roman" w:hAnsi="Times New Roman" w:cs="Times New Roman"/>
        </w:rPr>
        <w:t>)</w:t>
      </w:r>
    </w:p>
    <w:p w14:paraId="7C20D760" w14:textId="59FCC701"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12F368BA"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CUSTOMER (</w:t>
      </w:r>
    </w:p>
    <w:p w14:paraId="1F055BF3"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CustomerID</w:t>
      </w:r>
      <w:proofErr w:type="spellEnd"/>
      <w:r w:rsidRPr="00701965">
        <w:rPr>
          <w:rFonts w:ascii="Times New Roman" w:hAnsi="Times New Roman" w:cs="Times New Roman"/>
        </w:rPr>
        <w:t xml:space="preserve"> SERIAL PRIMARY KEY,</w:t>
      </w:r>
    </w:p>
    <w:p w14:paraId="2BA52B7B"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FirstName VARCHAR(100) NOT NULL,</w:t>
      </w:r>
    </w:p>
    <w:p w14:paraId="7A81DBFB"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LastName VARCHAR(100) NOT NULL,</w:t>
      </w:r>
    </w:p>
    <w:p w14:paraId="62E12544"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Phone VARCHAR(20),</w:t>
      </w:r>
    </w:p>
    <w:p w14:paraId="725F8FEB"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Email VARCHAR(255) UNIQUE</w:t>
      </w:r>
    </w:p>
    <w:p w14:paraId="2F87AE6C" w14:textId="516B4D74"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033B3436"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RENTAL_TRANSACTION (</w:t>
      </w:r>
    </w:p>
    <w:p w14:paraId="114EC054"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RentalTransactionID</w:t>
      </w:r>
      <w:proofErr w:type="spellEnd"/>
      <w:r w:rsidRPr="00701965">
        <w:rPr>
          <w:rFonts w:ascii="Times New Roman" w:hAnsi="Times New Roman" w:cs="Times New Roman"/>
        </w:rPr>
        <w:t xml:space="preserve"> SERIAL PRIMARY KEY,</w:t>
      </w:r>
    </w:p>
    <w:p w14:paraId="15351FA7"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CustomerID</w:t>
      </w:r>
      <w:proofErr w:type="spellEnd"/>
      <w:r w:rsidRPr="00701965">
        <w:rPr>
          <w:rFonts w:ascii="Times New Roman" w:hAnsi="Times New Roman" w:cs="Times New Roman"/>
        </w:rPr>
        <w:t xml:space="preserve"> INT NOT NULL,</w:t>
      </w:r>
    </w:p>
    <w:p w14:paraId="320BF893"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RentalDate</w:t>
      </w:r>
      <w:proofErr w:type="spellEnd"/>
      <w:r w:rsidRPr="00701965">
        <w:rPr>
          <w:rFonts w:ascii="Times New Roman" w:hAnsi="Times New Roman" w:cs="Times New Roman"/>
        </w:rPr>
        <w:t xml:space="preserve"> DATE NOT NULL,</w:t>
      </w:r>
    </w:p>
    <w:p w14:paraId="104BEE01"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w:t>
      </w:r>
      <w:proofErr w:type="spellStart"/>
      <w:r w:rsidRPr="00701965">
        <w:rPr>
          <w:rFonts w:ascii="Times New Roman" w:hAnsi="Times New Roman" w:cs="Times New Roman"/>
        </w:rPr>
        <w:t>CustomerID</w:t>
      </w:r>
      <w:proofErr w:type="spellEnd"/>
      <w:r w:rsidRPr="00701965">
        <w:rPr>
          <w:rFonts w:ascii="Times New Roman" w:hAnsi="Times New Roman" w:cs="Times New Roman"/>
        </w:rPr>
        <w:t>) REFERENCES CUSTOMER(</w:t>
      </w:r>
      <w:proofErr w:type="spellStart"/>
      <w:r w:rsidRPr="00701965">
        <w:rPr>
          <w:rFonts w:ascii="Times New Roman" w:hAnsi="Times New Roman" w:cs="Times New Roman"/>
        </w:rPr>
        <w:t>CustomerID</w:t>
      </w:r>
      <w:proofErr w:type="spellEnd"/>
      <w:r w:rsidRPr="00701965">
        <w:rPr>
          <w:rFonts w:ascii="Times New Roman" w:hAnsi="Times New Roman" w:cs="Times New Roman"/>
        </w:rPr>
        <w:t>)</w:t>
      </w:r>
    </w:p>
    <w:p w14:paraId="467DF8F4" w14:textId="1C872EB0"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69C48B65"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RENTAL_LINE_ITEM (</w:t>
      </w:r>
    </w:p>
    <w:p w14:paraId="34248AF7"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RentalTransactionID</w:t>
      </w:r>
      <w:proofErr w:type="spellEnd"/>
      <w:r w:rsidRPr="00701965">
        <w:rPr>
          <w:rFonts w:ascii="Times New Roman" w:hAnsi="Times New Roman" w:cs="Times New Roman"/>
        </w:rPr>
        <w:t xml:space="preserve"> INT NOT NULL,</w:t>
      </w:r>
    </w:p>
    <w:p w14:paraId="78F4076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CopyCode</w:t>
      </w:r>
      <w:proofErr w:type="spellEnd"/>
      <w:r w:rsidRPr="00701965">
        <w:rPr>
          <w:rFonts w:ascii="Times New Roman" w:hAnsi="Times New Roman" w:cs="Times New Roman"/>
        </w:rPr>
        <w:t xml:space="preserve"> INT NOT NULL,</w:t>
      </w:r>
    </w:p>
    <w:p w14:paraId="44CE2822"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proofErr w:type="gramStart"/>
      <w:r w:rsidRPr="00701965">
        <w:rPr>
          <w:rFonts w:ascii="Times New Roman" w:hAnsi="Times New Roman" w:cs="Times New Roman"/>
        </w:rPr>
        <w:t>DueDate</w:t>
      </w:r>
      <w:proofErr w:type="spellEnd"/>
      <w:proofErr w:type="gramEnd"/>
      <w:r w:rsidRPr="00701965">
        <w:rPr>
          <w:rFonts w:ascii="Times New Roman" w:hAnsi="Times New Roman" w:cs="Times New Roman"/>
        </w:rPr>
        <w:t xml:space="preserve"> DATE NOT NULL,</w:t>
      </w:r>
    </w:p>
    <w:p w14:paraId="33E66F1A"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ReturnDate</w:t>
      </w:r>
      <w:proofErr w:type="spellEnd"/>
      <w:r w:rsidRPr="00701965">
        <w:rPr>
          <w:rFonts w:ascii="Times New Roman" w:hAnsi="Times New Roman" w:cs="Times New Roman"/>
        </w:rPr>
        <w:t xml:space="preserve"> DATE,</w:t>
      </w:r>
    </w:p>
    <w:p w14:paraId="2A410E9D"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LateFee</w:t>
      </w:r>
      <w:proofErr w:type="spellEnd"/>
      <w:r w:rsidRPr="00701965">
        <w:rPr>
          <w:rFonts w:ascii="Times New Roman" w:hAnsi="Times New Roman" w:cs="Times New Roman"/>
        </w:rPr>
        <w:t xml:space="preserve"> NUMERIC(6,2) CHECK (</w:t>
      </w:r>
      <w:proofErr w:type="spellStart"/>
      <w:r w:rsidRPr="00701965">
        <w:rPr>
          <w:rFonts w:ascii="Times New Roman" w:hAnsi="Times New Roman" w:cs="Times New Roman"/>
        </w:rPr>
        <w:t>LateFee</w:t>
      </w:r>
      <w:proofErr w:type="spellEnd"/>
      <w:r w:rsidRPr="00701965">
        <w:rPr>
          <w:rFonts w:ascii="Times New Roman" w:hAnsi="Times New Roman" w:cs="Times New Roman"/>
        </w:rPr>
        <w:t xml:space="preserve"> &gt;= 0),</w:t>
      </w:r>
    </w:p>
    <w:p w14:paraId="1CDA7288"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PRIMARY KEY (</w:t>
      </w:r>
      <w:proofErr w:type="spellStart"/>
      <w:r w:rsidRPr="00701965">
        <w:rPr>
          <w:rFonts w:ascii="Times New Roman" w:hAnsi="Times New Roman" w:cs="Times New Roman"/>
        </w:rPr>
        <w:t>RentalTransactionID</w:t>
      </w:r>
      <w:proofErr w:type="spellEnd"/>
      <w:r w:rsidRPr="00701965">
        <w:rPr>
          <w:rFonts w:ascii="Times New Roman" w:hAnsi="Times New Roman" w:cs="Times New Roman"/>
        </w:rPr>
        <w:t xml:space="preserve">, </w:t>
      </w:r>
      <w:proofErr w:type="spellStart"/>
      <w:r w:rsidRPr="00701965">
        <w:rPr>
          <w:rFonts w:ascii="Times New Roman" w:hAnsi="Times New Roman" w:cs="Times New Roman"/>
        </w:rPr>
        <w:t>CopyCode</w:t>
      </w:r>
      <w:proofErr w:type="spellEnd"/>
      <w:r w:rsidRPr="00701965">
        <w:rPr>
          <w:rFonts w:ascii="Times New Roman" w:hAnsi="Times New Roman" w:cs="Times New Roman"/>
        </w:rPr>
        <w:t>),</w:t>
      </w:r>
    </w:p>
    <w:p w14:paraId="0368888D"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lastRenderedPageBreak/>
        <w:t xml:space="preserve">    FOREIGN KEY (</w:t>
      </w:r>
      <w:proofErr w:type="spellStart"/>
      <w:r w:rsidRPr="00701965">
        <w:rPr>
          <w:rFonts w:ascii="Times New Roman" w:hAnsi="Times New Roman" w:cs="Times New Roman"/>
        </w:rPr>
        <w:t>RentalTransactionID</w:t>
      </w:r>
      <w:proofErr w:type="spellEnd"/>
      <w:r w:rsidRPr="00701965">
        <w:rPr>
          <w:rFonts w:ascii="Times New Roman" w:hAnsi="Times New Roman" w:cs="Times New Roman"/>
        </w:rPr>
        <w:t>) REFERENCES RENTAL_TRANSACTION(</w:t>
      </w:r>
      <w:proofErr w:type="spellStart"/>
      <w:r w:rsidRPr="00701965">
        <w:rPr>
          <w:rFonts w:ascii="Times New Roman" w:hAnsi="Times New Roman" w:cs="Times New Roman"/>
        </w:rPr>
        <w:t>RentalTransactionID</w:t>
      </w:r>
      <w:proofErr w:type="spellEnd"/>
      <w:r w:rsidRPr="00701965">
        <w:rPr>
          <w:rFonts w:ascii="Times New Roman" w:hAnsi="Times New Roman" w:cs="Times New Roman"/>
        </w:rPr>
        <w:t>),</w:t>
      </w:r>
    </w:p>
    <w:p w14:paraId="5C4B4517"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w:t>
      </w:r>
      <w:proofErr w:type="spellStart"/>
      <w:r w:rsidRPr="00701965">
        <w:rPr>
          <w:rFonts w:ascii="Times New Roman" w:hAnsi="Times New Roman" w:cs="Times New Roman"/>
        </w:rPr>
        <w:t>CopyCode</w:t>
      </w:r>
      <w:proofErr w:type="spellEnd"/>
      <w:r w:rsidRPr="00701965">
        <w:rPr>
          <w:rFonts w:ascii="Times New Roman" w:hAnsi="Times New Roman" w:cs="Times New Roman"/>
        </w:rPr>
        <w:t>) REFERENCES COPY(</w:t>
      </w:r>
      <w:proofErr w:type="spellStart"/>
      <w:r w:rsidRPr="00701965">
        <w:rPr>
          <w:rFonts w:ascii="Times New Roman" w:hAnsi="Times New Roman" w:cs="Times New Roman"/>
        </w:rPr>
        <w:t>CopyCode</w:t>
      </w:r>
      <w:proofErr w:type="spellEnd"/>
      <w:r w:rsidRPr="00701965">
        <w:rPr>
          <w:rFonts w:ascii="Times New Roman" w:hAnsi="Times New Roman" w:cs="Times New Roman"/>
        </w:rPr>
        <w:t>)</w:t>
      </w:r>
    </w:p>
    <w:p w14:paraId="6012B02B" w14:textId="0916DDB9"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47FD59CE"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PURCHASE_ORDER (</w:t>
      </w:r>
    </w:p>
    <w:p w14:paraId="5D6B1B29"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OrderID SERIAL PRIMARY KEY,</w:t>
      </w:r>
    </w:p>
    <w:p w14:paraId="70FDE03D"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SupplierID</w:t>
      </w:r>
      <w:proofErr w:type="spellEnd"/>
      <w:r w:rsidRPr="00701965">
        <w:rPr>
          <w:rFonts w:ascii="Times New Roman" w:hAnsi="Times New Roman" w:cs="Times New Roman"/>
        </w:rPr>
        <w:t xml:space="preserve"> INT NOT NULL,</w:t>
      </w:r>
    </w:p>
    <w:p w14:paraId="56907706"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OrderDate</w:t>
      </w:r>
      <w:proofErr w:type="spellEnd"/>
      <w:r w:rsidRPr="00701965">
        <w:rPr>
          <w:rFonts w:ascii="Times New Roman" w:hAnsi="Times New Roman" w:cs="Times New Roman"/>
        </w:rPr>
        <w:t xml:space="preserve"> DATE NOT NULL,</w:t>
      </w:r>
    </w:p>
    <w:p w14:paraId="7F330C8C"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w:t>
      </w:r>
      <w:proofErr w:type="spellStart"/>
      <w:r w:rsidRPr="00701965">
        <w:rPr>
          <w:rFonts w:ascii="Times New Roman" w:hAnsi="Times New Roman" w:cs="Times New Roman"/>
        </w:rPr>
        <w:t>SupplierID</w:t>
      </w:r>
      <w:proofErr w:type="spellEnd"/>
      <w:r w:rsidRPr="00701965">
        <w:rPr>
          <w:rFonts w:ascii="Times New Roman" w:hAnsi="Times New Roman" w:cs="Times New Roman"/>
        </w:rPr>
        <w:t>) REFERENCES SUPPLIER(</w:t>
      </w:r>
      <w:proofErr w:type="spellStart"/>
      <w:r w:rsidRPr="00701965">
        <w:rPr>
          <w:rFonts w:ascii="Times New Roman" w:hAnsi="Times New Roman" w:cs="Times New Roman"/>
        </w:rPr>
        <w:t>SupplierID</w:t>
      </w:r>
      <w:proofErr w:type="spellEnd"/>
      <w:r w:rsidRPr="00701965">
        <w:rPr>
          <w:rFonts w:ascii="Times New Roman" w:hAnsi="Times New Roman" w:cs="Times New Roman"/>
        </w:rPr>
        <w:t>)</w:t>
      </w:r>
    </w:p>
    <w:p w14:paraId="06461F38" w14:textId="4D44B622" w:rsidR="00701965" w:rsidRPr="00701965" w:rsidRDefault="00701965" w:rsidP="00701965">
      <w:pPr>
        <w:rPr>
          <w:rFonts w:ascii="Times New Roman" w:hAnsi="Times New Roman" w:cs="Times New Roman"/>
        </w:rPr>
      </w:pPr>
      <w:r w:rsidRPr="00701965">
        <w:rPr>
          <w:rFonts w:ascii="Times New Roman" w:hAnsi="Times New Roman" w:cs="Times New Roman"/>
        </w:rPr>
        <w:t>);</w:t>
      </w:r>
    </w:p>
    <w:p w14:paraId="4B285A25"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CREATE TABLE ORDER_LINE_ITEM (</w:t>
      </w:r>
    </w:p>
    <w:p w14:paraId="66171D1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OrderID INT NOT NULL,</w:t>
      </w:r>
    </w:p>
    <w:p w14:paraId="1FC52CBE"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MovieCode</w:t>
      </w:r>
      <w:proofErr w:type="spellEnd"/>
      <w:r w:rsidRPr="00701965">
        <w:rPr>
          <w:rFonts w:ascii="Times New Roman" w:hAnsi="Times New Roman" w:cs="Times New Roman"/>
        </w:rPr>
        <w:t xml:space="preserve"> INT NOT NULL,</w:t>
      </w:r>
    </w:p>
    <w:p w14:paraId="6A523FE0"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Quantity INT CHECK (Quantity &gt; 0) NOT NULL,</w:t>
      </w:r>
    </w:p>
    <w:p w14:paraId="70695FD2"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w:t>
      </w:r>
      <w:proofErr w:type="spellStart"/>
      <w:r w:rsidRPr="00701965">
        <w:rPr>
          <w:rFonts w:ascii="Times New Roman" w:hAnsi="Times New Roman" w:cs="Times New Roman"/>
        </w:rPr>
        <w:t>UnitPrice</w:t>
      </w:r>
      <w:proofErr w:type="spellEnd"/>
      <w:r w:rsidRPr="00701965">
        <w:rPr>
          <w:rFonts w:ascii="Times New Roman" w:hAnsi="Times New Roman" w:cs="Times New Roman"/>
        </w:rPr>
        <w:t xml:space="preserve"> NUMERIC(8,2) CHECK (</w:t>
      </w:r>
      <w:proofErr w:type="spellStart"/>
      <w:r w:rsidRPr="00701965">
        <w:rPr>
          <w:rFonts w:ascii="Times New Roman" w:hAnsi="Times New Roman" w:cs="Times New Roman"/>
        </w:rPr>
        <w:t>UnitPrice</w:t>
      </w:r>
      <w:proofErr w:type="spellEnd"/>
      <w:r w:rsidRPr="00701965">
        <w:rPr>
          <w:rFonts w:ascii="Times New Roman" w:hAnsi="Times New Roman" w:cs="Times New Roman"/>
        </w:rPr>
        <w:t xml:space="preserve"> &gt;= 0) NOT NULL,</w:t>
      </w:r>
    </w:p>
    <w:p w14:paraId="158DE743"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PRIMARY KEY (OrderID, </w:t>
      </w:r>
      <w:proofErr w:type="spellStart"/>
      <w:r w:rsidRPr="00701965">
        <w:rPr>
          <w:rFonts w:ascii="Times New Roman" w:hAnsi="Times New Roman" w:cs="Times New Roman"/>
        </w:rPr>
        <w:t>MovieCode</w:t>
      </w:r>
      <w:proofErr w:type="spellEnd"/>
      <w:r w:rsidRPr="00701965">
        <w:rPr>
          <w:rFonts w:ascii="Times New Roman" w:hAnsi="Times New Roman" w:cs="Times New Roman"/>
        </w:rPr>
        <w:t>),</w:t>
      </w:r>
    </w:p>
    <w:p w14:paraId="7FEDC56F"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(OrderID) REFERENCES PURCHASE_ORDER(OrderID),</w:t>
      </w:r>
    </w:p>
    <w:p w14:paraId="5FBC3A32" w14:textId="77777777" w:rsidR="00701965" w:rsidRPr="00701965" w:rsidRDefault="00701965" w:rsidP="00701965">
      <w:pPr>
        <w:rPr>
          <w:rFonts w:ascii="Times New Roman" w:hAnsi="Times New Roman" w:cs="Times New Roman"/>
        </w:rPr>
      </w:pPr>
      <w:r w:rsidRPr="00701965">
        <w:rPr>
          <w:rFonts w:ascii="Times New Roman" w:hAnsi="Times New Roman" w:cs="Times New Roman"/>
        </w:rPr>
        <w:t xml:space="preserve">    FOREIGN KEY (</w:t>
      </w:r>
      <w:proofErr w:type="spellStart"/>
      <w:r w:rsidRPr="00701965">
        <w:rPr>
          <w:rFonts w:ascii="Times New Roman" w:hAnsi="Times New Roman" w:cs="Times New Roman"/>
        </w:rPr>
        <w:t>MovieCode</w:t>
      </w:r>
      <w:proofErr w:type="spellEnd"/>
      <w:r w:rsidRPr="00701965">
        <w:rPr>
          <w:rFonts w:ascii="Times New Roman" w:hAnsi="Times New Roman" w:cs="Times New Roman"/>
        </w:rPr>
        <w:t>) REFERENCES MOVIE(</w:t>
      </w:r>
      <w:proofErr w:type="spellStart"/>
      <w:r w:rsidRPr="00701965">
        <w:rPr>
          <w:rFonts w:ascii="Times New Roman" w:hAnsi="Times New Roman" w:cs="Times New Roman"/>
        </w:rPr>
        <w:t>MovieCode</w:t>
      </w:r>
      <w:proofErr w:type="spellEnd"/>
      <w:r w:rsidRPr="00701965">
        <w:rPr>
          <w:rFonts w:ascii="Times New Roman" w:hAnsi="Times New Roman" w:cs="Times New Roman"/>
        </w:rPr>
        <w:t>)</w:t>
      </w:r>
    </w:p>
    <w:p w14:paraId="79FE8BE4" w14:textId="77777777" w:rsidR="00B97A9A" w:rsidRDefault="00701965" w:rsidP="00B97A9A">
      <w:pPr>
        <w:rPr>
          <w:rFonts w:ascii="Times New Roman" w:hAnsi="Times New Roman" w:cs="Times New Roman"/>
        </w:rPr>
      </w:pPr>
      <w:r w:rsidRPr="00701965">
        <w:rPr>
          <w:rFonts w:ascii="Times New Roman" w:hAnsi="Times New Roman" w:cs="Times New Roman"/>
        </w:rPr>
        <w:t>);</w:t>
      </w:r>
    </w:p>
    <w:p w14:paraId="20AC17CE" w14:textId="392921B2" w:rsidR="00B97A9A" w:rsidRDefault="00701965" w:rsidP="00B97A9A">
      <w:pPr>
        <w:ind w:firstLine="720"/>
        <w:rPr>
          <w:rFonts w:ascii="Times New Roman" w:hAnsi="Times New Roman" w:cs="Times New Roman"/>
        </w:rPr>
      </w:pPr>
      <w:r w:rsidRPr="00701965">
        <w:rPr>
          <w:rFonts w:ascii="Times New Roman" w:hAnsi="Times New Roman" w:cs="Times New Roman"/>
        </w:rPr>
        <w:t xml:space="preserve">This design effectively represents both customer rentals and vendor </w:t>
      </w:r>
      <w:proofErr w:type="gramStart"/>
      <w:r w:rsidRPr="00701965">
        <w:rPr>
          <w:rFonts w:ascii="Times New Roman" w:hAnsi="Times New Roman" w:cs="Times New Roman"/>
        </w:rPr>
        <w:t>purchases</w:t>
      </w:r>
      <w:proofErr w:type="gramEnd"/>
      <w:r w:rsidRPr="00701965">
        <w:rPr>
          <w:rFonts w:ascii="Times New Roman" w:hAnsi="Times New Roman" w:cs="Times New Roman"/>
        </w:rPr>
        <w:t xml:space="preserve"> without </w:t>
      </w:r>
      <w:proofErr w:type="gramStart"/>
      <w:r w:rsidRPr="00701965">
        <w:rPr>
          <w:rFonts w:ascii="Times New Roman" w:hAnsi="Times New Roman" w:cs="Times New Roman"/>
        </w:rPr>
        <w:t>using repeating</w:t>
      </w:r>
      <w:proofErr w:type="gramEnd"/>
      <w:r w:rsidRPr="00701965">
        <w:rPr>
          <w:rFonts w:ascii="Times New Roman" w:hAnsi="Times New Roman" w:cs="Times New Roman"/>
        </w:rPr>
        <w:t xml:space="preserve"> groups or leaving many-to-many relationships unresolved. It maintains a complete operational history while enabling precise reporting of inventory levels and overdue fees. By separating transaction headers from line items, the model supports invoices that include multiple copies or movie titles, providing end users with a reliable overview of the store’s rental and supply operations.</w:t>
      </w:r>
    </w:p>
    <w:p w14:paraId="66CD5E10" w14:textId="77777777" w:rsidR="00B97A9A" w:rsidRDefault="00B97A9A" w:rsidP="00B97A9A">
      <w:pPr>
        <w:rPr>
          <w:rFonts w:ascii="Times New Roman" w:hAnsi="Times New Roman" w:cs="Times New Roman"/>
        </w:rPr>
      </w:pPr>
    </w:p>
    <w:p w14:paraId="2B919F20" w14:textId="77777777" w:rsidR="00B97A9A" w:rsidRDefault="00B97A9A" w:rsidP="00B97A9A">
      <w:pPr>
        <w:rPr>
          <w:rFonts w:ascii="Times New Roman" w:hAnsi="Times New Roman" w:cs="Times New Roman"/>
        </w:rPr>
      </w:pPr>
    </w:p>
    <w:p w14:paraId="64E44FC0" w14:textId="77777777" w:rsidR="00B97A9A" w:rsidRDefault="00B97A9A" w:rsidP="00B97A9A">
      <w:pPr>
        <w:rPr>
          <w:rFonts w:ascii="Times New Roman" w:hAnsi="Times New Roman" w:cs="Times New Roman"/>
        </w:rPr>
      </w:pPr>
    </w:p>
    <w:p w14:paraId="5F03AA6C" w14:textId="77777777" w:rsidR="00B97A9A" w:rsidRDefault="00B97A9A" w:rsidP="00B97A9A">
      <w:pPr>
        <w:rPr>
          <w:rFonts w:ascii="Times New Roman" w:hAnsi="Times New Roman" w:cs="Times New Roman"/>
        </w:rPr>
      </w:pPr>
    </w:p>
    <w:p w14:paraId="6809ACEF" w14:textId="6A5B59CE" w:rsidR="00B97A9A" w:rsidRDefault="00B97A9A" w:rsidP="00B97A9A">
      <w:pPr>
        <w:jc w:val="center"/>
        <w:rPr>
          <w:rFonts w:ascii="Times New Roman" w:hAnsi="Times New Roman" w:cs="Times New Roman"/>
          <w:b/>
          <w:bCs/>
        </w:rPr>
      </w:pPr>
      <w:r w:rsidRPr="00B97A9A">
        <w:rPr>
          <w:rFonts w:ascii="Times New Roman" w:hAnsi="Times New Roman" w:cs="Times New Roman"/>
          <w:b/>
          <w:bCs/>
        </w:rPr>
        <w:lastRenderedPageBreak/>
        <w:t>References</w:t>
      </w:r>
    </w:p>
    <w:p w14:paraId="1D1E75AA" w14:textId="5BEDFA19" w:rsidR="00B97A9A" w:rsidRPr="00B97A9A" w:rsidRDefault="00B97A9A" w:rsidP="00B97A9A">
      <w:pPr>
        <w:ind w:left="720" w:hanging="720"/>
        <w:rPr>
          <w:rFonts w:ascii="Times New Roman" w:hAnsi="Times New Roman" w:cs="Times New Roman"/>
        </w:rPr>
      </w:pPr>
      <w:r w:rsidRPr="00B97A9A">
        <w:rPr>
          <w:rFonts w:ascii="Times New Roman" w:hAnsi="Times New Roman" w:cs="Times New Roman"/>
        </w:rPr>
        <w:t xml:space="preserve">Codd, E. F. (1970). A relational model of data for </w:t>
      </w:r>
      <w:proofErr w:type="gramStart"/>
      <w:r w:rsidRPr="00B97A9A">
        <w:rPr>
          <w:rFonts w:ascii="Times New Roman" w:hAnsi="Times New Roman" w:cs="Times New Roman"/>
        </w:rPr>
        <w:t>large shared</w:t>
      </w:r>
      <w:proofErr w:type="gramEnd"/>
      <w:r w:rsidRPr="00B97A9A">
        <w:rPr>
          <w:rFonts w:ascii="Times New Roman" w:hAnsi="Times New Roman" w:cs="Times New Roman"/>
        </w:rPr>
        <w:t xml:space="preserve"> data banks. </w:t>
      </w:r>
      <w:r w:rsidRPr="00B97A9A">
        <w:rPr>
          <w:rFonts w:ascii="Times New Roman" w:hAnsi="Times New Roman" w:cs="Times New Roman"/>
          <w:i/>
          <w:iCs/>
        </w:rPr>
        <w:t>Communications of the ACM, 13</w:t>
      </w:r>
      <w:r w:rsidRPr="00B97A9A">
        <w:rPr>
          <w:rFonts w:ascii="Times New Roman" w:hAnsi="Times New Roman" w:cs="Times New Roman"/>
        </w:rPr>
        <w:t>(6), 377–387. https://doi.org/10.1145/362384.362685</w:t>
      </w:r>
    </w:p>
    <w:p w14:paraId="3494B2A8" w14:textId="101B234E" w:rsidR="00B97A9A" w:rsidRPr="00B97A9A" w:rsidRDefault="00B97A9A" w:rsidP="00B97A9A">
      <w:pPr>
        <w:ind w:left="720" w:hanging="720"/>
        <w:rPr>
          <w:rFonts w:ascii="Times New Roman" w:hAnsi="Times New Roman" w:cs="Times New Roman"/>
        </w:rPr>
      </w:pPr>
      <w:r w:rsidRPr="00B97A9A">
        <w:rPr>
          <w:rFonts w:ascii="Times New Roman" w:hAnsi="Times New Roman" w:cs="Times New Roman"/>
        </w:rPr>
        <w:t xml:space="preserve">Coronel, C., &amp; Morris, S. (2023). </w:t>
      </w:r>
      <w:r w:rsidRPr="00B97A9A">
        <w:rPr>
          <w:rFonts w:ascii="Times New Roman" w:hAnsi="Times New Roman" w:cs="Times New Roman"/>
          <w:i/>
          <w:iCs/>
        </w:rPr>
        <w:t>Database systems: Design, implementation, &amp; management</w:t>
      </w:r>
      <w:r w:rsidRPr="00B97A9A">
        <w:rPr>
          <w:rFonts w:ascii="Times New Roman" w:hAnsi="Times New Roman" w:cs="Times New Roman"/>
        </w:rPr>
        <w:t xml:space="preserve"> (14th ed.). Cengage Learning.</w:t>
      </w:r>
    </w:p>
    <w:p w14:paraId="47969DD7" w14:textId="483A8352" w:rsidR="00B97A9A" w:rsidRPr="00B97A9A" w:rsidRDefault="00B97A9A" w:rsidP="00B97A9A">
      <w:pPr>
        <w:ind w:left="720" w:hanging="720"/>
        <w:rPr>
          <w:rFonts w:ascii="Times New Roman" w:hAnsi="Times New Roman" w:cs="Times New Roman"/>
        </w:rPr>
      </w:pPr>
      <w:r w:rsidRPr="00B97A9A">
        <w:rPr>
          <w:rFonts w:ascii="Times New Roman" w:hAnsi="Times New Roman" w:cs="Times New Roman"/>
        </w:rPr>
        <w:t xml:space="preserve">Microsoft. (n.d.). </w:t>
      </w:r>
      <w:r w:rsidRPr="00B97A9A">
        <w:rPr>
          <w:rFonts w:ascii="Times New Roman" w:hAnsi="Times New Roman" w:cs="Times New Roman"/>
          <w:i/>
          <w:iCs/>
        </w:rPr>
        <w:t>Create a diagram with Crow’s Foot database notation</w:t>
      </w:r>
      <w:r w:rsidRPr="00B97A9A">
        <w:rPr>
          <w:rFonts w:ascii="Times New Roman" w:hAnsi="Times New Roman" w:cs="Times New Roman"/>
        </w:rPr>
        <w:t>. Microsoft Support. https://support.microsoft.com/en-us/visio/create-a-diagram-with-crow-s-foot-database-notation</w:t>
      </w:r>
    </w:p>
    <w:p w14:paraId="78320D87" w14:textId="03309861" w:rsidR="00B97A9A" w:rsidRPr="00B97A9A" w:rsidRDefault="00B97A9A" w:rsidP="00B97A9A">
      <w:pPr>
        <w:ind w:left="720" w:hanging="720"/>
        <w:rPr>
          <w:rFonts w:ascii="Times New Roman" w:hAnsi="Times New Roman" w:cs="Times New Roman"/>
        </w:rPr>
      </w:pPr>
      <w:r w:rsidRPr="00B97A9A">
        <w:rPr>
          <w:rFonts w:ascii="Times New Roman" w:hAnsi="Times New Roman" w:cs="Times New Roman"/>
        </w:rPr>
        <w:t xml:space="preserve">PostgreSQL Global Development Group. (2026). </w:t>
      </w:r>
      <w:r w:rsidRPr="00B97A9A">
        <w:rPr>
          <w:rFonts w:ascii="Times New Roman" w:hAnsi="Times New Roman" w:cs="Times New Roman"/>
          <w:i/>
          <w:iCs/>
        </w:rPr>
        <w:t>PostgreSQL 18 documentation: Constraints</w:t>
      </w:r>
      <w:r w:rsidRPr="00B97A9A">
        <w:rPr>
          <w:rFonts w:ascii="Times New Roman" w:hAnsi="Times New Roman" w:cs="Times New Roman"/>
        </w:rPr>
        <w:t>. https://www.postgresql.org/docs/current/ddl-constraints.html</w:t>
      </w:r>
    </w:p>
    <w:p w14:paraId="5649D805" w14:textId="77777777" w:rsidR="00B97A9A" w:rsidRPr="00B97A9A" w:rsidRDefault="00B97A9A" w:rsidP="00B97A9A">
      <w:pPr>
        <w:rPr>
          <w:rFonts w:ascii="Times New Roman" w:hAnsi="Times New Roman" w:cs="Times New Roman"/>
        </w:rPr>
      </w:pPr>
    </w:p>
    <w:sectPr w:rsidR="00B97A9A" w:rsidRPr="00B97A9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7022E" w14:textId="77777777" w:rsidR="005E79CD" w:rsidRDefault="005E79CD" w:rsidP="00C96F5D">
      <w:pPr>
        <w:spacing w:after="0" w:line="240" w:lineRule="auto"/>
      </w:pPr>
      <w:r>
        <w:separator/>
      </w:r>
    </w:p>
  </w:endnote>
  <w:endnote w:type="continuationSeparator" w:id="0">
    <w:p w14:paraId="142519F5" w14:textId="77777777" w:rsidR="005E79CD" w:rsidRDefault="005E79CD" w:rsidP="00C9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560B7" w14:textId="77777777" w:rsidR="005E79CD" w:rsidRDefault="005E79CD" w:rsidP="00C96F5D">
      <w:pPr>
        <w:spacing w:after="0" w:line="240" w:lineRule="auto"/>
      </w:pPr>
      <w:r>
        <w:separator/>
      </w:r>
    </w:p>
  </w:footnote>
  <w:footnote w:type="continuationSeparator" w:id="0">
    <w:p w14:paraId="0D5163F6" w14:textId="77777777" w:rsidR="005E79CD" w:rsidRDefault="005E79CD" w:rsidP="00C96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60590715"/>
      <w:docPartObj>
        <w:docPartGallery w:val="Page Numbers (Top of Page)"/>
        <w:docPartUnique/>
      </w:docPartObj>
    </w:sdtPr>
    <w:sdtEndPr>
      <w:rPr>
        <w:b/>
        <w:bCs/>
        <w:noProof/>
        <w:color w:val="auto"/>
        <w:spacing w:val="0"/>
      </w:rPr>
    </w:sdtEndPr>
    <w:sdtContent>
      <w:p w14:paraId="78B22A47" w14:textId="24AE1870" w:rsidR="00C96F5D" w:rsidRDefault="00C96F5D">
        <w:pPr>
          <w:pStyle w:val="Header"/>
          <w:pBdr>
            <w:bottom w:val="single" w:sz="4" w:space="1" w:color="D9D9D9" w:themeColor="background1" w:themeShade="D9"/>
          </w:pBdr>
          <w:jc w:val="right"/>
          <w:rPr>
            <w:b/>
            <w:bCs/>
          </w:rPr>
        </w:pPr>
        <w:r>
          <w:rPr>
            <w:color w:val="7F7F7F" w:themeColor="background1" w:themeShade="7F"/>
            <w:spacing w:val="60"/>
          </w:rPr>
          <w:t xml:space="preserve">DESIGN A DATABASE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2858DCD" w14:textId="77777777" w:rsidR="00C96F5D" w:rsidRDefault="00C96F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F5D"/>
    <w:rsid w:val="00085E74"/>
    <w:rsid w:val="000F4462"/>
    <w:rsid w:val="001065F6"/>
    <w:rsid w:val="001646E4"/>
    <w:rsid w:val="002B1ADF"/>
    <w:rsid w:val="005E79CD"/>
    <w:rsid w:val="00665B37"/>
    <w:rsid w:val="00701965"/>
    <w:rsid w:val="007B3281"/>
    <w:rsid w:val="008614F6"/>
    <w:rsid w:val="008A2BDA"/>
    <w:rsid w:val="00B97A9A"/>
    <w:rsid w:val="00C368BF"/>
    <w:rsid w:val="00C96F5D"/>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19C7"/>
  <w15:chartTrackingRefBased/>
  <w15:docId w15:val="{2F70CF03-D646-47DD-963A-6F2DC9D9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F5D"/>
    <w:rPr>
      <w:rFonts w:eastAsiaTheme="majorEastAsia" w:cstheme="majorBidi"/>
      <w:color w:val="272727" w:themeColor="text1" w:themeTint="D8"/>
    </w:rPr>
  </w:style>
  <w:style w:type="paragraph" w:styleId="Title">
    <w:name w:val="Title"/>
    <w:basedOn w:val="Normal"/>
    <w:next w:val="Normal"/>
    <w:link w:val="TitleChar"/>
    <w:uiPriority w:val="10"/>
    <w:qFormat/>
    <w:rsid w:val="00C9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F5D"/>
    <w:pPr>
      <w:spacing w:before="160"/>
      <w:jc w:val="center"/>
    </w:pPr>
    <w:rPr>
      <w:i/>
      <w:iCs/>
      <w:color w:val="404040" w:themeColor="text1" w:themeTint="BF"/>
    </w:rPr>
  </w:style>
  <w:style w:type="character" w:customStyle="1" w:styleId="QuoteChar">
    <w:name w:val="Quote Char"/>
    <w:basedOn w:val="DefaultParagraphFont"/>
    <w:link w:val="Quote"/>
    <w:uiPriority w:val="29"/>
    <w:rsid w:val="00C96F5D"/>
    <w:rPr>
      <w:i/>
      <w:iCs/>
      <w:color w:val="404040" w:themeColor="text1" w:themeTint="BF"/>
    </w:rPr>
  </w:style>
  <w:style w:type="paragraph" w:styleId="ListParagraph">
    <w:name w:val="List Paragraph"/>
    <w:basedOn w:val="Normal"/>
    <w:uiPriority w:val="34"/>
    <w:qFormat/>
    <w:rsid w:val="00C96F5D"/>
    <w:pPr>
      <w:ind w:left="720"/>
      <w:contextualSpacing/>
    </w:pPr>
  </w:style>
  <w:style w:type="character" w:styleId="IntenseEmphasis">
    <w:name w:val="Intense Emphasis"/>
    <w:basedOn w:val="DefaultParagraphFont"/>
    <w:uiPriority w:val="21"/>
    <w:qFormat/>
    <w:rsid w:val="00C96F5D"/>
    <w:rPr>
      <w:i/>
      <w:iCs/>
      <w:color w:val="0F4761" w:themeColor="accent1" w:themeShade="BF"/>
    </w:rPr>
  </w:style>
  <w:style w:type="paragraph" w:styleId="IntenseQuote">
    <w:name w:val="Intense Quote"/>
    <w:basedOn w:val="Normal"/>
    <w:next w:val="Normal"/>
    <w:link w:val="IntenseQuoteChar"/>
    <w:uiPriority w:val="30"/>
    <w:qFormat/>
    <w:rsid w:val="00C96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F5D"/>
    <w:rPr>
      <w:i/>
      <w:iCs/>
      <w:color w:val="0F4761" w:themeColor="accent1" w:themeShade="BF"/>
    </w:rPr>
  </w:style>
  <w:style w:type="character" w:styleId="IntenseReference">
    <w:name w:val="Intense Reference"/>
    <w:basedOn w:val="DefaultParagraphFont"/>
    <w:uiPriority w:val="32"/>
    <w:qFormat/>
    <w:rsid w:val="00C96F5D"/>
    <w:rPr>
      <w:b/>
      <w:bCs/>
      <w:smallCaps/>
      <w:color w:val="0F4761" w:themeColor="accent1" w:themeShade="BF"/>
      <w:spacing w:val="5"/>
    </w:rPr>
  </w:style>
  <w:style w:type="paragraph" w:styleId="Header">
    <w:name w:val="header"/>
    <w:basedOn w:val="Normal"/>
    <w:link w:val="HeaderChar"/>
    <w:uiPriority w:val="99"/>
    <w:unhideWhenUsed/>
    <w:rsid w:val="00C96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F5D"/>
  </w:style>
  <w:style w:type="paragraph" w:styleId="Footer">
    <w:name w:val="footer"/>
    <w:basedOn w:val="Normal"/>
    <w:link w:val="FooterChar"/>
    <w:uiPriority w:val="99"/>
    <w:unhideWhenUsed/>
    <w:rsid w:val="00C96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F5D"/>
  </w:style>
  <w:style w:type="character" w:styleId="Hyperlink">
    <w:name w:val="Hyperlink"/>
    <w:basedOn w:val="DefaultParagraphFont"/>
    <w:uiPriority w:val="99"/>
    <w:unhideWhenUsed/>
    <w:rsid w:val="00B97A9A"/>
    <w:rPr>
      <w:color w:val="467886" w:themeColor="hyperlink"/>
      <w:u w:val="single"/>
    </w:rPr>
  </w:style>
  <w:style w:type="character" w:styleId="UnresolvedMention">
    <w:name w:val="Unresolved Mention"/>
    <w:basedOn w:val="DefaultParagraphFont"/>
    <w:uiPriority w:val="99"/>
    <w:semiHidden/>
    <w:unhideWhenUsed/>
    <w:rsid w:val="00B97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2026-08-13T00:20:00Z</dcterms:created>
  <dcterms:modified xsi:type="dcterms:W3CDTF">2026-08-13T00:52:00Z</dcterms:modified>
</cp:coreProperties>
</file>