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63CD" w14:textId="77777777" w:rsidR="000F4462" w:rsidRPr="00F410B8" w:rsidRDefault="000F4462" w:rsidP="00F410B8">
      <w:pPr>
        <w:spacing w:line="480" w:lineRule="auto"/>
        <w:jc w:val="center"/>
        <w:rPr>
          <w:rFonts w:ascii="Times New Roman" w:hAnsi="Times New Roman" w:cs="Times New Roman"/>
        </w:rPr>
      </w:pPr>
    </w:p>
    <w:p w14:paraId="5315E7AC" w14:textId="77777777" w:rsidR="00F410B8" w:rsidRPr="00F410B8" w:rsidRDefault="00F410B8" w:rsidP="00F410B8">
      <w:pPr>
        <w:spacing w:line="480" w:lineRule="auto"/>
        <w:jc w:val="center"/>
        <w:rPr>
          <w:rFonts w:ascii="Times New Roman" w:hAnsi="Times New Roman" w:cs="Times New Roman"/>
        </w:rPr>
      </w:pPr>
    </w:p>
    <w:p w14:paraId="775F0123" w14:textId="77777777" w:rsidR="00F410B8" w:rsidRPr="00F410B8" w:rsidRDefault="00F410B8" w:rsidP="00F410B8">
      <w:pPr>
        <w:spacing w:line="480" w:lineRule="auto"/>
        <w:jc w:val="center"/>
        <w:rPr>
          <w:rFonts w:ascii="Times New Roman" w:hAnsi="Times New Roman" w:cs="Times New Roman"/>
        </w:rPr>
      </w:pPr>
    </w:p>
    <w:p w14:paraId="40738E0D" w14:textId="77777777" w:rsidR="00F410B8" w:rsidRPr="00F410B8" w:rsidRDefault="00F410B8" w:rsidP="00F410B8">
      <w:pPr>
        <w:spacing w:line="480" w:lineRule="auto"/>
        <w:jc w:val="center"/>
        <w:rPr>
          <w:rFonts w:ascii="Times New Roman" w:hAnsi="Times New Roman" w:cs="Times New Roman"/>
        </w:rPr>
      </w:pPr>
    </w:p>
    <w:p w14:paraId="7B83C0B3" w14:textId="77777777" w:rsidR="00F410B8" w:rsidRPr="00F410B8" w:rsidRDefault="00F410B8" w:rsidP="00F410B8">
      <w:pPr>
        <w:spacing w:line="480" w:lineRule="auto"/>
        <w:jc w:val="center"/>
        <w:rPr>
          <w:rFonts w:ascii="Times New Roman" w:hAnsi="Times New Roman" w:cs="Times New Roman"/>
        </w:rPr>
      </w:pPr>
    </w:p>
    <w:p w14:paraId="590924E5" w14:textId="77777777" w:rsidR="00F410B8" w:rsidRPr="00F410B8" w:rsidRDefault="00F410B8" w:rsidP="00F410B8">
      <w:pPr>
        <w:spacing w:line="480" w:lineRule="auto"/>
        <w:jc w:val="center"/>
        <w:rPr>
          <w:rFonts w:ascii="Times New Roman" w:hAnsi="Times New Roman" w:cs="Times New Roman"/>
        </w:rPr>
      </w:pPr>
    </w:p>
    <w:p w14:paraId="7EF50BD8" w14:textId="77777777" w:rsidR="00F410B8" w:rsidRPr="00F410B8" w:rsidRDefault="00F410B8" w:rsidP="00F410B8">
      <w:pPr>
        <w:spacing w:line="480" w:lineRule="auto"/>
        <w:jc w:val="center"/>
        <w:rPr>
          <w:rFonts w:ascii="Times New Roman" w:hAnsi="Times New Roman" w:cs="Times New Roman"/>
        </w:rPr>
      </w:pPr>
    </w:p>
    <w:p w14:paraId="006B6012" w14:textId="67C4C35C" w:rsidR="00F410B8" w:rsidRPr="00F410B8" w:rsidRDefault="00F410B8" w:rsidP="00F410B8">
      <w:pPr>
        <w:spacing w:line="480" w:lineRule="auto"/>
        <w:jc w:val="center"/>
        <w:rPr>
          <w:rFonts w:ascii="Times New Roman" w:hAnsi="Times New Roman" w:cs="Times New Roman"/>
        </w:rPr>
      </w:pPr>
      <w:r w:rsidRPr="00F410B8">
        <w:rPr>
          <w:rFonts w:ascii="Times New Roman" w:hAnsi="Times New Roman" w:cs="Times New Roman"/>
        </w:rPr>
        <w:t>Building an Agile Organization</w:t>
      </w:r>
    </w:p>
    <w:p w14:paraId="275DD4FB" w14:textId="074D9C4B" w:rsidR="00F410B8" w:rsidRPr="00F410B8" w:rsidRDefault="00F410B8" w:rsidP="00F410B8">
      <w:pPr>
        <w:spacing w:line="480" w:lineRule="auto"/>
        <w:jc w:val="center"/>
        <w:rPr>
          <w:rFonts w:ascii="Times New Roman" w:hAnsi="Times New Roman" w:cs="Times New Roman"/>
        </w:rPr>
      </w:pPr>
      <w:r w:rsidRPr="00F410B8">
        <w:rPr>
          <w:rFonts w:ascii="Times New Roman" w:hAnsi="Times New Roman" w:cs="Times New Roman"/>
        </w:rPr>
        <w:t>Ryan Coon</w:t>
      </w:r>
    </w:p>
    <w:p w14:paraId="6C4B7A3D" w14:textId="5317B935" w:rsidR="00F410B8" w:rsidRPr="00F410B8" w:rsidRDefault="00F410B8" w:rsidP="00F410B8">
      <w:pPr>
        <w:spacing w:line="480" w:lineRule="auto"/>
        <w:jc w:val="center"/>
        <w:rPr>
          <w:rFonts w:ascii="Times New Roman" w:hAnsi="Times New Roman" w:cs="Times New Roman"/>
        </w:rPr>
      </w:pPr>
      <w:r w:rsidRPr="00F410B8">
        <w:rPr>
          <w:rFonts w:ascii="Times New Roman" w:hAnsi="Times New Roman" w:cs="Times New Roman"/>
        </w:rPr>
        <w:t>SWE-540</w:t>
      </w:r>
    </w:p>
    <w:p w14:paraId="5342845E" w14:textId="25B711A2" w:rsidR="00F410B8" w:rsidRPr="00F410B8" w:rsidRDefault="00F410B8" w:rsidP="00F410B8">
      <w:pPr>
        <w:spacing w:line="480" w:lineRule="auto"/>
        <w:jc w:val="center"/>
        <w:rPr>
          <w:rFonts w:ascii="Times New Roman" w:hAnsi="Times New Roman" w:cs="Times New Roman"/>
        </w:rPr>
      </w:pPr>
      <w:r w:rsidRPr="00F410B8">
        <w:rPr>
          <w:rFonts w:ascii="Times New Roman" w:hAnsi="Times New Roman" w:cs="Times New Roman"/>
        </w:rPr>
        <w:t>Professor Ali Wahid</w:t>
      </w:r>
    </w:p>
    <w:p w14:paraId="6815D160" w14:textId="55E6C67B" w:rsidR="00F410B8" w:rsidRDefault="00F410B8" w:rsidP="00F410B8">
      <w:pPr>
        <w:spacing w:line="480" w:lineRule="auto"/>
        <w:jc w:val="center"/>
        <w:rPr>
          <w:rFonts w:ascii="Times New Roman" w:hAnsi="Times New Roman" w:cs="Times New Roman"/>
        </w:rPr>
      </w:pPr>
      <w:r w:rsidRPr="00F410B8">
        <w:rPr>
          <w:rFonts w:ascii="Times New Roman" w:hAnsi="Times New Roman" w:cs="Times New Roman"/>
        </w:rPr>
        <w:t>July 1, 2026</w:t>
      </w:r>
    </w:p>
    <w:p w14:paraId="40832219" w14:textId="77777777" w:rsidR="00F410B8" w:rsidRDefault="00F410B8" w:rsidP="00F410B8">
      <w:pPr>
        <w:spacing w:line="480" w:lineRule="auto"/>
        <w:jc w:val="center"/>
        <w:rPr>
          <w:rFonts w:ascii="Times New Roman" w:hAnsi="Times New Roman" w:cs="Times New Roman"/>
        </w:rPr>
      </w:pPr>
    </w:p>
    <w:p w14:paraId="3E07A030" w14:textId="77777777" w:rsidR="00F410B8" w:rsidRDefault="00F410B8" w:rsidP="00F410B8">
      <w:pPr>
        <w:spacing w:line="480" w:lineRule="auto"/>
        <w:jc w:val="center"/>
        <w:rPr>
          <w:rFonts w:ascii="Times New Roman" w:hAnsi="Times New Roman" w:cs="Times New Roman"/>
        </w:rPr>
      </w:pPr>
    </w:p>
    <w:p w14:paraId="205A88C1" w14:textId="77777777" w:rsidR="00F410B8" w:rsidRDefault="00F410B8" w:rsidP="00F410B8">
      <w:pPr>
        <w:spacing w:line="480" w:lineRule="auto"/>
        <w:jc w:val="center"/>
        <w:rPr>
          <w:rFonts w:ascii="Times New Roman" w:hAnsi="Times New Roman" w:cs="Times New Roman"/>
        </w:rPr>
      </w:pPr>
    </w:p>
    <w:p w14:paraId="5F331CAD" w14:textId="77777777" w:rsidR="00F410B8" w:rsidRDefault="00F410B8" w:rsidP="00F410B8">
      <w:pPr>
        <w:spacing w:line="480" w:lineRule="auto"/>
        <w:jc w:val="center"/>
        <w:rPr>
          <w:rFonts w:ascii="Times New Roman" w:hAnsi="Times New Roman" w:cs="Times New Roman"/>
        </w:rPr>
      </w:pPr>
    </w:p>
    <w:p w14:paraId="1C78ED0E" w14:textId="77777777" w:rsidR="00F410B8" w:rsidRDefault="00F410B8" w:rsidP="00F410B8">
      <w:pPr>
        <w:spacing w:line="480" w:lineRule="auto"/>
        <w:jc w:val="center"/>
        <w:rPr>
          <w:rFonts w:ascii="Times New Roman" w:hAnsi="Times New Roman" w:cs="Times New Roman"/>
        </w:rPr>
      </w:pPr>
    </w:p>
    <w:p w14:paraId="18874209" w14:textId="77777777" w:rsidR="00F410B8" w:rsidRDefault="00F410B8" w:rsidP="00F410B8">
      <w:pPr>
        <w:spacing w:line="480" w:lineRule="auto"/>
        <w:jc w:val="center"/>
        <w:rPr>
          <w:rFonts w:ascii="Times New Roman" w:hAnsi="Times New Roman" w:cs="Times New Roman"/>
        </w:rPr>
      </w:pPr>
    </w:p>
    <w:p w14:paraId="2919A59E" w14:textId="7178FD54" w:rsidR="00F410B8" w:rsidRPr="00F410B8" w:rsidRDefault="00F410B8" w:rsidP="00F410B8">
      <w:pPr>
        <w:spacing w:line="480" w:lineRule="auto"/>
        <w:ind w:firstLine="720"/>
        <w:rPr>
          <w:rFonts w:ascii="Times New Roman" w:hAnsi="Times New Roman" w:cs="Times New Roman"/>
        </w:rPr>
      </w:pPr>
      <w:r w:rsidRPr="00F410B8">
        <w:rPr>
          <w:rFonts w:ascii="Times New Roman" w:hAnsi="Times New Roman" w:cs="Times New Roman"/>
        </w:rPr>
        <w:lastRenderedPageBreak/>
        <w:t>Building an Agile organizational working group for software engineers or developers requires a thoughtful approach that emphasizes collaboration, flexibility, and continuous improvement. The foundation of such a group begins with assembling a cross-functional team that possesses diverse technical skills and a shared commitment to Agile principles. This team should include developers, testers, product owners, and Agile facilitators such as Scrum Masters or Agile coaches, all working together to deliver value iteratively. The process of building this group involves not only selecting individuals with the right technical expertise but also fostering a culture that embraces transparency, open communication, and adaptability. The Agile working group must be empowered to self-organize and make decisions collectively, which encourages ownership and accountability. Establishing clear roles and responsibilities within the team helps prevent confusion and ensures that each member understands their contribution to the project’s success. Furthermore, implementing Agile ceremonies such as sprint planning, daily stand-ups, sprint reviews, and retrospectives provides a structured rhythm that supports continuous feedback and improvement. These ceremonies, combined with Agile artifacts like product backlogs and burndown charts, enhance visibility and alignment within the team and with stakeholders. Importantly, the Agile working group should be supported by leadership that values Agile values and is committed to removing organizational impediments that could hinder the team’s progress</w:t>
      </w:r>
      <w:r w:rsidR="00BF7719">
        <w:rPr>
          <w:rFonts w:ascii="Times New Roman" w:hAnsi="Times New Roman" w:cs="Times New Roman"/>
        </w:rPr>
        <w:t xml:space="preserve"> (Atlassian, n.d.)</w:t>
      </w:r>
      <w:r w:rsidRPr="00F410B8">
        <w:rPr>
          <w:rFonts w:ascii="Times New Roman" w:hAnsi="Times New Roman" w:cs="Times New Roman"/>
        </w:rPr>
        <w:t>. This holistic approach to building an Agile group creates an environment where innovation and responsiveness to change can thrive.</w:t>
      </w:r>
    </w:p>
    <w:p w14:paraId="57F35971" w14:textId="6AECB87A" w:rsidR="00F410B8" w:rsidRPr="00F410B8" w:rsidRDefault="00F410B8" w:rsidP="00F410B8">
      <w:pPr>
        <w:spacing w:line="480" w:lineRule="auto"/>
        <w:ind w:firstLine="720"/>
        <w:rPr>
          <w:rFonts w:ascii="Times New Roman" w:hAnsi="Times New Roman" w:cs="Times New Roman"/>
        </w:rPr>
      </w:pPr>
      <w:r w:rsidRPr="00F410B8">
        <w:rPr>
          <w:rFonts w:ascii="Times New Roman" w:hAnsi="Times New Roman" w:cs="Times New Roman"/>
        </w:rPr>
        <w:t xml:space="preserve">Successfully implementing an Agile working group requires a variety of resources that span human, technological, and organizational domains. Human resources are paramount; the team must consist of skilled professionals who not only have the technical capabilities but also demonstrate a willingness to embrace Agile methodologies. Training and coaching are essential </w:t>
      </w:r>
      <w:r w:rsidRPr="00F410B8">
        <w:rPr>
          <w:rFonts w:ascii="Times New Roman" w:hAnsi="Times New Roman" w:cs="Times New Roman"/>
        </w:rPr>
        <w:lastRenderedPageBreak/>
        <w:t>to build and sustain Agile competencies, ensuring that team members understand Agile values, principles, and practices. Leadership support is equally critical, as management must empower the team and provide the necessary autonomy while facilitating the removal of obstacles. Technological resources include collaboration and communication tools such as Jira or Trello for backlog management, Slack or Microsoft Teams for real-time communication, and version control systems like Git to manage code repositories. Continuous integration and continuous deployment (CI/CD) pipelines, using tools such as Jenkins or GitLab CI, are vital to automate testing and deployment, enabling rapid and reliable delivery of software increments. The physical or virtual workspace also plays a significant role</w:t>
      </w:r>
      <w:r w:rsidR="00BF7719">
        <w:rPr>
          <w:rFonts w:ascii="Times New Roman" w:hAnsi="Times New Roman" w:cs="Times New Roman"/>
        </w:rPr>
        <w:t>,</w:t>
      </w:r>
      <w:r w:rsidRPr="00F410B8">
        <w:rPr>
          <w:rFonts w:ascii="Times New Roman" w:hAnsi="Times New Roman" w:cs="Times New Roman"/>
        </w:rPr>
        <w:t xml:space="preserve"> co-located teams benefit from face-to-face interactions, but for distributed teams, reliable video conferencing and virtual whiteboards are necessary to maintain effective collaboration. Finally, establishing metrics and feedback mechanisms, such as velocity tracking and customer feedback loops, helps the team monitor progress and adapt accordingly</w:t>
      </w:r>
      <w:r w:rsidR="00BF7719">
        <w:rPr>
          <w:rFonts w:ascii="Times New Roman" w:hAnsi="Times New Roman" w:cs="Times New Roman"/>
        </w:rPr>
        <w:t xml:space="preserve"> (</w:t>
      </w:r>
      <w:proofErr w:type="spellStart"/>
      <w:r w:rsidR="00BF7719">
        <w:rPr>
          <w:rFonts w:ascii="Times New Roman" w:hAnsi="Times New Roman" w:cs="Times New Roman"/>
        </w:rPr>
        <w:t>Sqorus</w:t>
      </w:r>
      <w:proofErr w:type="spellEnd"/>
      <w:r w:rsidR="00BF7719">
        <w:rPr>
          <w:rFonts w:ascii="Times New Roman" w:hAnsi="Times New Roman" w:cs="Times New Roman"/>
        </w:rPr>
        <w:t>, 2025)</w:t>
      </w:r>
      <w:r w:rsidRPr="00F410B8">
        <w:rPr>
          <w:rFonts w:ascii="Times New Roman" w:hAnsi="Times New Roman" w:cs="Times New Roman"/>
        </w:rPr>
        <w:t>. These resources collectively create the infrastructure that supports Agile practices and drives project success.</w:t>
      </w:r>
    </w:p>
    <w:p w14:paraId="2DBB22FD" w14:textId="601C5F35" w:rsidR="00F410B8" w:rsidRPr="00F410B8" w:rsidRDefault="00F410B8" w:rsidP="00F410B8">
      <w:pPr>
        <w:spacing w:line="480" w:lineRule="auto"/>
        <w:ind w:firstLine="720"/>
        <w:rPr>
          <w:rFonts w:ascii="Times New Roman" w:hAnsi="Times New Roman" w:cs="Times New Roman"/>
        </w:rPr>
      </w:pPr>
      <w:r w:rsidRPr="00F410B8">
        <w:rPr>
          <w:rFonts w:ascii="Times New Roman" w:hAnsi="Times New Roman" w:cs="Times New Roman"/>
        </w:rPr>
        <w:t xml:space="preserve">A high-performing Agile team is characterized by several key attributes that optimize the organization’s ability to deliver value efficiently and effectively. Such a team is cross-functional, possessing all the necessary skills to complete work without relying heavily on external dependencies. This autonomy enables faster decision-making and reduces bottlenecks. High-performing teams are self-organizing, meaning they manage their own workload, plan their tasks collaboratively, and hold themselves accountable for outcomes. This empowerment fosters motivation and engagement. Communication within the team is open, honest, and frequent, creating a culture of trust and psychological safety where members feel comfortable sharing ideas, raising concerns, and admitting mistakes. Continuous improvement is ingrained in the </w:t>
      </w:r>
      <w:r w:rsidRPr="00F410B8">
        <w:rPr>
          <w:rFonts w:ascii="Times New Roman" w:hAnsi="Times New Roman" w:cs="Times New Roman"/>
        </w:rPr>
        <w:lastRenderedPageBreak/>
        <w:t>team’s mindset; through regular retrospectives, the team reflects on its processes and outcomes, identifying opportunities to enhance efficiency and quality. Moreover, high-performing Agile teams maintain a strong customer focus, prioritizing work that delivers the greatest value and aligning their efforts with the organization’s strategic goals. They are also adaptable and resilient, capable of responding to changing requirements and unforeseen challenges without losing momentum. These characteristics not only improve team performance but also contribute to a positive work environment that attracts and retains top talent. In essence, a high-performing Agile team embodies the principles of Agile and serves as the engine that drives organizational agility and success</w:t>
      </w:r>
      <w:r w:rsidR="00BF7719">
        <w:rPr>
          <w:rFonts w:ascii="Times New Roman" w:hAnsi="Times New Roman" w:cs="Times New Roman"/>
        </w:rPr>
        <w:t xml:space="preserve"> (Monday.com, 2025)</w:t>
      </w:r>
      <w:r w:rsidRPr="00F410B8">
        <w:rPr>
          <w:rFonts w:ascii="Times New Roman" w:hAnsi="Times New Roman" w:cs="Times New Roman"/>
        </w:rPr>
        <w:t>.</w:t>
      </w:r>
    </w:p>
    <w:p w14:paraId="7F39FCB4" w14:textId="7409A21B" w:rsidR="00F410B8" w:rsidRPr="00F410B8" w:rsidRDefault="00BF7719" w:rsidP="00F410B8">
      <w:pPr>
        <w:spacing w:line="480" w:lineRule="auto"/>
        <w:ind w:firstLine="720"/>
        <w:rPr>
          <w:rFonts w:ascii="Times New Roman" w:hAnsi="Times New Roman" w:cs="Times New Roman"/>
        </w:rPr>
      </w:pPr>
      <w:r>
        <w:rPr>
          <w:rFonts w:ascii="Times New Roman" w:hAnsi="Times New Roman" w:cs="Times New Roman"/>
        </w:rPr>
        <w:t>B</w:t>
      </w:r>
      <w:r w:rsidR="00F410B8" w:rsidRPr="00F410B8">
        <w:rPr>
          <w:rFonts w:ascii="Times New Roman" w:hAnsi="Times New Roman" w:cs="Times New Roman"/>
        </w:rPr>
        <w:t>uilding an Agile organizational working group for software engineers involves assembling a skilled, cross-functional team committed to Agile values, supported by appropriate resources, and guided by leadership that fosters empowerment and continuous improvement. The resources necessary for successful implementation span human expertise, technological tools, and organizational support mechanisms that collectively enable Agile practices. A high-performing Agile team is autonomous, communicative, customer-focused, and continuously evolving, making it the cornerstone of an Agile organization’s ability to deliver value in a dynamic environment. By focusing on these elements, organizations can create Agile working groups that not only meet project goals but also adapt and thrive amid changing business landscapes.</w:t>
      </w:r>
    </w:p>
    <w:p w14:paraId="6456F842" w14:textId="77777777" w:rsidR="00F410B8" w:rsidRDefault="00F410B8" w:rsidP="00F410B8">
      <w:pPr>
        <w:spacing w:line="480" w:lineRule="auto"/>
        <w:rPr>
          <w:rFonts w:ascii="Times New Roman" w:hAnsi="Times New Roman" w:cs="Times New Roman"/>
        </w:rPr>
      </w:pPr>
    </w:p>
    <w:p w14:paraId="0DDA96B8" w14:textId="77777777" w:rsidR="00BF7719" w:rsidRDefault="00BF7719" w:rsidP="00F410B8">
      <w:pPr>
        <w:spacing w:line="480" w:lineRule="auto"/>
        <w:rPr>
          <w:rFonts w:ascii="Times New Roman" w:hAnsi="Times New Roman" w:cs="Times New Roman"/>
        </w:rPr>
      </w:pPr>
    </w:p>
    <w:p w14:paraId="20BE1578" w14:textId="77777777" w:rsidR="00BF7719" w:rsidRDefault="00BF7719" w:rsidP="00F410B8">
      <w:pPr>
        <w:spacing w:line="480" w:lineRule="auto"/>
        <w:rPr>
          <w:rFonts w:ascii="Times New Roman" w:hAnsi="Times New Roman" w:cs="Times New Roman"/>
        </w:rPr>
      </w:pPr>
    </w:p>
    <w:p w14:paraId="3B3619F5" w14:textId="51D4A7DE" w:rsidR="00BF7719" w:rsidRDefault="00BF7719" w:rsidP="00BF7719">
      <w:pPr>
        <w:spacing w:line="480" w:lineRule="auto"/>
        <w:jc w:val="center"/>
        <w:rPr>
          <w:rFonts w:ascii="Times New Roman" w:hAnsi="Times New Roman" w:cs="Times New Roman"/>
          <w:b/>
          <w:bCs/>
        </w:rPr>
      </w:pPr>
      <w:r w:rsidRPr="00BF7719">
        <w:rPr>
          <w:rFonts w:ascii="Times New Roman" w:hAnsi="Times New Roman" w:cs="Times New Roman"/>
          <w:b/>
          <w:bCs/>
        </w:rPr>
        <w:lastRenderedPageBreak/>
        <w:t>References</w:t>
      </w:r>
    </w:p>
    <w:p w14:paraId="550B3399" w14:textId="77777777" w:rsidR="00BF7719" w:rsidRPr="00BF7719" w:rsidRDefault="00BF7719" w:rsidP="00BF7719">
      <w:pPr>
        <w:spacing w:line="480" w:lineRule="auto"/>
        <w:ind w:left="720" w:hanging="720"/>
        <w:rPr>
          <w:rFonts w:ascii="Times New Roman" w:hAnsi="Times New Roman" w:cs="Times New Roman"/>
        </w:rPr>
      </w:pPr>
      <w:r w:rsidRPr="00BF7719">
        <w:rPr>
          <w:rFonts w:ascii="Times New Roman" w:hAnsi="Times New Roman" w:cs="Times New Roman"/>
        </w:rPr>
        <w:t>Atlassian. (n.d.). </w:t>
      </w:r>
      <w:r w:rsidRPr="00BF7719">
        <w:rPr>
          <w:rFonts w:ascii="Times New Roman" w:hAnsi="Times New Roman" w:cs="Times New Roman"/>
          <w:i/>
          <w:iCs/>
        </w:rPr>
        <w:t>What is a scrum master? Their role &amp; responsibilities</w:t>
      </w:r>
      <w:r w:rsidRPr="00BF7719">
        <w:rPr>
          <w:rFonts w:ascii="Times New Roman" w:hAnsi="Times New Roman" w:cs="Times New Roman"/>
        </w:rPr>
        <w:t>. https://www.atlassian.com/agile/scrum/scrum-master</w:t>
      </w:r>
    </w:p>
    <w:p w14:paraId="29C7608E" w14:textId="77777777" w:rsidR="00BF7719" w:rsidRPr="00BF7719" w:rsidRDefault="00BF7719" w:rsidP="00BF7719">
      <w:pPr>
        <w:spacing w:line="480" w:lineRule="auto"/>
        <w:ind w:left="720" w:hanging="720"/>
        <w:rPr>
          <w:rFonts w:ascii="Times New Roman" w:hAnsi="Times New Roman" w:cs="Times New Roman"/>
        </w:rPr>
      </w:pPr>
      <w:r w:rsidRPr="00BF7719">
        <w:rPr>
          <w:rFonts w:ascii="Times New Roman" w:hAnsi="Times New Roman" w:cs="Times New Roman"/>
        </w:rPr>
        <w:t>Monday.com. (2025, September 20). </w:t>
      </w:r>
      <w:r w:rsidRPr="00BF7719">
        <w:rPr>
          <w:rFonts w:ascii="Times New Roman" w:hAnsi="Times New Roman" w:cs="Times New Roman"/>
          <w:i/>
          <w:iCs/>
        </w:rPr>
        <w:t>Scrum master role and responsibilities to keep delivery on track</w:t>
      </w:r>
      <w:r w:rsidRPr="00BF7719">
        <w:rPr>
          <w:rFonts w:ascii="Times New Roman" w:hAnsi="Times New Roman" w:cs="Times New Roman"/>
        </w:rPr>
        <w:t>. https://monday.com/blog/rnd/what-is-a-scrum-master/</w:t>
      </w:r>
    </w:p>
    <w:p w14:paraId="2ED82C94" w14:textId="12F30788" w:rsidR="00BF7719" w:rsidRPr="00B53A6C" w:rsidRDefault="00BF7719" w:rsidP="00B53A6C">
      <w:pPr>
        <w:spacing w:line="480" w:lineRule="auto"/>
        <w:ind w:left="720" w:hanging="720"/>
        <w:rPr>
          <w:rFonts w:ascii="Times New Roman" w:hAnsi="Times New Roman" w:cs="Times New Roman"/>
        </w:rPr>
      </w:pPr>
      <w:proofErr w:type="spellStart"/>
      <w:r w:rsidRPr="00BF7719">
        <w:rPr>
          <w:rFonts w:ascii="Times New Roman" w:hAnsi="Times New Roman" w:cs="Times New Roman"/>
        </w:rPr>
        <w:t>Sqorus</w:t>
      </w:r>
      <w:proofErr w:type="spellEnd"/>
      <w:r w:rsidRPr="00BF7719">
        <w:rPr>
          <w:rFonts w:ascii="Times New Roman" w:hAnsi="Times New Roman" w:cs="Times New Roman"/>
        </w:rPr>
        <w:t>. (2025, May 4). </w:t>
      </w:r>
      <w:r w:rsidRPr="00BF7719">
        <w:rPr>
          <w:rFonts w:ascii="Times New Roman" w:hAnsi="Times New Roman" w:cs="Times New Roman"/>
          <w:i/>
          <w:iCs/>
        </w:rPr>
        <w:t>Scrum Master: role, responsibilities &amp; impact on your agile projects</w:t>
      </w:r>
      <w:r w:rsidRPr="00BF7719">
        <w:rPr>
          <w:rFonts w:ascii="Times New Roman" w:hAnsi="Times New Roman" w:cs="Times New Roman"/>
        </w:rPr>
        <w:t>. https://www.sqorus.com/en/scrum-master-a-key-profession-for-scrum-project-management/</w:t>
      </w:r>
    </w:p>
    <w:sectPr w:rsidR="00BF7719" w:rsidRPr="00B53A6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BCEC7" w14:textId="77777777" w:rsidR="00D3405F" w:rsidRDefault="00D3405F" w:rsidP="00F410B8">
      <w:pPr>
        <w:spacing w:after="0" w:line="240" w:lineRule="auto"/>
      </w:pPr>
      <w:r>
        <w:separator/>
      </w:r>
    </w:p>
  </w:endnote>
  <w:endnote w:type="continuationSeparator" w:id="0">
    <w:p w14:paraId="67F1C19F" w14:textId="77777777" w:rsidR="00D3405F" w:rsidRDefault="00D3405F" w:rsidP="00F41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643D8" w14:textId="77777777" w:rsidR="00D3405F" w:rsidRDefault="00D3405F" w:rsidP="00F410B8">
      <w:pPr>
        <w:spacing w:after="0" w:line="240" w:lineRule="auto"/>
      </w:pPr>
      <w:r>
        <w:separator/>
      </w:r>
    </w:p>
  </w:footnote>
  <w:footnote w:type="continuationSeparator" w:id="0">
    <w:p w14:paraId="0E8CBDA1" w14:textId="77777777" w:rsidR="00D3405F" w:rsidRDefault="00D3405F" w:rsidP="00F41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36116077"/>
      <w:docPartObj>
        <w:docPartGallery w:val="Page Numbers (Top of Page)"/>
        <w:docPartUnique/>
      </w:docPartObj>
    </w:sdtPr>
    <w:sdtEndPr>
      <w:rPr>
        <w:b/>
        <w:bCs/>
        <w:noProof/>
        <w:color w:val="auto"/>
        <w:spacing w:val="0"/>
      </w:rPr>
    </w:sdtEndPr>
    <w:sdtContent>
      <w:p w14:paraId="037CEE4D" w14:textId="1C2EC4DB" w:rsidR="00F410B8" w:rsidRDefault="00F410B8">
        <w:pPr>
          <w:pStyle w:val="Header"/>
          <w:pBdr>
            <w:bottom w:val="single" w:sz="4" w:space="1" w:color="D9D9D9" w:themeColor="background1" w:themeShade="D9"/>
          </w:pBdr>
          <w:jc w:val="right"/>
          <w:rPr>
            <w:b/>
            <w:bCs/>
          </w:rPr>
        </w:pPr>
        <w:r w:rsidRPr="00F410B8">
          <w:rPr>
            <w:rFonts w:ascii="Times New Roman" w:hAnsi="Times New Roman" w:cs="Times New Roman"/>
            <w:color w:val="7F7F7F" w:themeColor="background1" w:themeShade="7F"/>
            <w:spacing w:val="60"/>
          </w:rPr>
          <w:t>BUILDING AN AGILE ORGANIZATION</w:t>
        </w:r>
        <w:r>
          <w:rPr>
            <w:color w:val="7F7F7F" w:themeColor="background1" w:themeShade="7F"/>
            <w:spacing w:val="60"/>
          </w:rPr>
          <w:t xml:space="preserve">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624BC6C" w14:textId="77777777" w:rsidR="00F410B8" w:rsidRDefault="00F410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B8"/>
    <w:rsid w:val="00085E74"/>
    <w:rsid w:val="000F4462"/>
    <w:rsid w:val="001065F6"/>
    <w:rsid w:val="001646E4"/>
    <w:rsid w:val="002B1ADF"/>
    <w:rsid w:val="005F01CD"/>
    <w:rsid w:val="00651CE5"/>
    <w:rsid w:val="00665B37"/>
    <w:rsid w:val="007B3281"/>
    <w:rsid w:val="008614F6"/>
    <w:rsid w:val="009A7952"/>
    <w:rsid w:val="00B53A6C"/>
    <w:rsid w:val="00BF7719"/>
    <w:rsid w:val="00D3405F"/>
    <w:rsid w:val="00E07DE4"/>
    <w:rsid w:val="00F41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62D7"/>
  <w15:chartTrackingRefBased/>
  <w15:docId w15:val="{4F73660B-35BD-42A4-A7AC-E06A7BE47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0B8"/>
    <w:rPr>
      <w:rFonts w:eastAsiaTheme="majorEastAsia" w:cstheme="majorBidi"/>
      <w:color w:val="272727" w:themeColor="text1" w:themeTint="D8"/>
    </w:rPr>
  </w:style>
  <w:style w:type="paragraph" w:styleId="Title">
    <w:name w:val="Title"/>
    <w:basedOn w:val="Normal"/>
    <w:next w:val="Normal"/>
    <w:link w:val="TitleChar"/>
    <w:uiPriority w:val="10"/>
    <w:qFormat/>
    <w:rsid w:val="00F41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0B8"/>
    <w:pPr>
      <w:spacing w:before="160"/>
      <w:jc w:val="center"/>
    </w:pPr>
    <w:rPr>
      <w:i/>
      <w:iCs/>
      <w:color w:val="404040" w:themeColor="text1" w:themeTint="BF"/>
    </w:rPr>
  </w:style>
  <w:style w:type="character" w:customStyle="1" w:styleId="QuoteChar">
    <w:name w:val="Quote Char"/>
    <w:basedOn w:val="DefaultParagraphFont"/>
    <w:link w:val="Quote"/>
    <w:uiPriority w:val="29"/>
    <w:rsid w:val="00F410B8"/>
    <w:rPr>
      <w:i/>
      <w:iCs/>
      <w:color w:val="404040" w:themeColor="text1" w:themeTint="BF"/>
    </w:rPr>
  </w:style>
  <w:style w:type="paragraph" w:styleId="ListParagraph">
    <w:name w:val="List Paragraph"/>
    <w:basedOn w:val="Normal"/>
    <w:uiPriority w:val="34"/>
    <w:qFormat/>
    <w:rsid w:val="00F410B8"/>
    <w:pPr>
      <w:ind w:left="720"/>
      <w:contextualSpacing/>
    </w:pPr>
  </w:style>
  <w:style w:type="character" w:styleId="IntenseEmphasis">
    <w:name w:val="Intense Emphasis"/>
    <w:basedOn w:val="DefaultParagraphFont"/>
    <w:uiPriority w:val="21"/>
    <w:qFormat/>
    <w:rsid w:val="00F410B8"/>
    <w:rPr>
      <w:i/>
      <w:iCs/>
      <w:color w:val="0F4761" w:themeColor="accent1" w:themeShade="BF"/>
    </w:rPr>
  </w:style>
  <w:style w:type="paragraph" w:styleId="IntenseQuote">
    <w:name w:val="Intense Quote"/>
    <w:basedOn w:val="Normal"/>
    <w:next w:val="Normal"/>
    <w:link w:val="IntenseQuoteChar"/>
    <w:uiPriority w:val="30"/>
    <w:qFormat/>
    <w:rsid w:val="00F41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0B8"/>
    <w:rPr>
      <w:i/>
      <w:iCs/>
      <w:color w:val="0F4761" w:themeColor="accent1" w:themeShade="BF"/>
    </w:rPr>
  </w:style>
  <w:style w:type="character" w:styleId="IntenseReference">
    <w:name w:val="Intense Reference"/>
    <w:basedOn w:val="DefaultParagraphFont"/>
    <w:uiPriority w:val="32"/>
    <w:qFormat/>
    <w:rsid w:val="00F410B8"/>
    <w:rPr>
      <w:b/>
      <w:bCs/>
      <w:smallCaps/>
      <w:color w:val="0F4761" w:themeColor="accent1" w:themeShade="BF"/>
      <w:spacing w:val="5"/>
    </w:rPr>
  </w:style>
  <w:style w:type="paragraph" w:styleId="Header">
    <w:name w:val="header"/>
    <w:basedOn w:val="Normal"/>
    <w:link w:val="HeaderChar"/>
    <w:uiPriority w:val="99"/>
    <w:unhideWhenUsed/>
    <w:rsid w:val="00F410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0B8"/>
  </w:style>
  <w:style w:type="paragraph" w:styleId="Footer">
    <w:name w:val="footer"/>
    <w:basedOn w:val="Normal"/>
    <w:link w:val="FooterChar"/>
    <w:uiPriority w:val="99"/>
    <w:unhideWhenUsed/>
    <w:rsid w:val="00F41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2026-07-02T00:43:00Z</dcterms:created>
  <dcterms:modified xsi:type="dcterms:W3CDTF">2026-07-02T01:20:00Z</dcterms:modified>
</cp:coreProperties>
</file>