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9EEAC" w14:textId="77777777" w:rsidR="000F4462" w:rsidRPr="0081153B" w:rsidRDefault="000F4462" w:rsidP="0081153B">
      <w:pPr>
        <w:spacing w:line="480" w:lineRule="auto"/>
        <w:jc w:val="center"/>
        <w:rPr>
          <w:rFonts w:ascii="Times New Roman" w:hAnsi="Times New Roman" w:cs="Times New Roman"/>
        </w:rPr>
      </w:pPr>
    </w:p>
    <w:p w14:paraId="3E9CD803" w14:textId="77777777" w:rsidR="0081153B" w:rsidRPr="0081153B" w:rsidRDefault="0081153B" w:rsidP="0081153B">
      <w:pPr>
        <w:spacing w:line="480" w:lineRule="auto"/>
        <w:jc w:val="center"/>
        <w:rPr>
          <w:rFonts w:ascii="Times New Roman" w:hAnsi="Times New Roman" w:cs="Times New Roman"/>
        </w:rPr>
      </w:pPr>
    </w:p>
    <w:p w14:paraId="02894B8E" w14:textId="77777777" w:rsidR="0081153B" w:rsidRPr="0081153B" w:rsidRDefault="0081153B" w:rsidP="0081153B">
      <w:pPr>
        <w:spacing w:line="480" w:lineRule="auto"/>
        <w:jc w:val="center"/>
        <w:rPr>
          <w:rFonts w:ascii="Times New Roman" w:hAnsi="Times New Roman" w:cs="Times New Roman"/>
        </w:rPr>
      </w:pPr>
    </w:p>
    <w:p w14:paraId="4F759944" w14:textId="77777777" w:rsidR="0081153B" w:rsidRPr="0081153B" w:rsidRDefault="0081153B" w:rsidP="0081153B">
      <w:pPr>
        <w:spacing w:line="480" w:lineRule="auto"/>
        <w:jc w:val="center"/>
        <w:rPr>
          <w:rFonts w:ascii="Times New Roman" w:hAnsi="Times New Roman" w:cs="Times New Roman"/>
        </w:rPr>
      </w:pPr>
    </w:p>
    <w:p w14:paraId="429409D5" w14:textId="77777777" w:rsidR="0081153B" w:rsidRPr="0081153B" w:rsidRDefault="0081153B" w:rsidP="0081153B">
      <w:pPr>
        <w:spacing w:line="480" w:lineRule="auto"/>
        <w:jc w:val="center"/>
        <w:rPr>
          <w:rFonts w:ascii="Times New Roman" w:hAnsi="Times New Roman" w:cs="Times New Roman"/>
        </w:rPr>
      </w:pPr>
    </w:p>
    <w:p w14:paraId="6549311A" w14:textId="77777777" w:rsidR="0081153B" w:rsidRPr="0081153B" w:rsidRDefault="0081153B" w:rsidP="0081153B">
      <w:pPr>
        <w:spacing w:line="480" w:lineRule="auto"/>
        <w:jc w:val="center"/>
        <w:rPr>
          <w:rFonts w:ascii="Times New Roman" w:hAnsi="Times New Roman" w:cs="Times New Roman"/>
        </w:rPr>
      </w:pPr>
    </w:p>
    <w:p w14:paraId="0FEE675C" w14:textId="77777777" w:rsidR="0081153B" w:rsidRPr="0081153B" w:rsidRDefault="0081153B" w:rsidP="0081153B">
      <w:pPr>
        <w:spacing w:line="480" w:lineRule="auto"/>
        <w:jc w:val="center"/>
        <w:rPr>
          <w:rFonts w:ascii="Times New Roman" w:hAnsi="Times New Roman" w:cs="Times New Roman"/>
        </w:rPr>
      </w:pPr>
    </w:p>
    <w:p w14:paraId="41F9D700" w14:textId="77777777" w:rsidR="0081153B" w:rsidRPr="0081153B" w:rsidRDefault="0081153B" w:rsidP="0081153B">
      <w:pPr>
        <w:spacing w:line="480" w:lineRule="auto"/>
        <w:jc w:val="center"/>
        <w:rPr>
          <w:rFonts w:ascii="Times New Roman" w:hAnsi="Times New Roman" w:cs="Times New Roman"/>
        </w:rPr>
      </w:pPr>
    </w:p>
    <w:p w14:paraId="7F4940EA" w14:textId="4EFD054C" w:rsidR="0081153B" w:rsidRPr="0081153B" w:rsidRDefault="0081153B" w:rsidP="0081153B">
      <w:pPr>
        <w:spacing w:line="480" w:lineRule="auto"/>
        <w:jc w:val="center"/>
        <w:rPr>
          <w:rFonts w:ascii="Times New Roman" w:hAnsi="Times New Roman" w:cs="Times New Roman"/>
        </w:rPr>
      </w:pPr>
      <w:r w:rsidRPr="0081153B">
        <w:rPr>
          <w:rFonts w:ascii="Times New Roman" w:hAnsi="Times New Roman" w:cs="Times New Roman"/>
        </w:rPr>
        <w:t>Functional and Technical Specifications</w:t>
      </w:r>
    </w:p>
    <w:p w14:paraId="1AB58809" w14:textId="3C418776" w:rsidR="0081153B" w:rsidRPr="0081153B" w:rsidRDefault="0081153B" w:rsidP="0081153B">
      <w:pPr>
        <w:spacing w:line="480" w:lineRule="auto"/>
        <w:jc w:val="center"/>
        <w:rPr>
          <w:rFonts w:ascii="Times New Roman" w:hAnsi="Times New Roman" w:cs="Times New Roman"/>
        </w:rPr>
      </w:pPr>
      <w:r w:rsidRPr="0081153B">
        <w:rPr>
          <w:rFonts w:ascii="Times New Roman" w:hAnsi="Times New Roman" w:cs="Times New Roman"/>
        </w:rPr>
        <w:t>Ryan Coon</w:t>
      </w:r>
    </w:p>
    <w:p w14:paraId="687EA20D" w14:textId="09786C07" w:rsidR="0081153B" w:rsidRPr="0081153B" w:rsidRDefault="0081153B" w:rsidP="0081153B">
      <w:pPr>
        <w:spacing w:line="480" w:lineRule="auto"/>
        <w:jc w:val="center"/>
        <w:rPr>
          <w:rFonts w:ascii="Times New Roman" w:hAnsi="Times New Roman" w:cs="Times New Roman"/>
        </w:rPr>
      </w:pPr>
      <w:r w:rsidRPr="0081153B">
        <w:rPr>
          <w:rFonts w:ascii="Times New Roman" w:hAnsi="Times New Roman" w:cs="Times New Roman"/>
        </w:rPr>
        <w:t>SWE-540</w:t>
      </w:r>
    </w:p>
    <w:p w14:paraId="62BE758B" w14:textId="7550AE89" w:rsidR="0081153B" w:rsidRPr="0081153B" w:rsidRDefault="0081153B" w:rsidP="0081153B">
      <w:pPr>
        <w:spacing w:line="480" w:lineRule="auto"/>
        <w:jc w:val="center"/>
        <w:rPr>
          <w:rFonts w:ascii="Times New Roman" w:hAnsi="Times New Roman" w:cs="Times New Roman"/>
        </w:rPr>
      </w:pPr>
      <w:r w:rsidRPr="0081153B">
        <w:rPr>
          <w:rFonts w:ascii="Times New Roman" w:hAnsi="Times New Roman" w:cs="Times New Roman"/>
        </w:rPr>
        <w:t>Professor Ali Wahid</w:t>
      </w:r>
    </w:p>
    <w:p w14:paraId="6C16CF35" w14:textId="578B509B" w:rsidR="0081153B" w:rsidRPr="0081153B" w:rsidRDefault="0081153B" w:rsidP="0081153B">
      <w:pPr>
        <w:spacing w:line="480" w:lineRule="auto"/>
        <w:jc w:val="center"/>
        <w:rPr>
          <w:rFonts w:ascii="Times New Roman" w:hAnsi="Times New Roman" w:cs="Times New Roman"/>
        </w:rPr>
      </w:pPr>
      <w:r w:rsidRPr="0081153B">
        <w:rPr>
          <w:rFonts w:ascii="Times New Roman" w:hAnsi="Times New Roman" w:cs="Times New Roman"/>
        </w:rPr>
        <w:t>July 29, 2026</w:t>
      </w:r>
    </w:p>
    <w:p w14:paraId="1AB3FF2A" w14:textId="77777777" w:rsidR="0081153B" w:rsidRPr="0081153B" w:rsidRDefault="0081153B" w:rsidP="0081153B">
      <w:pPr>
        <w:spacing w:line="480" w:lineRule="auto"/>
        <w:rPr>
          <w:rFonts w:ascii="Times New Roman" w:hAnsi="Times New Roman" w:cs="Times New Roman"/>
        </w:rPr>
      </w:pPr>
    </w:p>
    <w:p w14:paraId="62E88676" w14:textId="77777777" w:rsidR="0081153B" w:rsidRPr="0081153B" w:rsidRDefault="0081153B" w:rsidP="0081153B">
      <w:pPr>
        <w:spacing w:line="480" w:lineRule="auto"/>
        <w:rPr>
          <w:rFonts w:ascii="Times New Roman" w:hAnsi="Times New Roman" w:cs="Times New Roman"/>
        </w:rPr>
      </w:pPr>
    </w:p>
    <w:p w14:paraId="4D167698" w14:textId="77777777" w:rsidR="0081153B" w:rsidRPr="0081153B" w:rsidRDefault="0081153B" w:rsidP="0081153B">
      <w:pPr>
        <w:spacing w:line="480" w:lineRule="auto"/>
        <w:rPr>
          <w:rFonts w:ascii="Times New Roman" w:hAnsi="Times New Roman" w:cs="Times New Roman"/>
        </w:rPr>
      </w:pPr>
    </w:p>
    <w:p w14:paraId="68BDDC10" w14:textId="77777777" w:rsidR="0081153B" w:rsidRPr="0081153B" w:rsidRDefault="0081153B" w:rsidP="0081153B">
      <w:pPr>
        <w:spacing w:line="480" w:lineRule="auto"/>
        <w:rPr>
          <w:rFonts w:ascii="Times New Roman" w:hAnsi="Times New Roman" w:cs="Times New Roman"/>
        </w:rPr>
      </w:pPr>
    </w:p>
    <w:p w14:paraId="4552B49C" w14:textId="77777777" w:rsidR="0081153B" w:rsidRDefault="0081153B" w:rsidP="0081153B">
      <w:pPr>
        <w:spacing w:line="480" w:lineRule="auto"/>
        <w:rPr>
          <w:rFonts w:ascii="Times New Roman" w:hAnsi="Times New Roman" w:cs="Times New Roman"/>
        </w:rPr>
      </w:pPr>
    </w:p>
    <w:p w14:paraId="3CDFF835" w14:textId="77777777" w:rsidR="0081153B" w:rsidRPr="0081153B" w:rsidRDefault="0081153B" w:rsidP="00F44352">
      <w:pPr>
        <w:spacing w:line="480" w:lineRule="auto"/>
        <w:ind w:firstLine="720"/>
        <w:rPr>
          <w:rFonts w:ascii="Times New Roman" w:hAnsi="Times New Roman" w:cs="Times New Roman"/>
        </w:rPr>
      </w:pPr>
      <w:r w:rsidRPr="0081153B">
        <w:rPr>
          <w:rFonts w:ascii="Times New Roman" w:hAnsi="Times New Roman" w:cs="Times New Roman"/>
        </w:rPr>
        <w:lastRenderedPageBreak/>
        <w:t>As Byte Bazaar moves from the conceptualization phase into the active development of its latest software initiative, the transition from abstract requirements to executable code represents a critical juncture. The success of any software project relies not just on the quality of the code, but on the rigor of the structural foundation laid during the initial phases of the Software Development Life Cycle (SDLC). This paper outlines the strategic plan for initiating the development phase, details necessary revisions to technical specifications, and evaluates how the planning phase has fundamentally shaped the project’s trajectory.</w:t>
      </w:r>
    </w:p>
    <w:p w14:paraId="7741D0BC" w14:textId="77777777" w:rsidR="0081153B" w:rsidRPr="0081153B" w:rsidRDefault="0081153B" w:rsidP="00F44352">
      <w:pPr>
        <w:spacing w:line="480" w:lineRule="auto"/>
        <w:ind w:firstLine="720"/>
        <w:rPr>
          <w:rFonts w:ascii="Times New Roman" w:hAnsi="Times New Roman" w:cs="Times New Roman"/>
        </w:rPr>
      </w:pPr>
      <w:r w:rsidRPr="0081153B">
        <w:rPr>
          <w:rFonts w:ascii="Times New Roman" w:hAnsi="Times New Roman" w:cs="Times New Roman"/>
        </w:rPr>
        <w:t>The transition to the development phase will be governed by a structured implementation of the finalized software requirement specifications (SRS). The primary objective is to transform documented needs into a functional prototype using an Agile methodology. Initially, the development team will decompose the broad specifications into a granular product backlog. This involves translating high-level requirements into "User Stories" that define specific functionalities from the end-user’s perspective.</w:t>
      </w:r>
    </w:p>
    <w:p w14:paraId="32F1A114" w14:textId="4B59F706" w:rsidR="0081153B" w:rsidRPr="0081153B" w:rsidRDefault="0081153B" w:rsidP="00F44352">
      <w:pPr>
        <w:spacing w:line="480" w:lineRule="auto"/>
        <w:ind w:firstLine="720"/>
        <w:rPr>
          <w:rFonts w:ascii="Times New Roman" w:hAnsi="Times New Roman" w:cs="Times New Roman"/>
        </w:rPr>
      </w:pPr>
      <w:r w:rsidRPr="0081153B">
        <w:rPr>
          <w:rFonts w:ascii="Times New Roman" w:hAnsi="Times New Roman" w:cs="Times New Roman"/>
        </w:rPr>
        <w:t>The plan involves a three-tiered approach: environment setup, sprint planning, and iterative coding. First, the technical infrastructure</w:t>
      </w:r>
      <w:r w:rsidR="00F44352">
        <w:rPr>
          <w:rFonts w:ascii="Times New Roman" w:hAnsi="Times New Roman" w:cs="Times New Roman"/>
        </w:rPr>
        <w:t xml:space="preserve"> </w:t>
      </w:r>
      <w:r w:rsidRPr="0081153B">
        <w:rPr>
          <w:rFonts w:ascii="Times New Roman" w:hAnsi="Times New Roman" w:cs="Times New Roman"/>
        </w:rPr>
        <w:t>including integrated development environments (IDEs), version control systems like Git, and continuous integration/continuous deployment (CI/CD) pipelines</w:t>
      </w:r>
      <w:r w:rsidR="00F44352">
        <w:rPr>
          <w:rFonts w:ascii="Times New Roman" w:hAnsi="Times New Roman" w:cs="Times New Roman"/>
        </w:rPr>
        <w:t xml:space="preserve"> </w:t>
      </w:r>
      <w:r w:rsidRPr="0081153B">
        <w:rPr>
          <w:rFonts w:ascii="Times New Roman" w:hAnsi="Times New Roman" w:cs="Times New Roman"/>
        </w:rPr>
        <w:t xml:space="preserve">will be established to align with the architectural constraints defined in the specifications. Following this, the project will enter two-week sprint cycles. By utilizing the specifications as </w:t>
      </w:r>
      <w:proofErr w:type="gramStart"/>
      <w:r w:rsidRPr="0081153B">
        <w:rPr>
          <w:rFonts w:ascii="Times New Roman" w:hAnsi="Times New Roman" w:cs="Times New Roman"/>
        </w:rPr>
        <w:t>a "</w:t>
      </w:r>
      <w:proofErr w:type="gramEnd"/>
      <w:r w:rsidRPr="0081153B">
        <w:rPr>
          <w:rFonts w:ascii="Times New Roman" w:hAnsi="Times New Roman" w:cs="Times New Roman"/>
        </w:rPr>
        <w:t>source of truth," the development team ensures that each increment of the software remains compliant with the business logic and security protocols established during the design phase. This systematic adherence to specifications minimizes "scope creep" and ensures that development resources are allocated to high-priority features (Sommerville, 2016).</w:t>
      </w:r>
    </w:p>
    <w:p w14:paraId="7ABD3B94" w14:textId="77777777" w:rsidR="0081153B" w:rsidRPr="0081153B" w:rsidRDefault="0081153B" w:rsidP="00F44352">
      <w:pPr>
        <w:spacing w:line="480" w:lineRule="auto"/>
        <w:ind w:firstLine="720"/>
        <w:rPr>
          <w:rFonts w:ascii="Times New Roman" w:hAnsi="Times New Roman" w:cs="Times New Roman"/>
        </w:rPr>
      </w:pPr>
      <w:r w:rsidRPr="0081153B">
        <w:rPr>
          <w:rFonts w:ascii="Times New Roman" w:hAnsi="Times New Roman" w:cs="Times New Roman"/>
        </w:rPr>
        <w:lastRenderedPageBreak/>
        <w:t>At this stage, a critical review of the initial specifications has necessitated several revisions to ensure technical feasibility and scalability. A primary addition involves the refinement of the Application Programming Interface (API) documentation. While the initial specifications outlined the need for third-party integrations, the revised specifications now include detailed endpoint definitions, data schemas, and authentication protocols (OAuth 2.0).</w:t>
      </w:r>
    </w:p>
    <w:p w14:paraId="48A38943" w14:textId="77777777" w:rsidR="0081153B" w:rsidRPr="0081153B" w:rsidRDefault="0081153B" w:rsidP="00F44352">
      <w:pPr>
        <w:spacing w:line="480" w:lineRule="auto"/>
        <w:ind w:firstLine="720"/>
        <w:rPr>
          <w:rFonts w:ascii="Times New Roman" w:hAnsi="Times New Roman" w:cs="Times New Roman"/>
        </w:rPr>
      </w:pPr>
      <w:r w:rsidRPr="0081153B">
        <w:rPr>
          <w:rFonts w:ascii="Times New Roman" w:hAnsi="Times New Roman" w:cs="Times New Roman"/>
        </w:rPr>
        <w:t>Furthermore, a specific "Non-Functional Requirements" section regarding latency and concurrent user loads has been expanded. As Byte Bazaar anticipates high traffic volumes, the specifications now include mandatory performance benchmarks, such as a maximum page load time of two seconds and the ability to support 10,000 concurrent sessions. These additions are vital because, as Pressman and Maxim (2020) argue, vague non-functional requirements are a leading cause of architectural failure in late-stage development. By quantifying these metrics now, the development team can implement appropriate load-balancing and caching strategies from the outset.</w:t>
      </w:r>
    </w:p>
    <w:p w14:paraId="44D5A9C7" w14:textId="58B5330A" w:rsidR="0081153B" w:rsidRPr="0081153B" w:rsidRDefault="0081153B" w:rsidP="00F44352">
      <w:pPr>
        <w:spacing w:line="480" w:lineRule="auto"/>
        <w:ind w:firstLine="720"/>
        <w:rPr>
          <w:rFonts w:ascii="Times New Roman" w:hAnsi="Times New Roman" w:cs="Times New Roman"/>
        </w:rPr>
      </w:pPr>
      <w:r w:rsidRPr="0081153B">
        <w:rPr>
          <w:rFonts w:ascii="Times New Roman" w:hAnsi="Times New Roman" w:cs="Times New Roman"/>
        </w:rPr>
        <w:t>The planning phase of the SDLC served as the foundational filter through which all project ideas were passed. This phase was instrumental in the design of the specifications by providing a framework for feasibility analysis</w:t>
      </w:r>
      <w:r w:rsidR="00F44352">
        <w:rPr>
          <w:rFonts w:ascii="Times New Roman" w:hAnsi="Times New Roman" w:cs="Times New Roman"/>
        </w:rPr>
        <w:t xml:space="preserve"> </w:t>
      </w:r>
      <w:r w:rsidRPr="0081153B">
        <w:rPr>
          <w:rFonts w:ascii="Times New Roman" w:hAnsi="Times New Roman" w:cs="Times New Roman"/>
        </w:rPr>
        <w:t>encompassing technical, economic, and operational dimensions. Without the rigorous inquiry performed during the planning stage, the specifications would likely have been a collection of "wish-list" features rather than a cohesive technical blueprint.</w:t>
      </w:r>
    </w:p>
    <w:p w14:paraId="53DF1A59" w14:textId="77777777" w:rsidR="0081153B" w:rsidRPr="0081153B" w:rsidRDefault="0081153B" w:rsidP="00F44352">
      <w:pPr>
        <w:spacing w:line="480" w:lineRule="auto"/>
        <w:ind w:firstLine="720"/>
        <w:rPr>
          <w:rFonts w:ascii="Times New Roman" w:hAnsi="Times New Roman" w:cs="Times New Roman"/>
        </w:rPr>
      </w:pPr>
      <w:r w:rsidRPr="0081153B">
        <w:rPr>
          <w:rFonts w:ascii="Times New Roman" w:hAnsi="Times New Roman" w:cs="Times New Roman"/>
        </w:rPr>
        <w:t xml:space="preserve">Specifically, the planning phase allowed for the identification of potential risks, such as data privacy regulations (GDPR/CCPA), which were then integrated directly into the security specifications. By conducting a stakeholder analysis during planning, the project team was able to prioritize features based on Return on Investment (ROI), ensuring that the specifications </w:t>
      </w:r>
      <w:r w:rsidRPr="0081153B">
        <w:rPr>
          <w:rFonts w:ascii="Times New Roman" w:hAnsi="Times New Roman" w:cs="Times New Roman"/>
        </w:rPr>
        <w:lastRenderedPageBreak/>
        <w:t>focused on core business value. According to Tilley (2019), the planning phase acts as a bridge between high-level business goals and low-level technical requirements. In the case of Byte Bazaar, this phase ensured that the specifications were not only technically sound but also strategically aligned with the organization’s long-term digital growth.</w:t>
      </w:r>
    </w:p>
    <w:p w14:paraId="3102A71E" w14:textId="77777777" w:rsidR="0081153B" w:rsidRPr="0081153B" w:rsidRDefault="0081153B" w:rsidP="00F44352">
      <w:pPr>
        <w:spacing w:line="480" w:lineRule="auto"/>
        <w:ind w:firstLine="720"/>
        <w:rPr>
          <w:rFonts w:ascii="Times New Roman" w:hAnsi="Times New Roman" w:cs="Times New Roman"/>
        </w:rPr>
      </w:pPr>
      <w:r w:rsidRPr="0081153B">
        <w:rPr>
          <w:rFonts w:ascii="Times New Roman" w:hAnsi="Times New Roman" w:cs="Times New Roman"/>
        </w:rPr>
        <w:t>The transition from planning to development is a period of translation where documentation becomes reality. By utilizing a structured plan to implement specifications, revising technical requirements to meet performance standards, and leveraging the insights gained during the SDLC planning phase, Byte Bazaar is positioned to deliver a robust software solution. This disciplined approach ensures that the final product will be scalable, secure, and perfectly aligned with the needs of its users.</w:t>
      </w:r>
    </w:p>
    <w:p w14:paraId="51F79BE7" w14:textId="77777777" w:rsidR="0081153B" w:rsidRPr="0081153B" w:rsidRDefault="0081153B" w:rsidP="0081153B">
      <w:pPr>
        <w:spacing w:line="480" w:lineRule="auto"/>
        <w:rPr>
          <w:rFonts w:ascii="Times New Roman" w:hAnsi="Times New Roman" w:cs="Times New Roman"/>
        </w:rPr>
      </w:pPr>
    </w:p>
    <w:p w14:paraId="1E2F367E" w14:textId="77777777" w:rsidR="0081153B" w:rsidRPr="0081153B" w:rsidRDefault="0081153B" w:rsidP="0081153B">
      <w:pPr>
        <w:spacing w:line="480" w:lineRule="auto"/>
        <w:rPr>
          <w:rFonts w:ascii="Times New Roman" w:hAnsi="Times New Roman" w:cs="Times New Roman"/>
        </w:rPr>
      </w:pPr>
    </w:p>
    <w:p w14:paraId="7F23DE54" w14:textId="77777777" w:rsidR="0081153B" w:rsidRDefault="0081153B" w:rsidP="0081153B">
      <w:pPr>
        <w:spacing w:line="480" w:lineRule="auto"/>
        <w:rPr>
          <w:rFonts w:ascii="Times New Roman" w:hAnsi="Times New Roman" w:cs="Times New Roman"/>
        </w:rPr>
      </w:pPr>
    </w:p>
    <w:p w14:paraId="60C7C386" w14:textId="77777777" w:rsidR="0081153B" w:rsidRDefault="0081153B" w:rsidP="0081153B">
      <w:pPr>
        <w:spacing w:line="480" w:lineRule="auto"/>
        <w:rPr>
          <w:rFonts w:ascii="Times New Roman" w:hAnsi="Times New Roman" w:cs="Times New Roman"/>
        </w:rPr>
      </w:pPr>
    </w:p>
    <w:p w14:paraId="536D351C" w14:textId="77777777" w:rsidR="0081153B" w:rsidRDefault="0081153B" w:rsidP="0081153B">
      <w:pPr>
        <w:spacing w:line="480" w:lineRule="auto"/>
        <w:rPr>
          <w:rFonts w:ascii="Times New Roman" w:hAnsi="Times New Roman" w:cs="Times New Roman"/>
        </w:rPr>
      </w:pPr>
    </w:p>
    <w:p w14:paraId="25590D15" w14:textId="77777777" w:rsidR="0081153B" w:rsidRDefault="0081153B" w:rsidP="0081153B">
      <w:pPr>
        <w:spacing w:line="480" w:lineRule="auto"/>
        <w:rPr>
          <w:rFonts w:ascii="Times New Roman" w:hAnsi="Times New Roman" w:cs="Times New Roman"/>
        </w:rPr>
      </w:pPr>
    </w:p>
    <w:p w14:paraId="0F4D7ED2" w14:textId="77777777" w:rsidR="0081153B" w:rsidRDefault="0081153B" w:rsidP="0081153B">
      <w:pPr>
        <w:spacing w:line="480" w:lineRule="auto"/>
        <w:rPr>
          <w:rFonts w:ascii="Times New Roman" w:hAnsi="Times New Roman" w:cs="Times New Roman"/>
        </w:rPr>
      </w:pPr>
    </w:p>
    <w:p w14:paraId="43422BB7" w14:textId="77777777" w:rsidR="0081153B" w:rsidRDefault="0081153B" w:rsidP="0081153B">
      <w:pPr>
        <w:spacing w:line="480" w:lineRule="auto"/>
        <w:rPr>
          <w:rFonts w:ascii="Times New Roman" w:hAnsi="Times New Roman" w:cs="Times New Roman"/>
        </w:rPr>
      </w:pPr>
    </w:p>
    <w:p w14:paraId="2DD78EBC" w14:textId="77777777" w:rsidR="0081153B" w:rsidRDefault="0081153B" w:rsidP="0081153B">
      <w:pPr>
        <w:spacing w:line="480" w:lineRule="auto"/>
        <w:rPr>
          <w:rFonts w:ascii="Times New Roman" w:hAnsi="Times New Roman" w:cs="Times New Roman"/>
        </w:rPr>
      </w:pPr>
    </w:p>
    <w:p w14:paraId="20CFC079" w14:textId="77777777" w:rsidR="0081153B" w:rsidRDefault="0081153B" w:rsidP="0081153B">
      <w:pPr>
        <w:spacing w:line="480" w:lineRule="auto"/>
        <w:rPr>
          <w:rFonts w:ascii="Times New Roman" w:hAnsi="Times New Roman" w:cs="Times New Roman"/>
        </w:rPr>
      </w:pPr>
    </w:p>
    <w:p w14:paraId="6C9037B6" w14:textId="08B47AA8" w:rsidR="0081153B" w:rsidRDefault="0081153B" w:rsidP="0081153B">
      <w:pPr>
        <w:spacing w:line="480" w:lineRule="auto"/>
        <w:jc w:val="center"/>
        <w:rPr>
          <w:rFonts w:ascii="Times New Roman" w:hAnsi="Times New Roman" w:cs="Times New Roman"/>
          <w:b/>
          <w:bCs/>
        </w:rPr>
      </w:pPr>
      <w:r w:rsidRPr="0081153B">
        <w:rPr>
          <w:rFonts w:ascii="Times New Roman" w:hAnsi="Times New Roman" w:cs="Times New Roman"/>
          <w:b/>
          <w:bCs/>
        </w:rPr>
        <w:lastRenderedPageBreak/>
        <w:t>References</w:t>
      </w:r>
    </w:p>
    <w:p w14:paraId="75084688" w14:textId="77777777" w:rsidR="0081153B" w:rsidRPr="0081153B" w:rsidRDefault="0081153B" w:rsidP="0081153B">
      <w:pPr>
        <w:spacing w:line="480" w:lineRule="auto"/>
        <w:ind w:left="720" w:hanging="720"/>
        <w:rPr>
          <w:rFonts w:ascii="Times New Roman" w:hAnsi="Times New Roman" w:cs="Times New Roman"/>
        </w:rPr>
      </w:pPr>
      <w:r w:rsidRPr="0081153B">
        <w:rPr>
          <w:rFonts w:ascii="Times New Roman" w:hAnsi="Times New Roman" w:cs="Times New Roman"/>
        </w:rPr>
        <w:t>Pressman, R. S., &amp; Maxim, B. R. (2020). </w:t>
      </w:r>
      <w:r w:rsidRPr="0081153B">
        <w:rPr>
          <w:rFonts w:ascii="Times New Roman" w:hAnsi="Times New Roman" w:cs="Times New Roman"/>
          <w:i/>
          <w:iCs/>
        </w:rPr>
        <w:t>Software engineering: A practitioner's approach</w:t>
      </w:r>
      <w:r w:rsidRPr="0081153B">
        <w:rPr>
          <w:rFonts w:ascii="Times New Roman" w:hAnsi="Times New Roman" w:cs="Times New Roman"/>
        </w:rPr>
        <w:t> (9th ed.). McGraw-Hill Education.</w:t>
      </w:r>
    </w:p>
    <w:p w14:paraId="5986CAA9" w14:textId="77777777" w:rsidR="0081153B" w:rsidRPr="0081153B" w:rsidRDefault="0081153B" w:rsidP="0081153B">
      <w:pPr>
        <w:spacing w:line="480" w:lineRule="auto"/>
        <w:ind w:left="720" w:hanging="720"/>
        <w:rPr>
          <w:rFonts w:ascii="Times New Roman" w:hAnsi="Times New Roman" w:cs="Times New Roman"/>
        </w:rPr>
      </w:pPr>
      <w:r w:rsidRPr="0081153B">
        <w:rPr>
          <w:rFonts w:ascii="Times New Roman" w:hAnsi="Times New Roman" w:cs="Times New Roman"/>
        </w:rPr>
        <w:t>Sommerville, I. (2016). </w:t>
      </w:r>
      <w:r w:rsidRPr="0081153B">
        <w:rPr>
          <w:rFonts w:ascii="Times New Roman" w:hAnsi="Times New Roman" w:cs="Times New Roman"/>
          <w:i/>
          <w:iCs/>
        </w:rPr>
        <w:t>Software engineering</w:t>
      </w:r>
      <w:r w:rsidRPr="0081153B">
        <w:rPr>
          <w:rFonts w:ascii="Times New Roman" w:hAnsi="Times New Roman" w:cs="Times New Roman"/>
        </w:rPr>
        <w:t> (10th ed.). Pearson.</w:t>
      </w:r>
    </w:p>
    <w:p w14:paraId="1DCA5C6C" w14:textId="392144F9" w:rsidR="0081153B" w:rsidRPr="0081153B" w:rsidRDefault="0081153B" w:rsidP="0081153B">
      <w:pPr>
        <w:spacing w:line="480" w:lineRule="auto"/>
        <w:ind w:left="720" w:hanging="720"/>
        <w:rPr>
          <w:rFonts w:ascii="Times New Roman" w:hAnsi="Times New Roman" w:cs="Times New Roman"/>
        </w:rPr>
      </w:pPr>
      <w:r w:rsidRPr="0081153B">
        <w:rPr>
          <w:rFonts w:ascii="Times New Roman" w:hAnsi="Times New Roman" w:cs="Times New Roman"/>
        </w:rPr>
        <w:t>Tilley, S. (2019). </w:t>
      </w:r>
      <w:r w:rsidRPr="0081153B">
        <w:rPr>
          <w:rFonts w:ascii="Times New Roman" w:hAnsi="Times New Roman" w:cs="Times New Roman"/>
          <w:i/>
          <w:iCs/>
        </w:rPr>
        <w:t>Systems analysis and design</w:t>
      </w:r>
      <w:r w:rsidRPr="0081153B">
        <w:rPr>
          <w:rFonts w:ascii="Times New Roman" w:hAnsi="Times New Roman" w:cs="Times New Roman"/>
        </w:rPr>
        <w:t> (12th ed.). Cengage Learning.</w:t>
      </w:r>
    </w:p>
    <w:p w14:paraId="30CBD691" w14:textId="77777777" w:rsidR="0081153B" w:rsidRPr="0081153B" w:rsidRDefault="0081153B" w:rsidP="0081153B">
      <w:pPr>
        <w:spacing w:line="480" w:lineRule="auto"/>
        <w:rPr>
          <w:rFonts w:ascii="Times New Roman" w:hAnsi="Times New Roman" w:cs="Times New Roman"/>
        </w:rPr>
      </w:pPr>
    </w:p>
    <w:sectPr w:rsidR="0081153B" w:rsidRPr="0081153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1F68B" w14:textId="77777777" w:rsidR="009152D8" w:rsidRDefault="009152D8" w:rsidP="0081153B">
      <w:pPr>
        <w:spacing w:after="0" w:line="240" w:lineRule="auto"/>
      </w:pPr>
      <w:r>
        <w:separator/>
      </w:r>
    </w:p>
  </w:endnote>
  <w:endnote w:type="continuationSeparator" w:id="0">
    <w:p w14:paraId="726A29BE" w14:textId="77777777" w:rsidR="009152D8" w:rsidRDefault="009152D8" w:rsidP="00811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0CBCB" w14:textId="77777777" w:rsidR="009152D8" w:rsidRDefault="009152D8" w:rsidP="0081153B">
      <w:pPr>
        <w:spacing w:after="0" w:line="240" w:lineRule="auto"/>
      </w:pPr>
      <w:r>
        <w:separator/>
      </w:r>
    </w:p>
  </w:footnote>
  <w:footnote w:type="continuationSeparator" w:id="0">
    <w:p w14:paraId="7F8DA556" w14:textId="77777777" w:rsidR="009152D8" w:rsidRDefault="009152D8" w:rsidP="00811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994784725"/>
      <w:docPartObj>
        <w:docPartGallery w:val="Page Numbers (Top of Page)"/>
        <w:docPartUnique/>
      </w:docPartObj>
    </w:sdtPr>
    <w:sdtEndPr>
      <w:rPr>
        <w:b/>
        <w:bCs/>
        <w:noProof/>
        <w:color w:val="auto"/>
        <w:spacing w:val="0"/>
      </w:rPr>
    </w:sdtEndPr>
    <w:sdtContent>
      <w:p w14:paraId="49BF736B" w14:textId="13FF941F" w:rsidR="0081153B" w:rsidRDefault="0081153B">
        <w:pPr>
          <w:pStyle w:val="Header"/>
          <w:pBdr>
            <w:bottom w:val="single" w:sz="4" w:space="1" w:color="D9D9D9" w:themeColor="background1" w:themeShade="D9"/>
          </w:pBdr>
          <w:jc w:val="right"/>
          <w:rPr>
            <w:b/>
            <w:bCs/>
          </w:rPr>
        </w:pPr>
        <w:r>
          <w:rPr>
            <w:color w:val="7F7F7F" w:themeColor="background1" w:themeShade="7F"/>
            <w:spacing w:val="60"/>
          </w:rPr>
          <w:t xml:space="preserve">FUNCTIONAL AND TECHNICAL SPECIFICATIONS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BFEA9BA" w14:textId="77777777" w:rsidR="0081153B" w:rsidRDefault="008115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3B"/>
    <w:rsid w:val="00085E74"/>
    <w:rsid w:val="000F4462"/>
    <w:rsid w:val="001065F6"/>
    <w:rsid w:val="001646E4"/>
    <w:rsid w:val="002B1ADF"/>
    <w:rsid w:val="003C2E6F"/>
    <w:rsid w:val="00665B37"/>
    <w:rsid w:val="007B3281"/>
    <w:rsid w:val="0081153B"/>
    <w:rsid w:val="008614F6"/>
    <w:rsid w:val="009152D8"/>
    <w:rsid w:val="00E07DE4"/>
    <w:rsid w:val="00F44352"/>
    <w:rsid w:val="00FD6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85F8"/>
  <w15:chartTrackingRefBased/>
  <w15:docId w15:val="{F648156A-6E43-4123-8B62-B4482D2A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53B"/>
    <w:rPr>
      <w:rFonts w:eastAsiaTheme="majorEastAsia" w:cstheme="majorBidi"/>
      <w:color w:val="272727" w:themeColor="text1" w:themeTint="D8"/>
    </w:rPr>
  </w:style>
  <w:style w:type="paragraph" w:styleId="Title">
    <w:name w:val="Title"/>
    <w:basedOn w:val="Normal"/>
    <w:next w:val="Normal"/>
    <w:link w:val="TitleChar"/>
    <w:uiPriority w:val="10"/>
    <w:qFormat/>
    <w:rsid w:val="00811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53B"/>
    <w:pPr>
      <w:spacing w:before="160"/>
      <w:jc w:val="center"/>
    </w:pPr>
    <w:rPr>
      <w:i/>
      <w:iCs/>
      <w:color w:val="404040" w:themeColor="text1" w:themeTint="BF"/>
    </w:rPr>
  </w:style>
  <w:style w:type="character" w:customStyle="1" w:styleId="QuoteChar">
    <w:name w:val="Quote Char"/>
    <w:basedOn w:val="DefaultParagraphFont"/>
    <w:link w:val="Quote"/>
    <w:uiPriority w:val="29"/>
    <w:rsid w:val="0081153B"/>
    <w:rPr>
      <w:i/>
      <w:iCs/>
      <w:color w:val="404040" w:themeColor="text1" w:themeTint="BF"/>
    </w:rPr>
  </w:style>
  <w:style w:type="paragraph" w:styleId="ListParagraph">
    <w:name w:val="List Paragraph"/>
    <w:basedOn w:val="Normal"/>
    <w:uiPriority w:val="34"/>
    <w:qFormat/>
    <w:rsid w:val="0081153B"/>
    <w:pPr>
      <w:ind w:left="720"/>
      <w:contextualSpacing/>
    </w:pPr>
  </w:style>
  <w:style w:type="character" w:styleId="IntenseEmphasis">
    <w:name w:val="Intense Emphasis"/>
    <w:basedOn w:val="DefaultParagraphFont"/>
    <w:uiPriority w:val="21"/>
    <w:qFormat/>
    <w:rsid w:val="0081153B"/>
    <w:rPr>
      <w:i/>
      <w:iCs/>
      <w:color w:val="0F4761" w:themeColor="accent1" w:themeShade="BF"/>
    </w:rPr>
  </w:style>
  <w:style w:type="paragraph" w:styleId="IntenseQuote">
    <w:name w:val="Intense Quote"/>
    <w:basedOn w:val="Normal"/>
    <w:next w:val="Normal"/>
    <w:link w:val="IntenseQuoteChar"/>
    <w:uiPriority w:val="30"/>
    <w:qFormat/>
    <w:rsid w:val="00811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53B"/>
    <w:rPr>
      <w:i/>
      <w:iCs/>
      <w:color w:val="0F4761" w:themeColor="accent1" w:themeShade="BF"/>
    </w:rPr>
  </w:style>
  <w:style w:type="character" w:styleId="IntenseReference">
    <w:name w:val="Intense Reference"/>
    <w:basedOn w:val="DefaultParagraphFont"/>
    <w:uiPriority w:val="32"/>
    <w:qFormat/>
    <w:rsid w:val="0081153B"/>
    <w:rPr>
      <w:b/>
      <w:bCs/>
      <w:smallCaps/>
      <w:color w:val="0F4761" w:themeColor="accent1" w:themeShade="BF"/>
      <w:spacing w:val="5"/>
    </w:rPr>
  </w:style>
  <w:style w:type="paragraph" w:styleId="Header">
    <w:name w:val="header"/>
    <w:basedOn w:val="Normal"/>
    <w:link w:val="HeaderChar"/>
    <w:uiPriority w:val="99"/>
    <w:unhideWhenUsed/>
    <w:rsid w:val="008115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53B"/>
  </w:style>
  <w:style w:type="paragraph" w:styleId="Footer">
    <w:name w:val="footer"/>
    <w:basedOn w:val="Normal"/>
    <w:link w:val="FooterChar"/>
    <w:uiPriority w:val="99"/>
    <w:unhideWhenUsed/>
    <w:rsid w:val="008115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2026-07-29T00:32:00Z</dcterms:created>
  <dcterms:modified xsi:type="dcterms:W3CDTF">2026-07-29T00:47:00Z</dcterms:modified>
</cp:coreProperties>
</file>