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49D99" w14:textId="6FB9F7F0" w:rsidR="000F4462" w:rsidRPr="004A06AB" w:rsidRDefault="001B020E" w:rsidP="004A06AB">
      <w:r w:rsidRPr="004A06AB">
        <w:t>Topic 7 Discussion 2</w:t>
      </w:r>
    </w:p>
    <w:p w14:paraId="4619CE08" w14:textId="75E36EB3" w:rsidR="005445F5" w:rsidRDefault="00A27885" w:rsidP="005445F5">
      <w:r w:rsidRPr="00A27885">
        <w:t>Assume that you have developed a mobile app and wish to protect your intellectual property. Discuss the mechanism that you would choose to establish and enforce your ownership of your application.</w:t>
      </w:r>
    </w:p>
    <w:p w14:paraId="155C8846" w14:textId="19FAA68B" w:rsidR="00A27885" w:rsidRDefault="0095566E" w:rsidP="005445F5">
      <w:r>
        <w:t>Hello Class,</w:t>
      </w:r>
    </w:p>
    <w:p w14:paraId="235BC0BA" w14:textId="77777777" w:rsidR="0095566E" w:rsidRPr="0095566E" w:rsidRDefault="0095566E" w:rsidP="0095566E">
      <w:pPr>
        <w:ind w:firstLine="720"/>
      </w:pPr>
      <w:r w:rsidRPr="0095566E">
        <w:t>To protect the intellectual property (IP) of a mobile app, a combination of legal and technical mechanisms should be employed to establish and enforce ownership effectively. First, copyright protection is fundamental, as it automatically covers the original source code, design, and content of the app once it is fixed in a tangible medium. Registering the copyright with the relevant government office, such as the U.S. Copyright Office, strengthens legal standing by providing a public record and enabling statutory damages in infringement cases (Samuelson, 1999). Additionally, patent protection may be sought for novel and non-obvious technical features or functionalities of the app, which can prevent competitors from copying innovative aspects (USPTO, 2023). Trademark registration is also crucial to protect the app’s name, logo, and branding, helping to prevent confusion in the marketplace and securing brand identity (USPTO, 2023). On the technical side, implementing digital rights management (DRM) and code obfuscation techniques can deter unauthorized copying and reverse engineering of the app’s code (Kumar &amp; Singh, 2017). Furthermore, clear licensing agreements and terms of service should be incorporated to define user rights and restrictions, providing a contractual basis for enforcement. Together, these mechanisms create a robust framework to assert and defend ownership of a mobile application in the competitive digital environment.</w:t>
      </w:r>
    </w:p>
    <w:p w14:paraId="11FD681B" w14:textId="77777777" w:rsidR="0095566E" w:rsidRPr="0095566E" w:rsidRDefault="0095566E" w:rsidP="0095566E">
      <w:r w:rsidRPr="0095566E">
        <w:t>References:</w:t>
      </w:r>
    </w:p>
    <w:p w14:paraId="418F80B1" w14:textId="77777777" w:rsidR="0095566E" w:rsidRPr="0095566E" w:rsidRDefault="0095566E" w:rsidP="0095566E">
      <w:r w:rsidRPr="0095566E">
        <w:t>Samuelson, P. (1999). Intellectual Property and the Digital Economy: Why the Anti-Circumvention Regulations Need to Be Revised. Berkeley Technology Law Journal, 14(2), 519-566.</w:t>
      </w:r>
    </w:p>
    <w:p w14:paraId="3948D893" w14:textId="77777777" w:rsidR="0095566E" w:rsidRPr="0095566E" w:rsidRDefault="0095566E" w:rsidP="0095566E">
      <w:r w:rsidRPr="0095566E">
        <w:t>United States Patent and Trademark Office (USPTO). (2023). Protecting Your Intellectual Property. https://www.uspto.gov/</w:t>
      </w:r>
    </w:p>
    <w:p w14:paraId="3AA943D0" w14:textId="77777777" w:rsidR="0095566E" w:rsidRPr="0095566E" w:rsidRDefault="0095566E" w:rsidP="0095566E">
      <w:r w:rsidRPr="0095566E">
        <w:t>Kumar, R., &amp; Singh, M. (2017). Techniques for Software Protection: A Review. International Journal of Computer Applications, 165(7), 1-6.</w:t>
      </w:r>
    </w:p>
    <w:p w14:paraId="3DC4579F" w14:textId="77777777" w:rsidR="0095566E" w:rsidRPr="0095566E" w:rsidRDefault="0095566E" w:rsidP="0095566E"/>
    <w:sectPr w:rsidR="0095566E" w:rsidRPr="009556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3ACB"/>
    <w:multiLevelType w:val="multilevel"/>
    <w:tmpl w:val="6A2E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942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ED"/>
    <w:rsid w:val="00085E74"/>
    <w:rsid w:val="000F4462"/>
    <w:rsid w:val="001065F6"/>
    <w:rsid w:val="001646E4"/>
    <w:rsid w:val="001B020E"/>
    <w:rsid w:val="001F593B"/>
    <w:rsid w:val="002B1ADF"/>
    <w:rsid w:val="003E52ED"/>
    <w:rsid w:val="0044697F"/>
    <w:rsid w:val="004A06AB"/>
    <w:rsid w:val="005445F5"/>
    <w:rsid w:val="00665B37"/>
    <w:rsid w:val="00726319"/>
    <w:rsid w:val="007B3281"/>
    <w:rsid w:val="00834227"/>
    <w:rsid w:val="008614F6"/>
    <w:rsid w:val="008B0371"/>
    <w:rsid w:val="0095566E"/>
    <w:rsid w:val="00A27885"/>
    <w:rsid w:val="00A8344D"/>
    <w:rsid w:val="00AF0180"/>
    <w:rsid w:val="00C31221"/>
    <w:rsid w:val="00C674B6"/>
    <w:rsid w:val="00CC144A"/>
    <w:rsid w:val="00D95C99"/>
    <w:rsid w:val="00E07DE4"/>
    <w:rsid w:val="00E16B38"/>
    <w:rsid w:val="00FB3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DB8A4"/>
  <w15:chartTrackingRefBased/>
  <w15:docId w15:val="{302D7F09-090A-404C-8365-DC6E8EE3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2ED"/>
    <w:rPr>
      <w:rFonts w:eastAsiaTheme="majorEastAsia" w:cstheme="majorBidi"/>
      <w:color w:val="272727" w:themeColor="text1" w:themeTint="D8"/>
    </w:rPr>
  </w:style>
  <w:style w:type="paragraph" w:styleId="Title">
    <w:name w:val="Title"/>
    <w:basedOn w:val="Normal"/>
    <w:next w:val="Normal"/>
    <w:link w:val="TitleChar"/>
    <w:uiPriority w:val="10"/>
    <w:qFormat/>
    <w:rsid w:val="003E5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2ED"/>
    <w:pPr>
      <w:spacing w:before="160"/>
      <w:jc w:val="center"/>
    </w:pPr>
    <w:rPr>
      <w:i/>
      <w:iCs/>
      <w:color w:val="404040" w:themeColor="text1" w:themeTint="BF"/>
    </w:rPr>
  </w:style>
  <w:style w:type="character" w:customStyle="1" w:styleId="QuoteChar">
    <w:name w:val="Quote Char"/>
    <w:basedOn w:val="DefaultParagraphFont"/>
    <w:link w:val="Quote"/>
    <w:uiPriority w:val="29"/>
    <w:rsid w:val="003E52ED"/>
    <w:rPr>
      <w:i/>
      <w:iCs/>
      <w:color w:val="404040" w:themeColor="text1" w:themeTint="BF"/>
    </w:rPr>
  </w:style>
  <w:style w:type="paragraph" w:styleId="ListParagraph">
    <w:name w:val="List Paragraph"/>
    <w:basedOn w:val="Normal"/>
    <w:uiPriority w:val="34"/>
    <w:qFormat/>
    <w:rsid w:val="003E52ED"/>
    <w:pPr>
      <w:ind w:left="720"/>
      <w:contextualSpacing/>
    </w:pPr>
  </w:style>
  <w:style w:type="character" w:styleId="IntenseEmphasis">
    <w:name w:val="Intense Emphasis"/>
    <w:basedOn w:val="DefaultParagraphFont"/>
    <w:uiPriority w:val="21"/>
    <w:qFormat/>
    <w:rsid w:val="003E52ED"/>
    <w:rPr>
      <w:i/>
      <w:iCs/>
      <w:color w:val="0F4761" w:themeColor="accent1" w:themeShade="BF"/>
    </w:rPr>
  </w:style>
  <w:style w:type="paragraph" w:styleId="IntenseQuote">
    <w:name w:val="Intense Quote"/>
    <w:basedOn w:val="Normal"/>
    <w:next w:val="Normal"/>
    <w:link w:val="IntenseQuoteChar"/>
    <w:uiPriority w:val="30"/>
    <w:qFormat/>
    <w:rsid w:val="003E5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2ED"/>
    <w:rPr>
      <w:i/>
      <w:iCs/>
      <w:color w:val="0F4761" w:themeColor="accent1" w:themeShade="BF"/>
    </w:rPr>
  </w:style>
  <w:style w:type="character" w:styleId="IntenseReference">
    <w:name w:val="Intense Reference"/>
    <w:basedOn w:val="DefaultParagraphFont"/>
    <w:uiPriority w:val="32"/>
    <w:qFormat/>
    <w:rsid w:val="003E52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10</cp:revision>
  <dcterms:created xsi:type="dcterms:W3CDTF">2026-04-06T23:37:00Z</dcterms:created>
  <dcterms:modified xsi:type="dcterms:W3CDTF">2026-09-18T00:33:00Z</dcterms:modified>
</cp:coreProperties>
</file>