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F19A32" w14:textId="77777777" w:rsidR="000F4462" w:rsidRDefault="000F4462" w:rsidP="00304567">
      <w:pPr>
        <w:spacing w:line="480" w:lineRule="auto"/>
        <w:jc w:val="center"/>
        <w:rPr>
          <w:rFonts w:ascii="Times New Roman" w:hAnsi="Times New Roman" w:cs="Times New Roman"/>
        </w:rPr>
      </w:pPr>
    </w:p>
    <w:p w14:paraId="0454B78C" w14:textId="77777777" w:rsidR="00304567" w:rsidRDefault="00304567" w:rsidP="00304567">
      <w:pPr>
        <w:spacing w:line="480" w:lineRule="auto"/>
        <w:jc w:val="center"/>
        <w:rPr>
          <w:rFonts w:ascii="Times New Roman" w:hAnsi="Times New Roman" w:cs="Times New Roman"/>
        </w:rPr>
      </w:pPr>
    </w:p>
    <w:p w14:paraId="6E16B8F3" w14:textId="77777777" w:rsidR="00304567" w:rsidRDefault="00304567" w:rsidP="00304567">
      <w:pPr>
        <w:spacing w:line="480" w:lineRule="auto"/>
        <w:jc w:val="center"/>
        <w:rPr>
          <w:rFonts w:ascii="Times New Roman" w:hAnsi="Times New Roman" w:cs="Times New Roman"/>
        </w:rPr>
      </w:pPr>
    </w:p>
    <w:p w14:paraId="4E2A09B1" w14:textId="77777777" w:rsidR="00304567" w:rsidRDefault="00304567" w:rsidP="00304567">
      <w:pPr>
        <w:spacing w:line="480" w:lineRule="auto"/>
        <w:jc w:val="center"/>
        <w:rPr>
          <w:rFonts w:ascii="Times New Roman" w:hAnsi="Times New Roman" w:cs="Times New Roman"/>
        </w:rPr>
      </w:pPr>
    </w:p>
    <w:p w14:paraId="6E65F1D6" w14:textId="77777777" w:rsidR="00304567" w:rsidRDefault="00304567" w:rsidP="00304567">
      <w:pPr>
        <w:spacing w:line="480" w:lineRule="auto"/>
        <w:jc w:val="center"/>
        <w:rPr>
          <w:rFonts w:ascii="Times New Roman" w:hAnsi="Times New Roman" w:cs="Times New Roman"/>
        </w:rPr>
      </w:pPr>
    </w:p>
    <w:p w14:paraId="676A258F" w14:textId="77777777" w:rsidR="00304567" w:rsidRDefault="00304567" w:rsidP="00304567">
      <w:pPr>
        <w:spacing w:line="480" w:lineRule="auto"/>
        <w:jc w:val="center"/>
        <w:rPr>
          <w:rFonts w:ascii="Times New Roman" w:hAnsi="Times New Roman" w:cs="Times New Roman"/>
        </w:rPr>
      </w:pPr>
    </w:p>
    <w:p w14:paraId="79BADC98" w14:textId="77777777" w:rsidR="00304567" w:rsidRDefault="00304567" w:rsidP="00304567">
      <w:pPr>
        <w:spacing w:line="480" w:lineRule="auto"/>
        <w:jc w:val="center"/>
        <w:rPr>
          <w:rFonts w:ascii="Times New Roman" w:hAnsi="Times New Roman" w:cs="Times New Roman"/>
        </w:rPr>
      </w:pPr>
    </w:p>
    <w:p w14:paraId="712B1A9A" w14:textId="0011A935" w:rsidR="00304567" w:rsidRDefault="00304567" w:rsidP="00304567">
      <w:pPr>
        <w:spacing w:line="480" w:lineRule="auto"/>
        <w:jc w:val="center"/>
        <w:rPr>
          <w:rFonts w:ascii="Times New Roman" w:hAnsi="Times New Roman" w:cs="Times New Roman"/>
        </w:rPr>
      </w:pPr>
      <w:r>
        <w:rPr>
          <w:rFonts w:ascii="Times New Roman" w:hAnsi="Times New Roman" w:cs="Times New Roman"/>
        </w:rPr>
        <w:t>Software Architecture Design – Part 1</w:t>
      </w:r>
    </w:p>
    <w:p w14:paraId="328BC69F" w14:textId="202D43CA" w:rsidR="00304567" w:rsidRDefault="00304567" w:rsidP="00304567">
      <w:pPr>
        <w:spacing w:line="480" w:lineRule="auto"/>
        <w:jc w:val="center"/>
        <w:rPr>
          <w:rFonts w:ascii="Times New Roman" w:hAnsi="Times New Roman" w:cs="Times New Roman"/>
        </w:rPr>
      </w:pPr>
      <w:r>
        <w:rPr>
          <w:rFonts w:ascii="Times New Roman" w:hAnsi="Times New Roman" w:cs="Times New Roman"/>
        </w:rPr>
        <w:t>Ryan Coon</w:t>
      </w:r>
    </w:p>
    <w:p w14:paraId="0691B17A" w14:textId="549DD065" w:rsidR="00304567" w:rsidRDefault="00304567" w:rsidP="00304567">
      <w:pPr>
        <w:spacing w:line="480" w:lineRule="auto"/>
        <w:jc w:val="center"/>
        <w:rPr>
          <w:rFonts w:ascii="Times New Roman" w:hAnsi="Times New Roman" w:cs="Times New Roman"/>
        </w:rPr>
      </w:pPr>
      <w:r>
        <w:rPr>
          <w:rFonts w:ascii="Times New Roman" w:hAnsi="Times New Roman" w:cs="Times New Roman"/>
        </w:rPr>
        <w:t>SWE-530</w:t>
      </w:r>
    </w:p>
    <w:p w14:paraId="41B2A678" w14:textId="578A914D" w:rsidR="00304567" w:rsidRDefault="00304567" w:rsidP="00304567">
      <w:pPr>
        <w:spacing w:line="480" w:lineRule="auto"/>
        <w:jc w:val="center"/>
        <w:rPr>
          <w:rFonts w:ascii="Times New Roman" w:hAnsi="Times New Roman" w:cs="Times New Roman"/>
        </w:rPr>
      </w:pPr>
      <w:r>
        <w:rPr>
          <w:rFonts w:ascii="Times New Roman" w:hAnsi="Times New Roman" w:cs="Times New Roman"/>
        </w:rPr>
        <w:t>Professor Mohamed Mneimneh</w:t>
      </w:r>
    </w:p>
    <w:p w14:paraId="4C250F9E" w14:textId="4AB53C9F" w:rsidR="00304567" w:rsidRDefault="00304567" w:rsidP="00304567">
      <w:pPr>
        <w:spacing w:line="480" w:lineRule="auto"/>
        <w:jc w:val="center"/>
        <w:rPr>
          <w:rFonts w:ascii="Times New Roman" w:hAnsi="Times New Roman" w:cs="Times New Roman"/>
        </w:rPr>
      </w:pPr>
      <w:r>
        <w:rPr>
          <w:rFonts w:ascii="Times New Roman" w:hAnsi="Times New Roman" w:cs="Times New Roman"/>
        </w:rPr>
        <w:t>May 13, 2026</w:t>
      </w:r>
    </w:p>
    <w:p w14:paraId="223E604F" w14:textId="77777777" w:rsidR="00304567" w:rsidRDefault="00304567" w:rsidP="00304567">
      <w:pPr>
        <w:spacing w:line="480" w:lineRule="auto"/>
        <w:jc w:val="center"/>
        <w:rPr>
          <w:rFonts w:ascii="Times New Roman" w:hAnsi="Times New Roman" w:cs="Times New Roman"/>
        </w:rPr>
      </w:pPr>
    </w:p>
    <w:p w14:paraId="2B6F22B0" w14:textId="77777777" w:rsidR="00304567" w:rsidRDefault="00304567" w:rsidP="00304567">
      <w:pPr>
        <w:spacing w:line="480" w:lineRule="auto"/>
        <w:jc w:val="center"/>
        <w:rPr>
          <w:rFonts w:ascii="Times New Roman" w:hAnsi="Times New Roman" w:cs="Times New Roman"/>
        </w:rPr>
      </w:pPr>
    </w:p>
    <w:p w14:paraId="4D5920B1" w14:textId="77777777" w:rsidR="00304567" w:rsidRDefault="00304567" w:rsidP="00304567">
      <w:pPr>
        <w:spacing w:line="480" w:lineRule="auto"/>
        <w:jc w:val="center"/>
        <w:rPr>
          <w:rFonts w:ascii="Times New Roman" w:hAnsi="Times New Roman" w:cs="Times New Roman"/>
        </w:rPr>
      </w:pPr>
    </w:p>
    <w:p w14:paraId="386DF46C" w14:textId="77777777" w:rsidR="00304567" w:rsidRDefault="00304567" w:rsidP="00304567">
      <w:pPr>
        <w:spacing w:line="480" w:lineRule="auto"/>
        <w:jc w:val="center"/>
        <w:rPr>
          <w:rFonts w:ascii="Times New Roman" w:hAnsi="Times New Roman" w:cs="Times New Roman"/>
        </w:rPr>
      </w:pPr>
    </w:p>
    <w:p w14:paraId="56961561" w14:textId="77777777" w:rsidR="00304567" w:rsidRDefault="00304567" w:rsidP="00304567">
      <w:pPr>
        <w:spacing w:line="480" w:lineRule="auto"/>
        <w:jc w:val="center"/>
        <w:rPr>
          <w:rFonts w:ascii="Times New Roman" w:hAnsi="Times New Roman" w:cs="Times New Roman"/>
        </w:rPr>
      </w:pPr>
    </w:p>
    <w:p w14:paraId="7B28AC9F" w14:textId="77777777" w:rsidR="00304567" w:rsidRDefault="00304567" w:rsidP="00304567">
      <w:pPr>
        <w:spacing w:line="480" w:lineRule="auto"/>
        <w:jc w:val="center"/>
        <w:rPr>
          <w:rFonts w:ascii="Times New Roman" w:hAnsi="Times New Roman" w:cs="Times New Roman"/>
        </w:rPr>
      </w:pPr>
    </w:p>
    <w:p w14:paraId="7B213E75" w14:textId="7502B898" w:rsidR="00304567" w:rsidRDefault="00304567" w:rsidP="00304567">
      <w:pPr>
        <w:spacing w:line="480" w:lineRule="auto"/>
        <w:jc w:val="center"/>
        <w:rPr>
          <w:rFonts w:ascii="Times New Roman" w:hAnsi="Times New Roman" w:cs="Times New Roman"/>
          <w:b/>
          <w:bCs/>
        </w:rPr>
      </w:pPr>
      <w:r>
        <w:rPr>
          <w:rFonts w:ascii="Times New Roman" w:hAnsi="Times New Roman" w:cs="Times New Roman"/>
          <w:b/>
          <w:bCs/>
        </w:rPr>
        <w:lastRenderedPageBreak/>
        <w:t>Visual Models</w:t>
      </w:r>
    </w:p>
    <w:p w14:paraId="09A22E5A" w14:textId="201906A9" w:rsidR="00304567" w:rsidRPr="00304567" w:rsidRDefault="00304567" w:rsidP="00304567">
      <w:pPr>
        <w:spacing w:line="480" w:lineRule="auto"/>
        <w:rPr>
          <w:rFonts w:ascii="Times New Roman" w:hAnsi="Times New Roman" w:cs="Times New Roman"/>
          <w:b/>
          <w:bCs/>
        </w:rPr>
      </w:pPr>
      <w:r w:rsidRPr="00304567">
        <w:rPr>
          <w:rFonts w:ascii="Times New Roman" w:hAnsi="Times New Roman" w:cs="Times New Roman"/>
          <w:b/>
          <w:bCs/>
        </w:rPr>
        <w:t>Architectural Proposal for an Automated Teller Machine (ATM) System</w:t>
      </w:r>
    </w:p>
    <w:p w14:paraId="2DD8F5C2" w14:textId="77777777" w:rsidR="00304567" w:rsidRPr="00304567" w:rsidRDefault="00304567" w:rsidP="00304567">
      <w:pPr>
        <w:spacing w:line="480" w:lineRule="auto"/>
        <w:rPr>
          <w:rFonts w:ascii="Times New Roman" w:hAnsi="Times New Roman" w:cs="Times New Roman"/>
        </w:rPr>
      </w:pPr>
      <w:r w:rsidRPr="00304567">
        <w:rPr>
          <w:rFonts w:ascii="Times New Roman" w:hAnsi="Times New Roman" w:cs="Times New Roman"/>
        </w:rPr>
        <w:t>Automated Teller Machines (ATMs) are pivotal in modern banking, providing customers with convenient, secure, and reliable access to financial services. Designing an ATM system requires careful consideration of the range of user actions it must support, the system’s fault tolerance, interoperability with external systems, and adaptability to future changes. This proposal outlines a comprehensive architectural design that addresses these critical aspects, ensuring robustness, security, and maintainability.</w:t>
      </w:r>
    </w:p>
    <w:p w14:paraId="7758DCC1" w14:textId="77777777" w:rsidR="00304567" w:rsidRPr="00304567" w:rsidRDefault="00304567" w:rsidP="00304567">
      <w:pPr>
        <w:spacing w:line="480" w:lineRule="auto"/>
        <w:rPr>
          <w:rFonts w:ascii="Times New Roman" w:hAnsi="Times New Roman" w:cs="Times New Roman"/>
          <w:b/>
          <w:bCs/>
        </w:rPr>
      </w:pPr>
      <w:r w:rsidRPr="00304567">
        <w:rPr>
          <w:rFonts w:ascii="Times New Roman" w:hAnsi="Times New Roman" w:cs="Times New Roman"/>
          <w:b/>
          <w:bCs/>
        </w:rPr>
        <w:t>Defining the Collection of Actions Supported by the ATM</w:t>
      </w:r>
    </w:p>
    <w:p w14:paraId="2719CAAE" w14:textId="77777777" w:rsidR="00304567" w:rsidRPr="00304567" w:rsidRDefault="00304567" w:rsidP="00304567">
      <w:pPr>
        <w:spacing w:line="480" w:lineRule="auto"/>
        <w:rPr>
          <w:rFonts w:ascii="Times New Roman" w:hAnsi="Times New Roman" w:cs="Times New Roman"/>
        </w:rPr>
      </w:pPr>
      <w:r w:rsidRPr="00304567">
        <w:rPr>
          <w:rFonts w:ascii="Times New Roman" w:hAnsi="Times New Roman" w:cs="Times New Roman"/>
        </w:rPr>
        <w:t>An ATM must support a broad spectrum of actions that reflect typical banking transactions and user interactions. At its core, the ATM should enable users to perform cash withdrawals, balance inquiries, deposits (both cash and checks), funds transfers between accounts, and print mini-statements or receipts. Additionally, it should allow users to change their Personal Identification Number (PIN) securely and select their preferred language for interaction. These actions represent the fundamental banking services customers expect, ensuring convenience and accessibility.</w:t>
      </w:r>
    </w:p>
    <w:p w14:paraId="238144B6" w14:textId="77777777" w:rsidR="00304567" w:rsidRPr="00304567" w:rsidRDefault="00304567" w:rsidP="00304567">
      <w:pPr>
        <w:spacing w:line="480" w:lineRule="auto"/>
        <w:rPr>
          <w:rFonts w:ascii="Times New Roman" w:hAnsi="Times New Roman" w:cs="Times New Roman"/>
        </w:rPr>
      </w:pPr>
      <w:r w:rsidRPr="00304567">
        <w:rPr>
          <w:rFonts w:ascii="Times New Roman" w:hAnsi="Times New Roman" w:cs="Times New Roman"/>
        </w:rPr>
        <w:t>Beyond these core functions, the ATM should incorporate security-related actions such as user authentication through card insertion and PIN entry, with optional biometric verification for enhanced security. It should also support session management features like automatic logout after inactivity to prevent unauthorized access. Receipt printing and transaction confirmation provide users with tangible proof of their transactions, enhancing trust and transparency.</w:t>
      </w:r>
    </w:p>
    <w:p w14:paraId="3135C93E" w14:textId="77777777" w:rsidR="00304567" w:rsidRPr="00304567" w:rsidRDefault="00304567" w:rsidP="00304567">
      <w:pPr>
        <w:spacing w:line="480" w:lineRule="auto"/>
        <w:rPr>
          <w:rFonts w:ascii="Times New Roman" w:hAnsi="Times New Roman" w:cs="Times New Roman"/>
        </w:rPr>
      </w:pPr>
      <w:r w:rsidRPr="00304567">
        <w:rPr>
          <w:rFonts w:ascii="Times New Roman" w:hAnsi="Times New Roman" w:cs="Times New Roman"/>
        </w:rPr>
        <w:lastRenderedPageBreak/>
        <w:t>Maintenance and diagnostic actions are equally important. The ATM should perform self-diagnostics to monitor hardware and software health, notify bank staff when cash levels are low, and log errors for timely maintenance. These features ensure operational continuity and reduce downtime.</w:t>
      </w:r>
    </w:p>
    <w:p w14:paraId="7776222B" w14:textId="77777777" w:rsidR="00304567" w:rsidRPr="00304567" w:rsidRDefault="00304567" w:rsidP="00304567">
      <w:pPr>
        <w:spacing w:line="480" w:lineRule="auto"/>
        <w:rPr>
          <w:rFonts w:ascii="Times New Roman" w:hAnsi="Times New Roman" w:cs="Times New Roman"/>
        </w:rPr>
      </w:pPr>
      <w:r w:rsidRPr="00304567">
        <w:rPr>
          <w:rFonts w:ascii="Times New Roman" w:hAnsi="Times New Roman" w:cs="Times New Roman"/>
        </w:rPr>
        <w:t>The rationale behind this comprehensive action set is to balance user convenience, security, and operational reliability. By supporting a wide range of transactions and robust session management, the ATM meets customer expectations while safeguarding sensitive financial operations. Maintenance capabilities embedded within the system further ensure long-term reliability and service availability.</w:t>
      </w:r>
    </w:p>
    <w:p w14:paraId="0A09B2E0" w14:textId="77777777" w:rsidR="00304567" w:rsidRPr="00304567" w:rsidRDefault="00304567" w:rsidP="00304567">
      <w:pPr>
        <w:spacing w:line="480" w:lineRule="auto"/>
        <w:rPr>
          <w:rFonts w:ascii="Times New Roman" w:hAnsi="Times New Roman" w:cs="Times New Roman"/>
          <w:b/>
          <w:bCs/>
        </w:rPr>
      </w:pPr>
      <w:r w:rsidRPr="00304567">
        <w:rPr>
          <w:rFonts w:ascii="Times New Roman" w:hAnsi="Times New Roman" w:cs="Times New Roman"/>
          <w:b/>
          <w:bCs/>
        </w:rPr>
        <w:t xml:space="preserve">Architectural Design to Accommodate </w:t>
      </w:r>
      <w:proofErr w:type="gramStart"/>
      <w:r w:rsidRPr="00304567">
        <w:rPr>
          <w:rFonts w:ascii="Times New Roman" w:hAnsi="Times New Roman" w:cs="Times New Roman"/>
          <w:b/>
          <w:bCs/>
        </w:rPr>
        <w:t>the Defined</w:t>
      </w:r>
      <w:proofErr w:type="gramEnd"/>
      <w:r w:rsidRPr="00304567">
        <w:rPr>
          <w:rFonts w:ascii="Times New Roman" w:hAnsi="Times New Roman" w:cs="Times New Roman"/>
          <w:b/>
          <w:bCs/>
        </w:rPr>
        <w:t xml:space="preserve"> Actions</w:t>
      </w:r>
    </w:p>
    <w:p w14:paraId="311FFA8A" w14:textId="77777777" w:rsidR="00304567" w:rsidRPr="00304567" w:rsidRDefault="00304567" w:rsidP="00304567">
      <w:pPr>
        <w:spacing w:line="480" w:lineRule="auto"/>
        <w:rPr>
          <w:rFonts w:ascii="Times New Roman" w:hAnsi="Times New Roman" w:cs="Times New Roman"/>
        </w:rPr>
      </w:pPr>
      <w:r w:rsidRPr="00304567">
        <w:rPr>
          <w:rFonts w:ascii="Times New Roman" w:hAnsi="Times New Roman" w:cs="Times New Roman"/>
        </w:rPr>
        <w:t>To accommodate this diverse set of actions, the ATM architecture must be modular, layered, and secure. The design consists of several key components: the User Interface Layer, Application Layer, Communication Layer, Hardware Abstraction Layer, and Backend Integration Layer.</w:t>
      </w:r>
    </w:p>
    <w:p w14:paraId="32DB5EB2" w14:textId="77777777" w:rsidR="00304567" w:rsidRPr="00304567" w:rsidRDefault="00304567" w:rsidP="00304567">
      <w:pPr>
        <w:spacing w:line="480" w:lineRule="auto"/>
        <w:rPr>
          <w:rFonts w:ascii="Times New Roman" w:hAnsi="Times New Roman" w:cs="Times New Roman"/>
        </w:rPr>
      </w:pPr>
      <w:r w:rsidRPr="00304567">
        <w:rPr>
          <w:rFonts w:ascii="Times New Roman" w:hAnsi="Times New Roman" w:cs="Times New Roman"/>
        </w:rPr>
        <w:t xml:space="preserve">The User Interface Layer includes </w:t>
      </w:r>
      <w:proofErr w:type="gramStart"/>
      <w:r w:rsidRPr="00304567">
        <w:rPr>
          <w:rFonts w:ascii="Times New Roman" w:hAnsi="Times New Roman" w:cs="Times New Roman"/>
        </w:rPr>
        <w:t>the</w:t>
      </w:r>
      <w:proofErr w:type="gramEnd"/>
      <w:r w:rsidRPr="00304567">
        <w:rPr>
          <w:rFonts w:ascii="Times New Roman" w:hAnsi="Times New Roman" w:cs="Times New Roman"/>
        </w:rPr>
        <w:t xml:space="preserve"> touchscreen display, keypad, card reader, cash dispenser, receipt printer, and deposit slot. This layer focuses on delivering an intuitive and responsive user experience, supporting multi-language options and clear feedback mechanisms.</w:t>
      </w:r>
    </w:p>
    <w:p w14:paraId="24CC8EFC" w14:textId="77777777" w:rsidR="00304567" w:rsidRPr="00304567" w:rsidRDefault="00304567" w:rsidP="00304567">
      <w:pPr>
        <w:spacing w:line="480" w:lineRule="auto"/>
        <w:rPr>
          <w:rFonts w:ascii="Times New Roman" w:hAnsi="Times New Roman" w:cs="Times New Roman"/>
        </w:rPr>
      </w:pPr>
      <w:r w:rsidRPr="00304567">
        <w:rPr>
          <w:rFonts w:ascii="Times New Roman" w:hAnsi="Times New Roman" w:cs="Times New Roman"/>
        </w:rPr>
        <w:t>The Application Layer encapsulates the core transaction logic, session management, security enforcement, and user interaction control. This separation allows business rules and security policies to be centrally managed and updated independently of hardware concerns.</w:t>
      </w:r>
    </w:p>
    <w:p w14:paraId="5696157D" w14:textId="77777777" w:rsidR="00304567" w:rsidRPr="00304567" w:rsidRDefault="00304567" w:rsidP="00304567">
      <w:pPr>
        <w:spacing w:line="480" w:lineRule="auto"/>
        <w:rPr>
          <w:rFonts w:ascii="Times New Roman" w:hAnsi="Times New Roman" w:cs="Times New Roman"/>
        </w:rPr>
      </w:pPr>
      <w:r w:rsidRPr="00304567">
        <w:rPr>
          <w:rFonts w:ascii="Times New Roman" w:hAnsi="Times New Roman" w:cs="Times New Roman"/>
        </w:rPr>
        <w:t>The Communication Layer ensures secure, reliable connectivity with backend banking systems using encrypted protocols such as TLS over TCP/IP. This layer handles message formatting, transmission, and error detection, critical for maintaining data integrity and confidentiality.</w:t>
      </w:r>
    </w:p>
    <w:p w14:paraId="56C3423D" w14:textId="77777777" w:rsidR="00304567" w:rsidRPr="00304567" w:rsidRDefault="00304567" w:rsidP="00304567">
      <w:pPr>
        <w:spacing w:line="480" w:lineRule="auto"/>
        <w:rPr>
          <w:rFonts w:ascii="Times New Roman" w:hAnsi="Times New Roman" w:cs="Times New Roman"/>
        </w:rPr>
      </w:pPr>
      <w:r w:rsidRPr="00304567">
        <w:rPr>
          <w:rFonts w:ascii="Times New Roman" w:hAnsi="Times New Roman" w:cs="Times New Roman"/>
        </w:rPr>
        <w:lastRenderedPageBreak/>
        <w:t>The Hardware Abstraction Layer interfaces with physical devices through standardized drivers and firmware, isolating hardware-specific details from higher-level application logic. This abstraction facilitates hardware upgrades or replacements without impacting the application layer.</w:t>
      </w:r>
    </w:p>
    <w:p w14:paraId="1BD0F23B" w14:textId="77777777" w:rsidR="00304567" w:rsidRPr="00304567" w:rsidRDefault="00304567" w:rsidP="00304567">
      <w:pPr>
        <w:spacing w:line="480" w:lineRule="auto"/>
        <w:rPr>
          <w:rFonts w:ascii="Times New Roman" w:hAnsi="Times New Roman" w:cs="Times New Roman"/>
        </w:rPr>
      </w:pPr>
      <w:r w:rsidRPr="00304567">
        <w:rPr>
          <w:rFonts w:ascii="Times New Roman" w:hAnsi="Times New Roman" w:cs="Times New Roman"/>
        </w:rPr>
        <w:t>Finally, the Backend Integration Layer connects the ATM to banking core systems, fraud detection services, logging platforms, and third-party payment networks. It manages authentication, authorization, transaction processing, and compliance with financial messaging standards such as ISO 8583.</w:t>
      </w:r>
    </w:p>
    <w:p w14:paraId="39E993A1" w14:textId="77777777" w:rsidR="00304567" w:rsidRPr="00304567" w:rsidRDefault="00304567" w:rsidP="00304567">
      <w:pPr>
        <w:spacing w:line="480" w:lineRule="auto"/>
        <w:rPr>
          <w:rFonts w:ascii="Times New Roman" w:hAnsi="Times New Roman" w:cs="Times New Roman"/>
        </w:rPr>
      </w:pPr>
      <w:r w:rsidRPr="00304567">
        <w:rPr>
          <w:rFonts w:ascii="Times New Roman" w:hAnsi="Times New Roman" w:cs="Times New Roman"/>
        </w:rPr>
        <w:t xml:space="preserve">This layered modular design is justified by principles of separation of concerns and loose coupling, which enhance maintainability, scalability, and fault isolation (Bass, Clements, &amp; </w:t>
      </w:r>
      <w:proofErr w:type="spellStart"/>
      <w:r w:rsidRPr="00304567">
        <w:rPr>
          <w:rFonts w:ascii="Times New Roman" w:hAnsi="Times New Roman" w:cs="Times New Roman"/>
        </w:rPr>
        <w:t>Kazman</w:t>
      </w:r>
      <w:proofErr w:type="spellEnd"/>
      <w:r w:rsidRPr="00304567">
        <w:rPr>
          <w:rFonts w:ascii="Times New Roman" w:hAnsi="Times New Roman" w:cs="Times New Roman"/>
        </w:rPr>
        <w:t>, 2012). By isolating hardware dependencies and communication protocols, the system can evolve with minimal disruption to existing components.</w:t>
      </w:r>
    </w:p>
    <w:p w14:paraId="50D16B4B" w14:textId="77777777" w:rsidR="00304567" w:rsidRPr="00304567" w:rsidRDefault="00304567" w:rsidP="00304567">
      <w:pPr>
        <w:spacing w:line="480" w:lineRule="auto"/>
        <w:rPr>
          <w:rFonts w:ascii="Times New Roman" w:hAnsi="Times New Roman" w:cs="Times New Roman"/>
          <w:b/>
          <w:bCs/>
        </w:rPr>
      </w:pPr>
      <w:r w:rsidRPr="00304567">
        <w:rPr>
          <w:rFonts w:ascii="Times New Roman" w:hAnsi="Times New Roman" w:cs="Times New Roman"/>
          <w:b/>
          <w:bCs/>
        </w:rPr>
        <w:t>Fault Tree Analysis and Design Modifications for Fault Tolerance</w:t>
      </w:r>
    </w:p>
    <w:p w14:paraId="0D0DF3FE" w14:textId="77777777" w:rsidR="00304567" w:rsidRPr="00304567" w:rsidRDefault="00304567" w:rsidP="00304567">
      <w:pPr>
        <w:spacing w:line="480" w:lineRule="auto"/>
        <w:rPr>
          <w:rFonts w:ascii="Times New Roman" w:hAnsi="Times New Roman" w:cs="Times New Roman"/>
        </w:rPr>
      </w:pPr>
      <w:r w:rsidRPr="00304567">
        <w:rPr>
          <w:rFonts w:ascii="Times New Roman" w:hAnsi="Times New Roman" w:cs="Times New Roman"/>
        </w:rPr>
        <w:t>A comprehensive fault tree analysis is essential to identify potential failure points and design mitigations. The fault tree for the ATM system includes faults in hardware, software, communications, supplier parts, and security intrusions.</w:t>
      </w:r>
    </w:p>
    <w:p w14:paraId="6B55FF48" w14:textId="77777777" w:rsidR="00304567" w:rsidRPr="00304567" w:rsidRDefault="00304567" w:rsidP="00304567">
      <w:pPr>
        <w:spacing w:line="480" w:lineRule="auto"/>
        <w:rPr>
          <w:rFonts w:ascii="Times New Roman" w:hAnsi="Times New Roman" w:cs="Times New Roman"/>
        </w:rPr>
      </w:pPr>
      <w:r w:rsidRPr="00304567">
        <w:rPr>
          <w:rFonts w:ascii="Times New Roman" w:hAnsi="Times New Roman" w:cs="Times New Roman"/>
        </w:rPr>
        <w:t>Hardware faults may include card reader malfunctions, cash dispenser jams, printer failures, power supply outages, and sensor errors. Software faults encompass application crashes, memory leaks, transaction logic errors, and user interface freezes. Communication faults involve network outages, message corruption, and protocol mismatches. Supplier part errors could arise from defective hardware components or firmware bugs. Security intrusions cover unauthorized access, man-in-the-middle attacks, malware infections, physical tampering, and PIN interception.</w:t>
      </w:r>
    </w:p>
    <w:p w14:paraId="5D2F6D35" w14:textId="77777777" w:rsidR="00304567" w:rsidRPr="00304567" w:rsidRDefault="00304567" w:rsidP="00304567">
      <w:pPr>
        <w:spacing w:line="480" w:lineRule="auto"/>
        <w:rPr>
          <w:rFonts w:ascii="Times New Roman" w:hAnsi="Times New Roman" w:cs="Times New Roman"/>
        </w:rPr>
      </w:pPr>
      <w:r w:rsidRPr="00304567">
        <w:rPr>
          <w:rFonts w:ascii="Times New Roman" w:hAnsi="Times New Roman" w:cs="Times New Roman"/>
        </w:rPr>
        <w:lastRenderedPageBreak/>
        <w:t>To address these faults, the design incorporates redundancy for critical hardware components, such as dual power supplies and backup card readers, ensuring continued operation despite individual failures. Watchdog timers monitor software health and trigger automatic recovery in case of hangs or crashes. Transaction atomicity guarantees that financial operations are either fully completed or rolled back, preventing inconsistencies.</w:t>
      </w:r>
    </w:p>
    <w:p w14:paraId="7F7D746C" w14:textId="77777777" w:rsidR="00304567" w:rsidRPr="00304567" w:rsidRDefault="00304567" w:rsidP="00304567">
      <w:pPr>
        <w:spacing w:line="480" w:lineRule="auto"/>
        <w:rPr>
          <w:rFonts w:ascii="Times New Roman" w:hAnsi="Times New Roman" w:cs="Times New Roman"/>
        </w:rPr>
      </w:pPr>
      <w:r w:rsidRPr="00304567">
        <w:rPr>
          <w:rFonts w:ascii="Times New Roman" w:hAnsi="Times New Roman" w:cs="Times New Roman"/>
        </w:rPr>
        <w:t>Security is reinforced through secure boot processes and firmware validation to prevent unauthorized modifications. Communication channels employ strong encryption with certificate pinning to thwart interception and tampering. Physical security measures include tamper-evident seals and intrusion detection sensors.</w:t>
      </w:r>
    </w:p>
    <w:p w14:paraId="0AE86233" w14:textId="77777777" w:rsidR="00304567" w:rsidRPr="00304567" w:rsidRDefault="00304567" w:rsidP="00304567">
      <w:pPr>
        <w:spacing w:line="480" w:lineRule="auto"/>
        <w:rPr>
          <w:rFonts w:ascii="Times New Roman" w:hAnsi="Times New Roman" w:cs="Times New Roman"/>
        </w:rPr>
      </w:pPr>
      <w:r w:rsidRPr="00304567">
        <w:rPr>
          <w:rFonts w:ascii="Times New Roman" w:hAnsi="Times New Roman" w:cs="Times New Roman"/>
        </w:rPr>
        <w:t>Self-diagnostic routines continuously monitor system health and generate alerts for maintenance personnel. The system is designed for graceful degradation; for example, if the receipt printer fails, transactions can proceed with on-screen confirmation and notification to the user.</w:t>
      </w:r>
    </w:p>
    <w:p w14:paraId="100C07E3" w14:textId="77777777" w:rsidR="00304567" w:rsidRPr="00304567" w:rsidRDefault="00304567" w:rsidP="00304567">
      <w:pPr>
        <w:spacing w:line="480" w:lineRule="auto"/>
        <w:rPr>
          <w:rFonts w:ascii="Times New Roman" w:hAnsi="Times New Roman" w:cs="Times New Roman"/>
        </w:rPr>
      </w:pPr>
      <w:r w:rsidRPr="00304567">
        <w:rPr>
          <w:rFonts w:ascii="Times New Roman" w:hAnsi="Times New Roman" w:cs="Times New Roman"/>
        </w:rPr>
        <w:t>These fault tolerance strategies align with best practices in dependable system design, emphasizing redundancy, error detection, recovery, and security (</w:t>
      </w:r>
      <w:proofErr w:type="spellStart"/>
      <w:r w:rsidRPr="00304567">
        <w:rPr>
          <w:rFonts w:ascii="Times New Roman" w:hAnsi="Times New Roman" w:cs="Times New Roman"/>
        </w:rPr>
        <w:t>Avizienis</w:t>
      </w:r>
      <w:proofErr w:type="spellEnd"/>
      <w:r w:rsidRPr="00304567">
        <w:rPr>
          <w:rFonts w:ascii="Times New Roman" w:hAnsi="Times New Roman" w:cs="Times New Roman"/>
        </w:rPr>
        <w:t xml:space="preserve">, </w:t>
      </w:r>
      <w:proofErr w:type="spellStart"/>
      <w:r w:rsidRPr="00304567">
        <w:rPr>
          <w:rFonts w:ascii="Times New Roman" w:hAnsi="Times New Roman" w:cs="Times New Roman"/>
        </w:rPr>
        <w:t>Laprie</w:t>
      </w:r>
      <w:proofErr w:type="spellEnd"/>
      <w:r w:rsidRPr="00304567">
        <w:rPr>
          <w:rFonts w:ascii="Times New Roman" w:hAnsi="Times New Roman" w:cs="Times New Roman"/>
        </w:rPr>
        <w:t>, Randell, &amp; Landwehr, 2004). Incorporating these measures ensures high availability and trustworthiness of the ATM service.</w:t>
      </w:r>
    </w:p>
    <w:p w14:paraId="38973C46" w14:textId="77777777" w:rsidR="00304567" w:rsidRPr="00304567" w:rsidRDefault="00304567" w:rsidP="00304567">
      <w:pPr>
        <w:spacing w:line="480" w:lineRule="auto"/>
        <w:rPr>
          <w:rFonts w:ascii="Times New Roman" w:hAnsi="Times New Roman" w:cs="Times New Roman"/>
          <w:b/>
          <w:bCs/>
        </w:rPr>
      </w:pPr>
      <w:r w:rsidRPr="00304567">
        <w:rPr>
          <w:rFonts w:ascii="Times New Roman" w:hAnsi="Times New Roman" w:cs="Times New Roman"/>
          <w:b/>
          <w:bCs/>
        </w:rPr>
        <w:t>Interoperability with External Hardware and Software</w:t>
      </w:r>
    </w:p>
    <w:p w14:paraId="1CF014BC" w14:textId="77777777" w:rsidR="00304567" w:rsidRPr="00304567" w:rsidRDefault="00304567" w:rsidP="00304567">
      <w:pPr>
        <w:spacing w:line="480" w:lineRule="auto"/>
        <w:rPr>
          <w:rFonts w:ascii="Times New Roman" w:hAnsi="Times New Roman" w:cs="Times New Roman"/>
        </w:rPr>
      </w:pPr>
      <w:r w:rsidRPr="00304567">
        <w:rPr>
          <w:rFonts w:ascii="Times New Roman" w:hAnsi="Times New Roman" w:cs="Times New Roman"/>
        </w:rPr>
        <w:t>The ATM must interoperate with various external systems to function effectively. These include bank core systems for account verification and transaction authorization, network infrastructure for secure communication, fraud detection and security monitoring services, maintenance and remote management platforms, and third-party payment networks such as Visa and MasterCard.</w:t>
      </w:r>
    </w:p>
    <w:p w14:paraId="415838D4" w14:textId="77777777" w:rsidR="00304567" w:rsidRPr="00304567" w:rsidRDefault="00304567" w:rsidP="00304567">
      <w:pPr>
        <w:spacing w:line="480" w:lineRule="auto"/>
        <w:rPr>
          <w:rFonts w:ascii="Times New Roman" w:hAnsi="Times New Roman" w:cs="Times New Roman"/>
        </w:rPr>
      </w:pPr>
      <w:r w:rsidRPr="00304567">
        <w:rPr>
          <w:rFonts w:ascii="Times New Roman" w:hAnsi="Times New Roman" w:cs="Times New Roman"/>
        </w:rPr>
        <w:lastRenderedPageBreak/>
        <w:t>To ensure seamless interoperability, the ATM design adopts standardized financial messaging protocols like ISO 8583 and ISO 20022, which facilitate consistent communication with banking systems worldwide. API gateways abstract backend services, decoupling the ATM software from backend changes and enabling flexible integration.</w:t>
      </w:r>
    </w:p>
    <w:p w14:paraId="7088F042" w14:textId="77777777" w:rsidR="00304567" w:rsidRPr="00304567" w:rsidRDefault="00304567" w:rsidP="00304567">
      <w:pPr>
        <w:spacing w:line="480" w:lineRule="auto"/>
        <w:rPr>
          <w:rFonts w:ascii="Times New Roman" w:hAnsi="Times New Roman" w:cs="Times New Roman"/>
        </w:rPr>
      </w:pPr>
      <w:r w:rsidRPr="00304567">
        <w:rPr>
          <w:rFonts w:ascii="Times New Roman" w:hAnsi="Times New Roman" w:cs="Times New Roman"/>
        </w:rPr>
        <w:t>Middleware adapters translate between ATM-specific protocols and those used by external entities, ensuring compatibility without requiring extensive redesign. The system adheres to security standards such as PCI-DSS to protect cardholder data and maintain compliance.</w:t>
      </w:r>
    </w:p>
    <w:p w14:paraId="50760C9C" w14:textId="77777777" w:rsidR="00304567" w:rsidRPr="00304567" w:rsidRDefault="00304567" w:rsidP="00304567">
      <w:pPr>
        <w:spacing w:line="480" w:lineRule="auto"/>
        <w:rPr>
          <w:rFonts w:ascii="Times New Roman" w:hAnsi="Times New Roman" w:cs="Times New Roman"/>
        </w:rPr>
      </w:pPr>
      <w:r w:rsidRPr="00304567">
        <w:rPr>
          <w:rFonts w:ascii="Times New Roman" w:hAnsi="Times New Roman" w:cs="Times New Roman"/>
        </w:rPr>
        <w:t>Versioning support allows the ATM to handle multiple protocol versions, maintaining backward compatibility with legacy systems while supporting new features. These interoperability strategies ensure the ATM can operate within a complex ecosystem of financial services and adapt to evolving standards.</w:t>
      </w:r>
    </w:p>
    <w:p w14:paraId="5BCEA798" w14:textId="77777777" w:rsidR="00304567" w:rsidRPr="00304567" w:rsidRDefault="00304567" w:rsidP="00304567">
      <w:pPr>
        <w:spacing w:line="480" w:lineRule="auto"/>
        <w:rPr>
          <w:rFonts w:ascii="Times New Roman" w:hAnsi="Times New Roman" w:cs="Times New Roman"/>
          <w:b/>
          <w:bCs/>
        </w:rPr>
      </w:pPr>
      <w:r w:rsidRPr="00304567">
        <w:rPr>
          <w:rFonts w:ascii="Times New Roman" w:hAnsi="Times New Roman" w:cs="Times New Roman"/>
          <w:b/>
          <w:bCs/>
        </w:rPr>
        <w:t>Design Adaptability and Managing Changes</w:t>
      </w:r>
    </w:p>
    <w:p w14:paraId="220053C7" w14:textId="77777777" w:rsidR="00304567" w:rsidRPr="00304567" w:rsidRDefault="00304567" w:rsidP="00304567">
      <w:pPr>
        <w:spacing w:line="480" w:lineRule="auto"/>
        <w:rPr>
          <w:rFonts w:ascii="Times New Roman" w:hAnsi="Times New Roman" w:cs="Times New Roman"/>
        </w:rPr>
      </w:pPr>
      <w:r w:rsidRPr="00304567">
        <w:rPr>
          <w:rFonts w:ascii="Times New Roman" w:hAnsi="Times New Roman" w:cs="Times New Roman"/>
        </w:rPr>
        <w:t>The ATM’s operational sequence typically follows a defined flow: user authentication, transaction selection, backend authorization, transaction processing, cash or receipt dispensing, and session termination. While this sequence is stable, evolving banking requirements or technology advancements may necessitate design changes.</w:t>
      </w:r>
    </w:p>
    <w:p w14:paraId="019ABFCE" w14:textId="77777777" w:rsidR="00304567" w:rsidRPr="00304567" w:rsidRDefault="00304567" w:rsidP="00304567">
      <w:pPr>
        <w:spacing w:line="480" w:lineRule="auto"/>
        <w:rPr>
          <w:rFonts w:ascii="Times New Roman" w:hAnsi="Times New Roman" w:cs="Times New Roman"/>
        </w:rPr>
      </w:pPr>
      <w:r w:rsidRPr="00304567">
        <w:rPr>
          <w:rFonts w:ascii="Times New Roman" w:hAnsi="Times New Roman" w:cs="Times New Roman"/>
        </w:rPr>
        <w:t>The modular architecture facilitates adaptability by isolating changes to specific components. For instance, introducing biometric authentication affects only the authentication module and user interface, leaving transaction processing and hardware abstraction untouched. Interface contracts between modules ensure that updates do not break existing functionality.</w:t>
      </w:r>
    </w:p>
    <w:p w14:paraId="28BCF264" w14:textId="77777777" w:rsidR="00304567" w:rsidRPr="00304567" w:rsidRDefault="00304567" w:rsidP="00304567">
      <w:pPr>
        <w:spacing w:line="480" w:lineRule="auto"/>
        <w:rPr>
          <w:rFonts w:ascii="Times New Roman" w:hAnsi="Times New Roman" w:cs="Times New Roman"/>
        </w:rPr>
      </w:pPr>
      <w:r w:rsidRPr="00304567">
        <w:rPr>
          <w:rFonts w:ascii="Times New Roman" w:hAnsi="Times New Roman" w:cs="Times New Roman"/>
        </w:rPr>
        <w:lastRenderedPageBreak/>
        <w:t>Feature flags enable controlled rollout of new capabilities, allowing testing in production environments without impacting all users. Automated regression testing and continuous integration pipelines detect and prevent unintended side effects from changes.</w:t>
      </w:r>
    </w:p>
    <w:p w14:paraId="73ABB4C7" w14:textId="77777777" w:rsidR="00304567" w:rsidRPr="00304567" w:rsidRDefault="00304567" w:rsidP="00304567">
      <w:pPr>
        <w:spacing w:line="480" w:lineRule="auto"/>
        <w:rPr>
          <w:rFonts w:ascii="Times New Roman" w:hAnsi="Times New Roman" w:cs="Times New Roman"/>
        </w:rPr>
      </w:pPr>
      <w:r w:rsidRPr="00304567">
        <w:rPr>
          <w:rFonts w:ascii="Times New Roman" w:hAnsi="Times New Roman" w:cs="Times New Roman"/>
        </w:rPr>
        <w:t>Rollback mechanisms provide a safety net to revert to previous stable versions if issues arise post-deployment. This approach aligns with modern software engineering practices emphasizing agility and risk mitigation (Fowler, 2018).</w:t>
      </w:r>
    </w:p>
    <w:p w14:paraId="1D432274" w14:textId="77777777" w:rsidR="00304567" w:rsidRPr="00304567" w:rsidRDefault="00304567" w:rsidP="00304567">
      <w:pPr>
        <w:spacing w:line="480" w:lineRule="auto"/>
        <w:rPr>
          <w:rFonts w:ascii="Times New Roman" w:hAnsi="Times New Roman" w:cs="Times New Roman"/>
        </w:rPr>
      </w:pPr>
      <w:r w:rsidRPr="00304567">
        <w:rPr>
          <w:rFonts w:ascii="Times New Roman" w:hAnsi="Times New Roman" w:cs="Times New Roman"/>
        </w:rPr>
        <w:t>If no major overhaul is required, this design ensures that incremental enhancements can be implemented smoothly, preserving system stability and user experience.</w:t>
      </w:r>
    </w:p>
    <w:p w14:paraId="5804E3C5" w14:textId="77777777" w:rsidR="00304567" w:rsidRPr="00304567" w:rsidRDefault="00304567" w:rsidP="00304567">
      <w:pPr>
        <w:spacing w:line="480" w:lineRule="auto"/>
        <w:rPr>
          <w:rFonts w:ascii="Times New Roman" w:hAnsi="Times New Roman" w:cs="Times New Roman"/>
          <w:b/>
          <w:bCs/>
        </w:rPr>
      </w:pPr>
      <w:r w:rsidRPr="00304567">
        <w:rPr>
          <w:rFonts w:ascii="Times New Roman" w:hAnsi="Times New Roman" w:cs="Times New Roman"/>
          <w:b/>
          <w:bCs/>
        </w:rPr>
        <w:t>Conclusion</w:t>
      </w:r>
    </w:p>
    <w:p w14:paraId="4EA2EAC9" w14:textId="77777777" w:rsidR="00304567" w:rsidRPr="00304567" w:rsidRDefault="00304567" w:rsidP="00304567">
      <w:pPr>
        <w:spacing w:line="480" w:lineRule="auto"/>
        <w:rPr>
          <w:rFonts w:ascii="Times New Roman" w:hAnsi="Times New Roman" w:cs="Times New Roman"/>
        </w:rPr>
      </w:pPr>
      <w:r w:rsidRPr="00304567">
        <w:rPr>
          <w:rFonts w:ascii="Times New Roman" w:hAnsi="Times New Roman" w:cs="Times New Roman"/>
        </w:rPr>
        <w:t>This architectural proposal presents a robust, secure, and extensible ATM system design that supports a comprehensive set of user actions while addressing fault tolerance and interoperability challenges. The modular, layered architecture facilitates maintainability and adaptability, ensuring the ATM can evolve with emerging technologies and security requirements without disrupting existing services. Through detailed fault analysis and mitigation strategies, the system aims to provide reliable and secure banking services continuously. Adherence to industry standards and best practices further ensures interoperability and compliance, making this design well-suited for deployment in diverse banking environments.</w:t>
      </w:r>
    </w:p>
    <w:p w14:paraId="7B9ED62F" w14:textId="77777777" w:rsidR="00304567" w:rsidRDefault="00304567" w:rsidP="00304567">
      <w:pPr>
        <w:spacing w:line="480" w:lineRule="auto"/>
        <w:rPr>
          <w:rFonts w:ascii="Times New Roman" w:hAnsi="Times New Roman" w:cs="Times New Roman"/>
        </w:rPr>
      </w:pPr>
    </w:p>
    <w:p w14:paraId="6DF19761" w14:textId="77777777" w:rsidR="00304567" w:rsidRDefault="00304567" w:rsidP="00304567">
      <w:pPr>
        <w:spacing w:line="480" w:lineRule="auto"/>
        <w:rPr>
          <w:rFonts w:ascii="Times New Roman" w:hAnsi="Times New Roman" w:cs="Times New Roman"/>
        </w:rPr>
      </w:pPr>
    </w:p>
    <w:p w14:paraId="5E80242F" w14:textId="77777777" w:rsidR="00304567" w:rsidRDefault="00304567" w:rsidP="00304567">
      <w:pPr>
        <w:spacing w:line="480" w:lineRule="auto"/>
        <w:rPr>
          <w:rFonts w:ascii="Times New Roman" w:hAnsi="Times New Roman" w:cs="Times New Roman"/>
        </w:rPr>
      </w:pPr>
    </w:p>
    <w:p w14:paraId="10D07F65" w14:textId="77777777" w:rsidR="00304567" w:rsidRDefault="00304567" w:rsidP="00304567">
      <w:pPr>
        <w:spacing w:line="480" w:lineRule="auto"/>
        <w:rPr>
          <w:rFonts w:ascii="Times New Roman" w:hAnsi="Times New Roman" w:cs="Times New Roman"/>
        </w:rPr>
      </w:pPr>
    </w:p>
    <w:p w14:paraId="7A47E2D2" w14:textId="0112BE3B" w:rsidR="00304567" w:rsidRDefault="00304567" w:rsidP="00304567">
      <w:pPr>
        <w:spacing w:line="480" w:lineRule="auto"/>
        <w:jc w:val="center"/>
        <w:rPr>
          <w:rFonts w:ascii="Times New Roman" w:hAnsi="Times New Roman" w:cs="Times New Roman"/>
          <w:b/>
          <w:bCs/>
        </w:rPr>
      </w:pPr>
      <w:r w:rsidRPr="00304567">
        <w:rPr>
          <w:rFonts w:ascii="Times New Roman" w:hAnsi="Times New Roman" w:cs="Times New Roman"/>
          <w:b/>
          <w:bCs/>
        </w:rPr>
        <w:lastRenderedPageBreak/>
        <w:t>References</w:t>
      </w:r>
    </w:p>
    <w:p w14:paraId="263B0BE6" w14:textId="77777777" w:rsidR="00304567" w:rsidRPr="00304567" w:rsidRDefault="00304567" w:rsidP="00304567">
      <w:pPr>
        <w:numPr>
          <w:ilvl w:val="0"/>
          <w:numId w:val="1"/>
        </w:numPr>
        <w:spacing w:line="480" w:lineRule="auto"/>
        <w:rPr>
          <w:rFonts w:ascii="Times New Roman" w:hAnsi="Times New Roman" w:cs="Times New Roman"/>
        </w:rPr>
      </w:pPr>
      <w:proofErr w:type="spellStart"/>
      <w:r w:rsidRPr="00304567">
        <w:rPr>
          <w:rFonts w:ascii="Times New Roman" w:hAnsi="Times New Roman" w:cs="Times New Roman"/>
        </w:rPr>
        <w:t>Avizienis</w:t>
      </w:r>
      <w:proofErr w:type="spellEnd"/>
      <w:r w:rsidRPr="00304567">
        <w:rPr>
          <w:rFonts w:ascii="Times New Roman" w:hAnsi="Times New Roman" w:cs="Times New Roman"/>
        </w:rPr>
        <w:t xml:space="preserve">, A., </w:t>
      </w:r>
      <w:proofErr w:type="spellStart"/>
      <w:r w:rsidRPr="00304567">
        <w:rPr>
          <w:rFonts w:ascii="Times New Roman" w:hAnsi="Times New Roman" w:cs="Times New Roman"/>
        </w:rPr>
        <w:t>Laprie</w:t>
      </w:r>
      <w:proofErr w:type="spellEnd"/>
      <w:r w:rsidRPr="00304567">
        <w:rPr>
          <w:rFonts w:ascii="Times New Roman" w:hAnsi="Times New Roman" w:cs="Times New Roman"/>
        </w:rPr>
        <w:t>, J.-C., Randell, B., &amp; Landwehr, C. (2004). Basic Concepts and Taxonomy of Dependable and Secure Computing. </w:t>
      </w:r>
      <w:r w:rsidRPr="00304567">
        <w:rPr>
          <w:rFonts w:ascii="Times New Roman" w:hAnsi="Times New Roman" w:cs="Times New Roman"/>
          <w:i/>
          <w:iCs/>
        </w:rPr>
        <w:t>IEEE Transactions on Dependable and Secure Computing</w:t>
      </w:r>
      <w:r w:rsidRPr="00304567">
        <w:rPr>
          <w:rFonts w:ascii="Times New Roman" w:hAnsi="Times New Roman" w:cs="Times New Roman"/>
        </w:rPr>
        <w:t>, 1(1), 11–33.</w:t>
      </w:r>
    </w:p>
    <w:p w14:paraId="42443725" w14:textId="77777777" w:rsidR="00304567" w:rsidRPr="00304567" w:rsidRDefault="00304567" w:rsidP="00304567">
      <w:pPr>
        <w:numPr>
          <w:ilvl w:val="0"/>
          <w:numId w:val="1"/>
        </w:numPr>
        <w:spacing w:line="480" w:lineRule="auto"/>
        <w:rPr>
          <w:rFonts w:ascii="Times New Roman" w:hAnsi="Times New Roman" w:cs="Times New Roman"/>
        </w:rPr>
      </w:pPr>
      <w:r w:rsidRPr="00304567">
        <w:rPr>
          <w:rFonts w:ascii="Times New Roman" w:hAnsi="Times New Roman" w:cs="Times New Roman"/>
        </w:rPr>
        <w:t xml:space="preserve">Bass, L., Clements, P., &amp; </w:t>
      </w:r>
      <w:proofErr w:type="spellStart"/>
      <w:r w:rsidRPr="00304567">
        <w:rPr>
          <w:rFonts w:ascii="Times New Roman" w:hAnsi="Times New Roman" w:cs="Times New Roman"/>
        </w:rPr>
        <w:t>Kazman</w:t>
      </w:r>
      <w:proofErr w:type="spellEnd"/>
      <w:r w:rsidRPr="00304567">
        <w:rPr>
          <w:rFonts w:ascii="Times New Roman" w:hAnsi="Times New Roman" w:cs="Times New Roman"/>
        </w:rPr>
        <w:t>, R. (2012). </w:t>
      </w:r>
      <w:r w:rsidRPr="00304567">
        <w:rPr>
          <w:rFonts w:ascii="Times New Roman" w:hAnsi="Times New Roman" w:cs="Times New Roman"/>
          <w:i/>
          <w:iCs/>
        </w:rPr>
        <w:t>Software Architecture in Practice</w:t>
      </w:r>
      <w:r w:rsidRPr="00304567">
        <w:rPr>
          <w:rFonts w:ascii="Times New Roman" w:hAnsi="Times New Roman" w:cs="Times New Roman"/>
        </w:rPr>
        <w:t> (3rd ed.). Addison-Wesley.</w:t>
      </w:r>
    </w:p>
    <w:p w14:paraId="4E044FF2" w14:textId="77777777" w:rsidR="00304567" w:rsidRPr="00304567" w:rsidRDefault="00304567" w:rsidP="00304567">
      <w:pPr>
        <w:numPr>
          <w:ilvl w:val="0"/>
          <w:numId w:val="1"/>
        </w:numPr>
        <w:spacing w:line="480" w:lineRule="auto"/>
        <w:rPr>
          <w:rFonts w:ascii="Times New Roman" w:hAnsi="Times New Roman" w:cs="Times New Roman"/>
        </w:rPr>
      </w:pPr>
      <w:r w:rsidRPr="00304567">
        <w:rPr>
          <w:rFonts w:ascii="Times New Roman" w:hAnsi="Times New Roman" w:cs="Times New Roman"/>
        </w:rPr>
        <w:t>Fowler, M. (2018). </w:t>
      </w:r>
      <w:r w:rsidRPr="00304567">
        <w:rPr>
          <w:rFonts w:ascii="Times New Roman" w:hAnsi="Times New Roman" w:cs="Times New Roman"/>
          <w:i/>
          <w:iCs/>
        </w:rPr>
        <w:t>Refactoring: Improving the Design of Existing Code</w:t>
      </w:r>
      <w:r w:rsidRPr="00304567">
        <w:rPr>
          <w:rFonts w:ascii="Times New Roman" w:hAnsi="Times New Roman" w:cs="Times New Roman"/>
        </w:rPr>
        <w:t> (2nd ed.). Addison-Wesley.</w:t>
      </w:r>
    </w:p>
    <w:p w14:paraId="11ECA9CF" w14:textId="77777777" w:rsidR="00304567" w:rsidRPr="00304567" w:rsidRDefault="00304567" w:rsidP="00304567">
      <w:pPr>
        <w:spacing w:line="480" w:lineRule="auto"/>
        <w:rPr>
          <w:rFonts w:ascii="Times New Roman" w:hAnsi="Times New Roman" w:cs="Times New Roman"/>
        </w:rPr>
      </w:pPr>
    </w:p>
    <w:sectPr w:rsidR="00304567" w:rsidRPr="00304567">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8AFE73" w14:textId="77777777" w:rsidR="00E537ED" w:rsidRDefault="00E537ED" w:rsidP="00304567">
      <w:pPr>
        <w:spacing w:after="0" w:line="240" w:lineRule="auto"/>
      </w:pPr>
      <w:r>
        <w:separator/>
      </w:r>
    </w:p>
  </w:endnote>
  <w:endnote w:type="continuationSeparator" w:id="0">
    <w:p w14:paraId="6C9AD9C4" w14:textId="77777777" w:rsidR="00E537ED" w:rsidRDefault="00E537ED" w:rsidP="003045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009AFC" w14:textId="77777777" w:rsidR="00E537ED" w:rsidRDefault="00E537ED" w:rsidP="00304567">
      <w:pPr>
        <w:spacing w:after="0" w:line="240" w:lineRule="auto"/>
      </w:pPr>
      <w:r>
        <w:separator/>
      </w:r>
    </w:p>
  </w:footnote>
  <w:footnote w:type="continuationSeparator" w:id="0">
    <w:p w14:paraId="3A319A95" w14:textId="77777777" w:rsidR="00E537ED" w:rsidRDefault="00E537ED" w:rsidP="0030456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D89A0" w14:textId="1A27FC45" w:rsidR="00304567" w:rsidRDefault="00304567">
    <w:pPr>
      <w:pStyle w:val="Header"/>
      <w:jc w:val="right"/>
    </w:pPr>
    <w:r>
      <w:t xml:space="preserve"> SOFTWARE ARCHITECTURE DESIGN PART 1                                                                                        </w:t>
    </w:r>
    <w:sdt>
      <w:sdtPr>
        <w:id w:val="-2020081667"/>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p w14:paraId="51C88005" w14:textId="77777777" w:rsidR="00304567" w:rsidRDefault="0030456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CD2BD5"/>
    <w:multiLevelType w:val="multilevel"/>
    <w:tmpl w:val="840C3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430939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4567"/>
    <w:rsid w:val="00085E74"/>
    <w:rsid w:val="000F4462"/>
    <w:rsid w:val="001065F6"/>
    <w:rsid w:val="001646E4"/>
    <w:rsid w:val="002B1ADF"/>
    <w:rsid w:val="00304567"/>
    <w:rsid w:val="00665B37"/>
    <w:rsid w:val="007B3281"/>
    <w:rsid w:val="008614F6"/>
    <w:rsid w:val="00960F88"/>
    <w:rsid w:val="00E07DE4"/>
    <w:rsid w:val="00E537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8D1B9D"/>
  <w15:chartTrackingRefBased/>
  <w15:docId w15:val="{F189E679-B605-46EC-8255-E37024127B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45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045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045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045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45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45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45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45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45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45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045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045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045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45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45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45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45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4567"/>
    <w:rPr>
      <w:rFonts w:eastAsiaTheme="majorEastAsia" w:cstheme="majorBidi"/>
      <w:color w:val="272727" w:themeColor="text1" w:themeTint="D8"/>
    </w:rPr>
  </w:style>
  <w:style w:type="paragraph" w:styleId="Title">
    <w:name w:val="Title"/>
    <w:basedOn w:val="Normal"/>
    <w:next w:val="Normal"/>
    <w:link w:val="TitleChar"/>
    <w:uiPriority w:val="10"/>
    <w:qFormat/>
    <w:rsid w:val="003045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45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45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45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4567"/>
    <w:pPr>
      <w:spacing w:before="160"/>
      <w:jc w:val="center"/>
    </w:pPr>
    <w:rPr>
      <w:i/>
      <w:iCs/>
      <w:color w:val="404040" w:themeColor="text1" w:themeTint="BF"/>
    </w:rPr>
  </w:style>
  <w:style w:type="character" w:customStyle="1" w:styleId="QuoteChar">
    <w:name w:val="Quote Char"/>
    <w:basedOn w:val="DefaultParagraphFont"/>
    <w:link w:val="Quote"/>
    <w:uiPriority w:val="29"/>
    <w:rsid w:val="00304567"/>
    <w:rPr>
      <w:i/>
      <w:iCs/>
      <w:color w:val="404040" w:themeColor="text1" w:themeTint="BF"/>
    </w:rPr>
  </w:style>
  <w:style w:type="paragraph" w:styleId="ListParagraph">
    <w:name w:val="List Paragraph"/>
    <w:basedOn w:val="Normal"/>
    <w:uiPriority w:val="34"/>
    <w:qFormat/>
    <w:rsid w:val="00304567"/>
    <w:pPr>
      <w:ind w:left="720"/>
      <w:contextualSpacing/>
    </w:pPr>
  </w:style>
  <w:style w:type="character" w:styleId="IntenseEmphasis">
    <w:name w:val="Intense Emphasis"/>
    <w:basedOn w:val="DefaultParagraphFont"/>
    <w:uiPriority w:val="21"/>
    <w:qFormat/>
    <w:rsid w:val="00304567"/>
    <w:rPr>
      <w:i/>
      <w:iCs/>
      <w:color w:val="0F4761" w:themeColor="accent1" w:themeShade="BF"/>
    </w:rPr>
  </w:style>
  <w:style w:type="paragraph" w:styleId="IntenseQuote">
    <w:name w:val="Intense Quote"/>
    <w:basedOn w:val="Normal"/>
    <w:next w:val="Normal"/>
    <w:link w:val="IntenseQuoteChar"/>
    <w:uiPriority w:val="30"/>
    <w:qFormat/>
    <w:rsid w:val="003045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4567"/>
    <w:rPr>
      <w:i/>
      <w:iCs/>
      <w:color w:val="0F4761" w:themeColor="accent1" w:themeShade="BF"/>
    </w:rPr>
  </w:style>
  <w:style w:type="character" w:styleId="IntenseReference">
    <w:name w:val="Intense Reference"/>
    <w:basedOn w:val="DefaultParagraphFont"/>
    <w:uiPriority w:val="32"/>
    <w:qFormat/>
    <w:rsid w:val="00304567"/>
    <w:rPr>
      <w:b/>
      <w:bCs/>
      <w:smallCaps/>
      <w:color w:val="0F4761" w:themeColor="accent1" w:themeShade="BF"/>
      <w:spacing w:val="5"/>
    </w:rPr>
  </w:style>
  <w:style w:type="paragraph" w:styleId="Header">
    <w:name w:val="header"/>
    <w:basedOn w:val="Normal"/>
    <w:link w:val="HeaderChar"/>
    <w:uiPriority w:val="99"/>
    <w:unhideWhenUsed/>
    <w:rsid w:val="00304567"/>
    <w:pPr>
      <w:tabs>
        <w:tab w:val="center" w:pos="4680"/>
        <w:tab w:val="right" w:pos="9360"/>
      </w:tabs>
      <w:spacing w:after="0" w:line="240" w:lineRule="auto"/>
    </w:pPr>
  </w:style>
  <w:style w:type="character" w:customStyle="1" w:styleId="HeaderChar">
    <w:name w:val="Header Char"/>
    <w:basedOn w:val="DefaultParagraphFont"/>
    <w:link w:val="Header"/>
    <w:uiPriority w:val="99"/>
    <w:rsid w:val="00304567"/>
  </w:style>
  <w:style w:type="paragraph" w:styleId="Footer">
    <w:name w:val="footer"/>
    <w:basedOn w:val="Normal"/>
    <w:link w:val="FooterChar"/>
    <w:uiPriority w:val="99"/>
    <w:unhideWhenUsed/>
    <w:rsid w:val="00304567"/>
    <w:pPr>
      <w:tabs>
        <w:tab w:val="center" w:pos="4680"/>
        <w:tab w:val="right" w:pos="9360"/>
      </w:tabs>
      <w:spacing w:after="0" w:line="240" w:lineRule="auto"/>
    </w:pPr>
  </w:style>
  <w:style w:type="character" w:customStyle="1" w:styleId="FooterChar">
    <w:name w:val="Footer Char"/>
    <w:basedOn w:val="DefaultParagraphFont"/>
    <w:link w:val="Footer"/>
    <w:uiPriority w:val="99"/>
    <w:rsid w:val="0030456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8</Pages>
  <Words>1581</Words>
  <Characters>9015</Characters>
  <Application>Microsoft Office Word</Application>
  <DocSecurity>0</DocSecurity>
  <Lines>75</Lines>
  <Paragraphs>21</Paragraphs>
  <ScaleCrop>false</ScaleCrop>
  <Company/>
  <LinksUpToDate>false</LinksUpToDate>
  <CharactersWithSpaces>10575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coon</dc:creator>
  <cp:keywords/>
  <dc:description/>
  <cp:lastModifiedBy>r coon</cp:lastModifiedBy>
  <cp:revision>1</cp:revision>
  <dcterms:created xsi:type="dcterms:W3CDTF">2026-05-13T02:06:00Z</dcterms:created>
  <dcterms:modified xsi:type="dcterms:W3CDTF">2026-05-13T02:10:00Z</dcterms:modified>
</cp:coreProperties>
</file>