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CC75" w14:textId="77777777" w:rsidR="000F4462" w:rsidRDefault="000F4462" w:rsidP="003F7635">
      <w:pPr>
        <w:jc w:val="center"/>
      </w:pPr>
    </w:p>
    <w:p w14:paraId="6FA4EAB3" w14:textId="77777777" w:rsidR="003F7635" w:rsidRDefault="003F7635" w:rsidP="003F7635">
      <w:pPr>
        <w:jc w:val="center"/>
      </w:pPr>
    </w:p>
    <w:p w14:paraId="5CD01BA3" w14:textId="77777777" w:rsidR="003F7635" w:rsidRDefault="003F7635" w:rsidP="003F7635">
      <w:pPr>
        <w:jc w:val="center"/>
      </w:pPr>
    </w:p>
    <w:p w14:paraId="29388018" w14:textId="77777777" w:rsidR="003F7635" w:rsidRDefault="003F7635" w:rsidP="003F7635">
      <w:pPr>
        <w:jc w:val="center"/>
      </w:pPr>
    </w:p>
    <w:p w14:paraId="73B09775" w14:textId="77777777" w:rsidR="003F7635" w:rsidRDefault="003F7635" w:rsidP="003F7635">
      <w:pPr>
        <w:jc w:val="center"/>
      </w:pPr>
    </w:p>
    <w:p w14:paraId="589A0AA4" w14:textId="77777777" w:rsidR="003F7635" w:rsidRDefault="003F7635" w:rsidP="003F7635">
      <w:pPr>
        <w:jc w:val="center"/>
      </w:pPr>
    </w:p>
    <w:p w14:paraId="49424A7F" w14:textId="77777777" w:rsidR="003F7635" w:rsidRDefault="003F7635" w:rsidP="003F7635">
      <w:pPr>
        <w:jc w:val="center"/>
      </w:pPr>
    </w:p>
    <w:p w14:paraId="5C2607A3" w14:textId="77777777" w:rsidR="003F7635" w:rsidRDefault="003F7635" w:rsidP="003F7635">
      <w:pPr>
        <w:jc w:val="center"/>
      </w:pPr>
    </w:p>
    <w:p w14:paraId="2A82A2B6" w14:textId="77777777" w:rsidR="003F7635" w:rsidRDefault="003F7635" w:rsidP="003F7635">
      <w:pPr>
        <w:jc w:val="center"/>
      </w:pPr>
    </w:p>
    <w:p w14:paraId="260AEA5F" w14:textId="77777777" w:rsidR="003F7635" w:rsidRDefault="003F7635" w:rsidP="003F7635">
      <w:pPr>
        <w:jc w:val="center"/>
      </w:pPr>
    </w:p>
    <w:p w14:paraId="1A2E8459" w14:textId="5AD1B909" w:rsidR="003F7635" w:rsidRDefault="003F7635" w:rsidP="003F7635">
      <w:pPr>
        <w:jc w:val="center"/>
      </w:pPr>
      <w:r>
        <w:t>Activity 8</w:t>
      </w:r>
    </w:p>
    <w:p w14:paraId="36CE430D" w14:textId="361E79A5" w:rsidR="003F7635" w:rsidRDefault="003F7635" w:rsidP="003F7635">
      <w:pPr>
        <w:jc w:val="center"/>
      </w:pPr>
      <w:r>
        <w:t>Ryan Coon</w:t>
      </w:r>
    </w:p>
    <w:p w14:paraId="508BEAD4" w14:textId="4AAA9A7B" w:rsidR="003F7635" w:rsidRDefault="003F7635" w:rsidP="003F7635">
      <w:pPr>
        <w:jc w:val="center"/>
      </w:pPr>
      <w:r>
        <w:t>SWE-520</w:t>
      </w:r>
    </w:p>
    <w:p w14:paraId="1288673A" w14:textId="6B995A7B" w:rsidR="003F7635" w:rsidRDefault="003F7635" w:rsidP="003F7635">
      <w:pPr>
        <w:jc w:val="center"/>
      </w:pPr>
      <w:r>
        <w:t>Professor Curtis Thompson</w:t>
      </w:r>
    </w:p>
    <w:p w14:paraId="7883E936" w14:textId="0F81FA34" w:rsidR="003F7635" w:rsidRDefault="003F7635" w:rsidP="003F7635">
      <w:pPr>
        <w:jc w:val="center"/>
      </w:pPr>
      <w:r>
        <w:t>February 18, 2026</w:t>
      </w:r>
    </w:p>
    <w:p w14:paraId="7B7AD285" w14:textId="77777777" w:rsidR="003F7635" w:rsidRDefault="003F7635" w:rsidP="003F7635"/>
    <w:p w14:paraId="28629260" w14:textId="77777777" w:rsidR="003F7635" w:rsidRDefault="003F7635" w:rsidP="003F7635"/>
    <w:p w14:paraId="64F07102" w14:textId="77777777" w:rsidR="003F7635" w:rsidRDefault="003F7635" w:rsidP="003F7635"/>
    <w:p w14:paraId="793B4B62" w14:textId="77777777" w:rsidR="003F7635" w:rsidRDefault="003F7635" w:rsidP="003F7635"/>
    <w:p w14:paraId="79F63408" w14:textId="77777777" w:rsidR="003F7635" w:rsidRDefault="003F7635" w:rsidP="003F7635"/>
    <w:p w14:paraId="59B88A5F" w14:textId="77777777" w:rsidR="003F7635" w:rsidRDefault="003F7635" w:rsidP="003F7635"/>
    <w:p w14:paraId="208294C8" w14:textId="77777777" w:rsidR="003F7635" w:rsidRDefault="003F7635" w:rsidP="003F7635"/>
    <w:p w14:paraId="2B1240F0" w14:textId="77777777" w:rsidR="003F7635" w:rsidRDefault="003F7635" w:rsidP="003F7635"/>
    <w:p w14:paraId="407EC39A" w14:textId="77777777" w:rsidR="003F7635" w:rsidRDefault="003F7635" w:rsidP="003F7635"/>
    <w:p w14:paraId="01E73013" w14:textId="77777777" w:rsidR="003F7635" w:rsidRDefault="003F7635" w:rsidP="003F7635"/>
    <w:p w14:paraId="3E0789AF" w14:textId="77777777" w:rsidR="003F7635" w:rsidRDefault="003F7635" w:rsidP="003F7635"/>
    <w:p w14:paraId="41F9379E" w14:textId="70340ADF" w:rsidR="003F7635" w:rsidRDefault="003F7635" w:rsidP="003F7635">
      <w:r>
        <w:lastRenderedPageBreak/>
        <w:t>Part I</w:t>
      </w:r>
    </w:p>
    <w:p w14:paraId="5955BCA5" w14:textId="77777777" w:rsidR="003F7635" w:rsidRPr="003F7635" w:rsidRDefault="003F7635" w:rsidP="003F7635">
      <w:pPr>
        <w:ind w:firstLine="720"/>
      </w:pPr>
      <w:r w:rsidRPr="003F7635">
        <w:t xml:space="preserve">In estimating software development effort using the COCOMO model, the initial calculation of 26 person-months with all cost driver multipliers set to 1 represents a baseline estimate that assumes nominal conditions. However, this estimate must be adjusted to reflect real-world </w:t>
      </w:r>
      <w:proofErr w:type="gramStart"/>
      <w:r w:rsidRPr="003F7635">
        <w:t>project</w:t>
      </w:r>
      <w:proofErr w:type="gramEnd"/>
      <w:r w:rsidRPr="003F7635">
        <w:t xml:space="preserve">, personnel, product, and organizational factors because these factors significantly influence the actual effort required. Ignoring them </w:t>
      </w:r>
      <w:proofErr w:type="gramStart"/>
      <w:r w:rsidRPr="003F7635">
        <w:t>risks</w:t>
      </w:r>
      <w:proofErr w:type="gramEnd"/>
      <w:r w:rsidRPr="003F7635">
        <w:t xml:space="preserve"> underestimating or overestimating the resources and time needed, which can lead to project delays, budget overruns, or compromised quality—especially critical in safety-critical systems like a radiotherapy machine controller.</w:t>
      </w:r>
    </w:p>
    <w:p w14:paraId="4932DBA9" w14:textId="77777777" w:rsidR="003F7635" w:rsidRPr="003F7635" w:rsidRDefault="003F7635" w:rsidP="003F7635">
      <w:pPr>
        <w:ind w:firstLine="720"/>
      </w:pPr>
      <w:r w:rsidRPr="003F7635">
        <w:t>First, product complexity is a crucial factor. Safety-critical systems typically require rigorous validation, verification, and adherence to strict safety standards, which increase development effort. For example, the complexity cost driver (CPLX) might be set to a value greater than 1, such as 1.3 or 1.4, reflecting the additional effort needed to handle complex control algorithms, fault tolerance, and safety mechanisms.</w:t>
      </w:r>
    </w:p>
    <w:p w14:paraId="3F21B471" w14:textId="77777777" w:rsidR="003F7635" w:rsidRPr="003F7635" w:rsidRDefault="003F7635" w:rsidP="003F7635">
      <w:pPr>
        <w:ind w:firstLine="720"/>
      </w:pPr>
      <w:r w:rsidRPr="003F7635">
        <w:t>Second, personnel capability affects productivity. If the development team has limited experience with embedded systems or safety-critical software, the personnel capability cost driver (PCAP) should be adjusted downward, for instance to 0.85 or 0.9, indicating lower productivity and thus higher effort. Conversely, a highly skilled team might have a multiplier less than 1, reducing effort.</w:t>
      </w:r>
    </w:p>
    <w:p w14:paraId="0B1428EC" w14:textId="77777777" w:rsidR="003F7635" w:rsidRPr="003F7635" w:rsidRDefault="003F7635" w:rsidP="003F7635">
      <w:pPr>
        <w:ind w:firstLine="720"/>
      </w:pPr>
      <w:r w:rsidRPr="003F7635">
        <w:t>Third, required reliability is particularly significant for a system controlling radiotherapy equipment, where failures can have severe consequences. The required reliability cost driver (RELY) would likely be set higher, for example 1.2 or 1.3, to account for the extensive testing, validation, and fault tolerance mechanisms necessary to ensure safe operation.</w:t>
      </w:r>
    </w:p>
    <w:p w14:paraId="1F729F5B" w14:textId="77777777" w:rsidR="003F7635" w:rsidRPr="003F7635" w:rsidRDefault="003F7635" w:rsidP="003F7635">
      <w:pPr>
        <w:ind w:firstLine="720"/>
      </w:pPr>
      <w:r w:rsidRPr="003F7635">
        <w:t>Fourth, memory constraints due to the fixed 256 Mbytes available on the special-purpose processor influence the development effort. The memory constraint cost driver (MEMC) might be set above 1, such as 1.1 or 1.2, reflecting the additional effort required to optimize code and data structures to fit within limited memory while maintaining performance and safety.</w:t>
      </w:r>
    </w:p>
    <w:p w14:paraId="0B5833B0" w14:textId="77777777" w:rsidR="003F7635" w:rsidRPr="003F7635" w:rsidRDefault="003F7635" w:rsidP="003F7635">
      <w:pPr>
        <w:ind w:firstLine="720"/>
      </w:pPr>
      <w:r w:rsidRPr="003F7635">
        <w:t xml:space="preserve">These factors are included because they directly </w:t>
      </w:r>
      <w:proofErr w:type="gramStart"/>
      <w:r w:rsidRPr="003F7635">
        <w:t>impact</w:t>
      </w:r>
      <w:proofErr w:type="gramEnd"/>
      <w:r w:rsidRPr="003F7635">
        <w:t xml:space="preserve"> the complexity, productivity, and rigor of the development process. Adjusting the initial COCOMO estimate with these multipliers provides a more realistic projection of the effort required, helping the project manager allocate resources effectively and plan for the stringent demands of safety-critical embedded software development.</w:t>
      </w:r>
    </w:p>
    <w:p w14:paraId="5870CFF8" w14:textId="77777777" w:rsidR="003F7635" w:rsidRDefault="003F7635" w:rsidP="003F7635"/>
    <w:p w14:paraId="6D27765C" w14:textId="0DD6DB01" w:rsidR="003F7635" w:rsidRDefault="003F7635" w:rsidP="003F7635">
      <w:r>
        <w:lastRenderedPageBreak/>
        <w:t>Part II</w:t>
      </w:r>
    </w:p>
    <w:p w14:paraId="3A86F9EC" w14:textId="77777777" w:rsidR="003F7635" w:rsidRPr="003F7635" w:rsidRDefault="003F7635" w:rsidP="003F7635">
      <w:pPr>
        <w:ind w:firstLine="720"/>
      </w:pPr>
      <w:r w:rsidRPr="003F7635">
        <w:t>For an organization focused on developing database products targeted at individuals and small businesses, quantifying software development through appropriate metrics is essential to improve product quality, optimize development processes, and enhance customer satisfaction. Metrics provide objective data that help in monitoring progress, identifying bottlenecks, managing risks, and supporting decision-making. This report suggests relevant metrics tailored to the organization’s context and outlines practical methods for their collection.</w:t>
      </w:r>
    </w:p>
    <w:p w14:paraId="672E95DE" w14:textId="77777777" w:rsidR="003F7635" w:rsidRPr="003F7635" w:rsidRDefault="003F7635" w:rsidP="003F7635">
      <w:r w:rsidRPr="003F7635">
        <w:t>Suggested Metrics</w:t>
      </w:r>
    </w:p>
    <w:p w14:paraId="01385C44" w14:textId="3597D10D" w:rsidR="003F7635" w:rsidRPr="003F7635" w:rsidRDefault="003F7635" w:rsidP="003F7635">
      <w:r w:rsidRPr="003F7635">
        <w:t>Productivity Metrics</w:t>
      </w:r>
    </w:p>
    <w:p w14:paraId="6A383E6B" w14:textId="77777777" w:rsidR="003F7635" w:rsidRPr="003F7635" w:rsidRDefault="003F7635" w:rsidP="003F7635">
      <w:r w:rsidRPr="003F7635">
        <w:t>Productivity metrics measure the efficiency of the development team in producing software. Common productivity metrics include:</w:t>
      </w:r>
    </w:p>
    <w:p w14:paraId="0ABF850A" w14:textId="78870596" w:rsidR="003F7635" w:rsidRPr="003F7635" w:rsidRDefault="003F7635" w:rsidP="003F7635">
      <w:pPr>
        <w:numPr>
          <w:ilvl w:val="0"/>
          <w:numId w:val="1"/>
        </w:numPr>
      </w:pPr>
      <w:r w:rsidRPr="003F7635">
        <w:t>Lines of Code (LOC) per Person-Month</w:t>
      </w:r>
      <w:r w:rsidR="007E1095">
        <w:t xml:space="preserve"> -</w:t>
      </w:r>
      <w:r w:rsidRPr="003F7635">
        <w:t> Measures the amount of code produced relative to effort. While simple, LOC should be interpreted cautiously as it does not reflect code quality or complexity.</w:t>
      </w:r>
    </w:p>
    <w:p w14:paraId="705F7A5E" w14:textId="174963CE" w:rsidR="003F7635" w:rsidRPr="003F7635" w:rsidRDefault="003F7635" w:rsidP="003F7635">
      <w:pPr>
        <w:numPr>
          <w:ilvl w:val="0"/>
          <w:numId w:val="1"/>
        </w:numPr>
      </w:pPr>
      <w:r w:rsidRPr="003F7635">
        <w:t>Function Points (FP)</w:t>
      </w:r>
      <w:r w:rsidR="007E1095">
        <w:t xml:space="preserve"> -</w:t>
      </w:r>
      <w:r w:rsidRPr="003F7635">
        <w:t> Measures software size based on functionality delivered to the user, independent of technology or language. Function points are more meaningful for database products where functionality is key.</w:t>
      </w:r>
    </w:p>
    <w:p w14:paraId="19E648A9" w14:textId="60CCD6A6" w:rsidR="003F7635" w:rsidRPr="003F7635" w:rsidRDefault="003F7635" w:rsidP="003F7635">
      <w:pPr>
        <w:numPr>
          <w:ilvl w:val="0"/>
          <w:numId w:val="1"/>
        </w:numPr>
      </w:pPr>
      <w:r w:rsidRPr="003F7635">
        <w:t>Features Delivered per Release</w:t>
      </w:r>
      <w:r w:rsidR="007E1095">
        <w:t xml:space="preserve"> -</w:t>
      </w:r>
      <w:r w:rsidRPr="003F7635">
        <w:t> Tracks the number of new or enhanced features delivered in each release cycle, reflecting team output aligned with customer value.</w:t>
      </w:r>
    </w:p>
    <w:p w14:paraId="327E2D13" w14:textId="63217683" w:rsidR="003F7635" w:rsidRPr="003F7635" w:rsidRDefault="003F7635" w:rsidP="003F7635">
      <w:r w:rsidRPr="003F7635">
        <w:t>Quality Metrics</w:t>
      </w:r>
    </w:p>
    <w:p w14:paraId="2D93F5CA" w14:textId="77777777" w:rsidR="003F7635" w:rsidRPr="003F7635" w:rsidRDefault="003F7635" w:rsidP="003F7635">
      <w:r w:rsidRPr="003F7635">
        <w:t>Quality metrics assess the reliability, maintainability, and usability of the software product:</w:t>
      </w:r>
    </w:p>
    <w:p w14:paraId="20490F97" w14:textId="67D2672D" w:rsidR="003F7635" w:rsidRPr="003F7635" w:rsidRDefault="003F7635" w:rsidP="003F7635">
      <w:pPr>
        <w:numPr>
          <w:ilvl w:val="0"/>
          <w:numId w:val="2"/>
        </w:numPr>
      </w:pPr>
      <w:r w:rsidRPr="003F7635">
        <w:t>Defect Density</w:t>
      </w:r>
      <w:r w:rsidR="007E1095">
        <w:t xml:space="preserve"> -</w:t>
      </w:r>
      <w:r w:rsidRPr="003F7635">
        <w:t> Number of defects found per thousand lines of code (KLOC) or per function point. This metric helps monitor software quality and identify problematic modules.</w:t>
      </w:r>
    </w:p>
    <w:p w14:paraId="2DE7D917" w14:textId="5BC445B0" w:rsidR="003F7635" w:rsidRPr="003F7635" w:rsidRDefault="003F7635" w:rsidP="003F7635">
      <w:pPr>
        <w:numPr>
          <w:ilvl w:val="0"/>
          <w:numId w:val="2"/>
        </w:numPr>
      </w:pPr>
      <w:r w:rsidRPr="003F7635">
        <w:t>Customer-Reported Defects</w:t>
      </w:r>
      <w:r w:rsidR="007E1095">
        <w:t xml:space="preserve"> -</w:t>
      </w:r>
      <w:r w:rsidRPr="003F7635">
        <w:t xml:space="preserve"> Tracks defects reported by </w:t>
      </w:r>
      <w:proofErr w:type="gramStart"/>
      <w:r w:rsidRPr="003F7635">
        <w:t>users</w:t>
      </w:r>
      <w:proofErr w:type="gramEnd"/>
      <w:r w:rsidRPr="003F7635">
        <w:t xml:space="preserve"> post-release, providing insight into real-world product quality.</w:t>
      </w:r>
    </w:p>
    <w:p w14:paraId="32801AE7" w14:textId="69E1F9B4" w:rsidR="003F7635" w:rsidRPr="003F7635" w:rsidRDefault="003F7635" w:rsidP="003F7635">
      <w:pPr>
        <w:numPr>
          <w:ilvl w:val="0"/>
          <w:numId w:val="2"/>
        </w:numPr>
      </w:pPr>
      <w:r w:rsidRPr="003F7635">
        <w:t>Mean Time to Repair (MTTR)</w:t>
      </w:r>
      <w:r w:rsidR="007E1095">
        <w:t xml:space="preserve"> -</w:t>
      </w:r>
      <w:r w:rsidRPr="003F7635">
        <w:t> Measures the average time taken to fix defects, indicating responsiveness and maintenance efficiency.</w:t>
      </w:r>
    </w:p>
    <w:p w14:paraId="7794D7B2" w14:textId="206D2B17" w:rsidR="003F7635" w:rsidRPr="003F7635" w:rsidRDefault="003F7635" w:rsidP="003F7635">
      <w:r w:rsidRPr="003F7635">
        <w:t>Process Metrics</w:t>
      </w:r>
    </w:p>
    <w:p w14:paraId="2423C851" w14:textId="77777777" w:rsidR="003F7635" w:rsidRPr="003F7635" w:rsidRDefault="003F7635" w:rsidP="003F7635">
      <w:r w:rsidRPr="003F7635">
        <w:lastRenderedPageBreak/>
        <w:t>Process metrics evaluate the effectiveness and efficiency of the software development process:</w:t>
      </w:r>
    </w:p>
    <w:p w14:paraId="0BC8A09F" w14:textId="5C7AE70E" w:rsidR="003F7635" w:rsidRPr="003F7635" w:rsidRDefault="003F7635" w:rsidP="003F7635">
      <w:pPr>
        <w:numPr>
          <w:ilvl w:val="0"/>
          <w:numId w:val="3"/>
        </w:numPr>
      </w:pPr>
      <w:r w:rsidRPr="003F7635">
        <w:t>Requirements Stability Index</w:t>
      </w:r>
      <w:r w:rsidR="007E1095">
        <w:t xml:space="preserve"> -</w:t>
      </w:r>
      <w:r w:rsidRPr="003F7635">
        <w:t> Measures the frequency and extent of changes to requirements during development, indicating process stability.</w:t>
      </w:r>
    </w:p>
    <w:p w14:paraId="2AC6BB65" w14:textId="5AD6B835" w:rsidR="003F7635" w:rsidRPr="003F7635" w:rsidRDefault="003F7635" w:rsidP="003F7635">
      <w:pPr>
        <w:numPr>
          <w:ilvl w:val="0"/>
          <w:numId w:val="3"/>
        </w:numPr>
      </w:pPr>
      <w:r w:rsidRPr="003F7635">
        <w:t>Build Success Rate</w:t>
      </w:r>
      <w:r w:rsidR="007E1095">
        <w:t xml:space="preserve"> -</w:t>
      </w:r>
      <w:r w:rsidRPr="003F7635">
        <w:t> Percentage of successful builds in continuous integration pipelines, reflecting process reliability.</w:t>
      </w:r>
    </w:p>
    <w:p w14:paraId="250FDE0C" w14:textId="1837A56F" w:rsidR="003F7635" w:rsidRPr="003F7635" w:rsidRDefault="003F7635" w:rsidP="003F7635">
      <w:pPr>
        <w:numPr>
          <w:ilvl w:val="0"/>
          <w:numId w:val="3"/>
        </w:numPr>
      </w:pPr>
      <w:r w:rsidRPr="003F7635">
        <w:t>Cycle Time</w:t>
      </w:r>
      <w:r w:rsidR="007E1095">
        <w:t xml:space="preserve"> -</w:t>
      </w:r>
      <w:r w:rsidRPr="003F7635">
        <w:t> Time taken from the start of work on a feature or bug fix to its completion, indicating process throughput.</w:t>
      </w:r>
    </w:p>
    <w:p w14:paraId="6CC6295B" w14:textId="2CBA304D" w:rsidR="003F7635" w:rsidRPr="003F7635" w:rsidRDefault="003F7635" w:rsidP="003F7635">
      <w:r w:rsidRPr="003F7635">
        <w:t>Customer Satisfaction Metrics</w:t>
      </w:r>
    </w:p>
    <w:p w14:paraId="092D6E57" w14:textId="77777777" w:rsidR="003F7635" w:rsidRPr="003F7635" w:rsidRDefault="003F7635" w:rsidP="003F7635">
      <w:r w:rsidRPr="003F7635">
        <w:t>Given the target market of individuals and small businesses, customer satisfaction is critical:</w:t>
      </w:r>
    </w:p>
    <w:p w14:paraId="2EEEB0D6" w14:textId="442ADC6E" w:rsidR="003F7635" w:rsidRPr="003F7635" w:rsidRDefault="003F7635" w:rsidP="003F7635">
      <w:pPr>
        <w:numPr>
          <w:ilvl w:val="0"/>
          <w:numId w:val="4"/>
        </w:numPr>
      </w:pPr>
      <w:r w:rsidRPr="003F7635">
        <w:t>Net Promoter Score (NPS)</w:t>
      </w:r>
      <w:r w:rsidR="007E1095">
        <w:t xml:space="preserve"> -</w:t>
      </w:r>
      <w:r w:rsidRPr="003F7635">
        <w:t> Measures customer willingness to recommend the product, providing a high-level satisfaction indicator.</w:t>
      </w:r>
    </w:p>
    <w:p w14:paraId="1602C22F" w14:textId="0B33B633" w:rsidR="003F7635" w:rsidRPr="003F7635" w:rsidRDefault="003F7635" w:rsidP="003F7635">
      <w:pPr>
        <w:numPr>
          <w:ilvl w:val="0"/>
          <w:numId w:val="4"/>
        </w:numPr>
      </w:pPr>
      <w:r w:rsidRPr="003F7635">
        <w:t>Customer Support Tickets</w:t>
      </w:r>
      <w:r w:rsidR="007E1095">
        <w:t xml:space="preserve"> -</w:t>
      </w:r>
      <w:r w:rsidRPr="003F7635">
        <w:t> Number and types of support requests can highlight usability issues or feature gaps.</w:t>
      </w:r>
    </w:p>
    <w:p w14:paraId="02E040A5" w14:textId="77777777" w:rsidR="003F7635" w:rsidRPr="003F7635" w:rsidRDefault="003F7635" w:rsidP="003F7635">
      <w:r w:rsidRPr="003F7635">
        <w:t>Methods for Metric Collection</w:t>
      </w:r>
    </w:p>
    <w:p w14:paraId="701CBCED" w14:textId="77777777" w:rsidR="003F7635" w:rsidRPr="003F7635" w:rsidRDefault="003F7635" w:rsidP="003F7635">
      <w:r w:rsidRPr="003F7635">
        <w:t>Automated Tools</w:t>
      </w:r>
    </w:p>
    <w:p w14:paraId="1988B8C7" w14:textId="1981BC63" w:rsidR="003F7635" w:rsidRPr="003F7635" w:rsidRDefault="003F7635" w:rsidP="003F7635">
      <w:r w:rsidRPr="003F7635">
        <w:t>Many metrics can be collected automatically using integrated development environment (IDE) plugins, version control systems, and continuous integration (CI) tools. For example, LOC and build success rates can be tracked via CI pipelines, while defect tracking systems can log defect density and MTTR.</w:t>
      </w:r>
    </w:p>
    <w:p w14:paraId="2D256B42" w14:textId="77777777" w:rsidR="003F7635" w:rsidRPr="003F7635" w:rsidRDefault="003F7635" w:rsidP="003F7635">
      <w:r w:rsidRPr="003F7635">
        <w:t>Function Point Analysis</w:t>
      </w:r>
    </w:p>
    <w:p w14:paraId="0F9088F6" w14:textId="77777777" w:rsidR="003F7635" w:rsidRPr="003F7635" w:rsidRDefault="003F7635" w:rsidP="003F7635">
      <w:r w:rsidRPr="003F7635">
        <w:t>Function points require manual or semi-automated analysis of requirements and design documents. Training staff in function point counting or using specialized tools can facilitate this process.</w:t>
      </w:r>
    </w:p>
    <w:p w14:paraId="36E311DF" w14:textId="77777777" w:rsidR="003F7635" w:rsidRPr="003F7635" w:rsidRDefault="003F7635" w:rsidP="003F7635">
      <w:r w:rsidRPr="003F7635">
        <w:t>Customer Feedback Systems</w:t>
      </w:r>
    </w:p>
    <w:p w14:paraId="40315CF2" w14:textId="77777777" w:rsidR="003F7635" w:rsidRPr="003F7635" w:rsidRDefault="003F7635" w:rsidP="003F7635">
      <w:r w:rsidRPr="003F7635">
        <w:t>Customer-reported defects and satisfaction metrics can be gathered through support ticketing systems, surveys, and feedback forms integrated into the product or website.</w:t>
      </w:r>
    </w:p>
    <w:p w14:paraId="40C78DF3" w14:textId="77777777" w:rsidR="003F7635" w:rsidRPr="003F7635" w:rsidRDefault="003F7635" w:rsidP="003F7635">
      <w:r w:rsidRPr="003F7635">
        <w:t>Regular Reviews and Audits</w:t>
      </w:r>
    </w:p>
    <w:p w14:paraId="429D7B8B" w14:textId="77777777" w:rsidR="003F7635" w:rsidRPr="003F7635" w:rsidRDefault="003F7635" w:rsidP="003F7635">
      <w:r w:rsidRPr="003F7635">
        <w:lastRenderedPageBreak/>
        <w:t>Process metrics such as requirements stability and cycle time can be monitored through project management tools and periodic process audits.</w:t>
      </w:r>
    </w:p>
    <w:p w14:paraId="4C763FB9" w14:textId="77777777" w:rsidR="003F7635" w:rsidRPr="003F7635" w:rsidRDefault="003F7635" w:rsidP="003F7635">
      <w:pPr>
        <w:ind w:firstLine="720"/>
      </w:pPr>
      <w:r w:rsidRPr="003F7635">
        <w:t>Implementing a balanced set of productivity, quality, process, and customer satisfaction metrics will enable the organization to quantify its software development effectively. Automated tools should be leveraged wherever possible to minimize overhead, while manual methods like function point analysis and customer surveys provide valuable qualitative insights. Regular collection and analysis of these metrics will support continuous improvement, helping the organization deliver high-quality database products that meet the needs of individuals and small businesses.</w:t>
      </w:r>
    </w:p>
    <w:p w14:paraId="38831C62" w14:textId="6B6B58D4" w:rsidR="003F7635" w:rsidRDefault="007E1095" w:rsidP="003F7635">
      <w:r>
        <w:t>References:</w:t>
      </w:r>
    </w:p>
    <w:p w14:paraId="395BCAD3" w14:textId="77777777" w:rsidR="007E1095" w:rsidRPr="007E1095" w:rsidRDefault="007E1095" w:rsidP="007E1095">
      <w:pPr>
        <w:ind w:left="720" w:hanging="720"/>
      </w:pPr>
      <w:r w:rsidRPr="007E1095">
        <w:t xml:space="preserve">Donovan, R. (2020, December 7). </w:t>
      </w:r>
      <w:r w:rsidRPr="007E1095">
        <w:rPr>
          <w:i/>
          <w:iCs/>
        </w:rPr>
        <w:t>Can developer productivity be measured?</w:t>
      </w:r>
      <w:r w:rsidRPr="007E1095">
        <w:t xml:space="preserve"> Stack Overflow Blog. https://stackoverflow.blog/2020/12/07/measuring-developer-productivity/</w:t>
      </w:r>
    </w:p>
    <w:p w14:paraId="1180DFE4" w14:textId="77777777" w:rsidR="007E1095" w:rsidRPr="007E1095" w:rsidRDefault="007E1095" w:rsidP="007E1095">
      <w:pPr>
        <w:ind w:left="720" w:hanging="720"/>
      </w:pPr>
      <w:proofErr w:type="spellStart"/>
      <w:r w:rsidRPr="007E1095">
        <w:t>GeeksforGeeks</w:t>
      </w:r>
      <w:proofErr w:type="spellEnd"/>
      <w:r w:rsidRPr="007E1095">
        <w:t xml:space="preserve">. (2018, April 13). </w:t>
      </w:r>
      <w:r w:rsidRPr="007E1095">
        <w:rPr>
          <w:i/>
          <w:iCs/>
        </w:rPr>
        <w:t>COCOMO Model Software Engineering</w:t>
      </w:r>
      <w:r w:rsidRPr="007E1095">
        <w:t xml:space="preserve">. </w:t>
      </w:r>
      <w:proofErr w:type="spellStart"/>
      <w:r w:rsidRPr="007E1095">
        <w:t>GeeksforGeeks</w:t>
      </w:r>
      <w:proofErr w:type="spellEnd"/>
      <w:r w:rsidRPr="007E1095">
        <w:t>. https://www.geeksforgeeks.org/software-engineering/software-engineering-cocomo-model/</w:t>
      </w:r>
    </w:p>
    <w:p w14:paraId="1819DC23" w14:textId="77777777" w:rsidR="007E1095" w:rsidRPr="007E1095" w:rsidRDefault="007E1095" w:rsidP="007E1095">
      <w:pPr>
        <w:ind w:left="720" w:hanging="720"/>
      </w:pPr>
      <w:proofErr w:type="spellStart"/>
      <w:r w:rsidRPr="007E1095">
        <w:t>GeeksforGeeks</w:t>
      </w:r>
      <w:proofErr w:type="spellEnd"/>
      <w:r w:rsidRPr="007E1095">
        <w:t xml:space="preserve">. (2019, March 18). </w:t>
      </w:r>
      <w:r w:rsidRPr="007E1095">
        <w:rPr>
          <w:i/>
          <w:iCs/>
        </w:rPr>
        <w:t>Software Measurement and Metrics</w:t>
      </w:r>
      <w:r w:rsidRPr="007E1095">
        <w:t xml:space="preserve">. </w:t>
      </w:r>
      <w:proofErr w:type="spellStart"/>
      <w:r w:rsidRPr="007E1095">
        <w:t>GeeksforGeeks</w:t>
      </w:r>
      <w:proofErr w:type="spellEnd"/>
      <w:r w:rsidRPr="007E1095">
        <w:t>. https://www.geeksforgeeks.org/software-engineering/software-measurement-and-metrics/</w:t>
      </w:r>
    </w:p>
    <w:p w14:paraId="331EE7EF" w14:textId="77777777" w:rsidR="007E1095" w:rsidRPr="007E1095" w:rsidRDefault="007E1095" w:rsidP="007E1095">
      <w:pPr>
        <w:ind w:left="720" w:hanging="720"/>
      </w:pPr>
      <w:r w:rsidRPr="007E1095">
        <w:t xml:space="preserve">Haider, A. (2015). </w:t>
      </w:r>
      <w:r w:rsidRPr="007E1095">
        <w:rPr>
          <w:i/>
          <w:iCs/>
        </w:rPr>
        <w:t>What is the COCOMO model?</w:t>
      </w:r>
      <w:r w:rsidRPr="007E1095">
        <w:t xml:space="preserve"> Educative.io; Educative. https://www.educative.io/blog/what-is-the-cocomo-model</w:t>
      </w:r>
    </w:p>
    <w:p w14:paraId="43B47EA9" w14:textId="77777777" w:rsidR="007E1095" w:rsidRPr="007E1095" w:rsidRDefault="007E1095" w:rsidP="007E1095">
      <w:pPr>
        <w:ind w:left="720" w:hanging="720"/>
      </w:pPr>
      <w:r w:rsidRPr="007E1095">
        <w:t xml:space="preserve">Sommerville, I. (2015). </w:t>
      </w:r>
      <w:r w:rsidRPr="007E1095">
        <w:rPr>
          <w:i/>
          <w:iCs/>
        </w:rPr>
        <w:t>Software engineering</w:t>
      </w:r>
      <w:r w:rsidRPr="007E1095">
        <w:t xml:space="preserve"> (10th ed.). Pearson Education.</w:t>
      </w:r>
    </w:p>
    <w:p w14:paraId="782DECE5" w14:textId="77777777" w:rsidR="007E1095" w:rsidRDefault="007E1095" w:rsidP="003F7635"/>
    <w:sectPr w:rsidR="007E1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0F9"/>
    <w:multiLevelType w:val="multilevel"/>
    <w:tmpl w:val="E57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C0570"/>
    <w:multiLevelType w:val="multilevel"/>
    <w:tmpl w:val="9C6E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B6FC8"/>
    <w:multiLevelType w:val="multilevel"/>
    <w:tmpl w:val="2AF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92F6F"/>
    <w:multiLevelType w:val="multilevel"/>
    <w:tmpl w:val="CD6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028046">
    <w:abstractNumId w:val="3"/>
  </w:num>
  <w:num w:numId="2" w16cid:durableId="1622805235">
    <w:abstractNumId w:val="0"/>
  </w:num>
  <w:num w:numId="3" w16cid:durableId="1131285401">
    <w:abstractNumId w:val="2"/>
  </w:num>
  <w:num w:numId="4" w16cid:durableId="1189181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35"/>
    <w:rsid w:val="00085E74"/>
    <w:rsid w:val="000F4462"/>
    <w:rsid w:val="001065F6"/>
    <w:rsid w:val="001646E4"/>
    <w:rsid w:val="00240638"/>
    <w:rsid w:val="002B1ADF"/>
    <w:rsid w:val="003F7635"/>
    <w:rsid w:val="00665B37"/>
    <w:rsid w:val="00734C70"/>
    <w:rsid w:val="007B3281"/>
    <w:rsid w:val="007E1095"/>
    <w:rsid w:val="008614F6"/>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13CD"/>
  <w15:chartTrackingRefBased/>
  <w15:docId w15:val="{9E1D3D1B-592C-4EAE-B9BF-66264F3F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35"/>
    <w:rPr>
      <w:rFonts w:eastAsiaTheme="majorEastAsia" w:cstheme="majorBidi"/>
      <w:color w:val="272727" w:themeColor="text1" w:themeTint="D8"/>
    </w:rPr>
  </w:style>
  <w:style w:type="paragraph" w:styleId="Title">
    <w:name w:val="Title"/>
    <w:basedOn w:val="Normal"/>
    <w:next w:val="Normal"/>
    <w:link w:val="TitleChar"/>
    <w:uiPriority w:val="10"/>
    <w:qFormat/>
    <w:rsid w:val="003F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35"/>
    <w:pPr>
      <w:spacing w:before="160"/>
      <w:jc w:val="center"/>
    </w:pPr>
    <w:rPr>
      <w:i/>
      <w:iCs/>
      <w:color w:val="404040" w:themeColor="text1" w:themeTint="BF"/>
    </w:rPr>
  </w:style>
  <w:style w:type="character" w:customStyle="1" w:styleId="QuoteChar">
    <w:name w:val="Quote Char"/>
    <w:basedOn w:val="DefaultParagraphFont"/>
    <w:link w:val="Quote"/>
    <w:uiPriority w:val="29"/>
    <w:rsid w:val="003F7635"/>
    <w:rPr>
      <w:i/>
      <w:iCs/>
      <w:color w:val="404040" w:themeColor="text1" w:themeTint="BF"/>
    </w:rPr>
  </w:style>
  <w:style w:type="paragraph" w:styleId="ListParagraph">
    <w:name w:val="List Paragraph"/>
    <w:basedOn w:val="Normal"/>
    <w:uiPriority w:val="34"/>
    <w:qFormat/>
    <w:rsid w:val="003F7635"/>
    <w:pPr>
      <w:ind w:left="720"/>
      <w:contextualSpacing/>
    </w:pPr>
  </w:style>
  <w:style w:type="character" w:styleId="IntenseEmphasis">
    <w:name w:val="Intense Emphasis"/>
    <w:basedOn w:val="DefaultParagraphFont"/>
    <w:uiPriority w:val="21"/>
    <w:qFormat/>
    <w:rsid w:val="003F7635"/>
    <w:rPr>
      <w:i/>
      <w:iCs/>
      <w:color w:val="0F4761" w:themeColor="accent1" w:themeShade="BF"/>
    </w:rPr>
  </w:style>
  <w:style w:type="paragraph" w:styleId="IntenseQuote">
    <w:name w:val="Intense Quote"/>
    <w:basedOn w:val="Normal"/>
    <w:next w:val="Normal"/>
    <w:link w:val="IntenseQuoteChar"/>
    <w:uiPriority w:val="30"/>
    <w:qFormat/>
    <w:rsid w:val="003F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635"/>
    <w:rPr>
      <w:i/>
      <w:iCs/>
      <w:color w:val="0F4761" w:themeColor="accent1" w:themeShade="BF"/>
    </w:rPr>
  </w:style>
  <w:style w:type="character" w:styleId="IntenseReference">
    <w:name w:val="Intense Reference"/>
    <w:basedOn w:val="DefaultParagraphFont"/>
    <w:uiPriority w:val="32"/>
    <w:qFormat/>
    <w:rsid w:val="003F7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2026-02-14T15:39:00Z</dcterms:created>
  <dcterms:modified xsi:type="dcterms:W3CDTF">2026-02-18T00:39:00Z</dcterms:modified>
</cp:coreProperties>
</file>