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F8F50" w14:textId="2DA889E8" w:rsidR="000F4462" w:rsidRDefault="00EC380E">
      <w:r>
        <w:t>Topic 4 Discussion 2</w:t>
      </w:r>
    </w:p>
    <w:p w14:paraId="07B54BAF" w14:textId="12A3DCCA" w:rsidR="00EC380E" w:rsidRDefault="00EC380E">
      <w:r w:rsidRPr="00EC380E">
        <w:t>Under what circumstances might a company justifiably charge a much higher price for a software system than the software cost estimate plus a reasonable profit margin?</w:t>
      </w:r>
    </w:p>
    <w:p w14:paraId="589063EA" w14:textId="05F1F53F" w:rsidR="00EC380E" w:rsidRDefault="00E228BE">
      <w:r>
        <w:t>Hello Class,</w:t>
      </w:r>
    </w:p>
    <w:p w14:paraId="52DF77E3" w14:textId="09E8A6EB" w:rsidR="00E228BE" w:rsidRDefault="00E228BE" w:rsidP="00E228BE">
      <w:pPr>
        <w:ind w:firstLine="720"/>
      </w:pPr>
      <w:r w:rsidRPr="00E228BE">
        <w:t xml:space="preserve">A company might justifiably charge a much higher price for a software system than the cost estimate plus a reasonable profit margin under several circumstances that reflect the value, risk, and market dynamics associated with the project. One key circumstance is when the software delivers exceptional business value, such as significantly streamlining operations, reducing costs, or increasing revenue for the client, which means the price reflects the value to the client rather than just development costs. Another situation is when the company assumes considerable project risk, such as uncertainties in requirements, technology challenges, or tight deadlines, which </w:t>
      </w:r>
      <w:proofErr w:type="gramStart"/>
      <w:r w:rsidRPr="00E228BE">
        <w:t>justifies</w:t>
      </w:r>
      <w:proofErr w:type="gramEnd"/>
      <w:r w:rsidRPr="00E228BE">
        <w:t xml:space="preserve"> a premium to cover potential overruns or complexities. Additionally, if the software requires highly specialized expertise or proprietary technology that is scarce in the market, the company can command a higher price due to limited competition and the uniqueness of the offering. Market trends also influence pricing; for example, in fast-evolving sectors like SaaS, pricing may reflect strategic positioning, subscription models, or bundled services that go beyond simple cost-plus calculations. Finally, urgent delivery requirements or contractual terms that place significant liability on the vendor can also justify higher charges. These factors align with contemporary industry insights that emphasize value-based pricing, risk management, and market-driven strategies in software pricing</w:t>
      </w:r>
      <w:r>
        <w:t>.</w:t>
      </w:r>
    </w:p>
    <w:p w14:paraId="7ABAE352" w14:textId="0C2CDCB5" w:rsidR="00E228BE" w:rsidRDefault="00E228BE" w:rsidP="00E228BE">
      <w:r>
        <w:t>References:</w:t>
      </w:r>
    </w:p>
    <w:p w14:paraId="385A4E12" w14:textId="77777777" w:rsidR="00E228BE" w:rsidRPr="00E228BE" w:rsidRDefault="00E228BE" w:rsidP="00E228BE">
      <w:proofErr w:type="spellStart"/>
      <w:r w:rsidRPr="00E228BE">
        <w:t>RevenueML</w:t>
      </w:r>
      <w:proofErr w:type="spellEnd"/>
      <w:r w:rsidRPr="00E228BE">
        <w:t xml:space="preserve">. (2024, May 24). </w:t>
      </w:r>
      <w:r w:rsidRPr="00E228BE">
        <w:rPr>
          <w:i/>
          <w:iCs/>
        </w:rPr>
        <w:t>Top Software SaaS Industry Pricing Trends for 2024 - Revenue Management Labs</w:t>
      </w:r>
      <w:r w:rsidRPr="00E228BE">
        <w:t>. Revenue Management Labs. https://revenueml.com/insights/articles/top-software-saas-industry-pricing-trends-for-2024</w:t>
      </w:r>
    </w:p>
    <w:p w14:paraId="7B71E197" w14:textId="77777777" w:rsidR="00E228BE" w:rsidRPr="00E228BE" w:rsidRDefault="00E228BE" w:rsidP="00E228BE">
      <w:r w:rsidRPr="00E228BE">
        <w:t xml:space="preserve">Sommerville, I. (2015). </w:t>
      </w:r>
      <w:r w:rsidRPr="00E228BE">
        <w:rPr>
          <w:i/>
          <w:iCs/>
        </w:rPr>
        <w:t>Software engineering</w:t>
      </w:r>
      <w:r w:rsidRPr="00E228BE">
        <w:t xml:space="preserve"> (10th ed.). Pearson Education.</w:t>
      </w:r>
    </w:p>
    <w:p w14:paraId="35A91368" w14:textId="77777777" w:rsidR="00E228BE" w:rsidRPr="00E228BE" w:rsidRDefault="00E228BE" w:rsidP="00E228BE"/>
    <w:sectPr w:rsidR="00E228BE" w:rsidRPr="00E228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8D7"/>
    <w:rsid w:val="00085E74"/>
    <w:rsid w:val="000F4462"/>
    <w:rsid w:val="001065F6"/>
    <w:rsid w:val="001646E4"/>
    <w:rsid w:val="002B1ADF"/>
    <w:rsid w:val="002D262F"/>
    <w:rsid w:val="00665B37"/>
    <w:rsid w:val="007B3281"/>
    <w:rsid w:val="008614F6"/>
    <w:rsid w:val="009958D7"/>
    <w:rsid w:val="009A1452"/>
    <w:rsid w:val="00E07DE4"/>
    <w:rsid w:val="00E228BE"/>
    <w:rsid w:val="00EC38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CB0C2"/>
  <w15:chartTrackingRefBased/>
  <w15:docId w15:val="{D0DD1BA1-44E6-4CDD-84EC-13C33A076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58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58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58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58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58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58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58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58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58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8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58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58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58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58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58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58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58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58D7"/>
    <w:rPr>
      <w:rFonts w:eastAsiaTheme="majorEastAsia" w:cstheme="majorBidi"/>
      <w:color w:val="272727" w:themeColor="text1" w:themeTint="D8"/>
    </w:rPr>
  </w:style>
  <w:style w:type="paragraph" w:styleId="Title">
    <w:name w:val="Title"/>
    <w:basedOn w:val="Normal"/>
    <w:next w:val="Normal"/>
    <w:link w:val="TitleChar"/>
    <w:uiPriority w:val="10"/>
    <w:qFormat/>
    <w:rsid w:val="009958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58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58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58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58D7"/>
    <w:pPr>
      <w:spacing w:before="160"/>
      <w:jc w:val="center"/>
    </w:pPr>
    <w:rPr>
      <w:i/>
      <w:iCs/>
      <w:color w:val="404040" w:themeColor="text1" w:themeTint="BF"/>
    </w:rPr>
  </w:style>
  <w:style w:type="character" w:customStyle="1" w:styleId="QuoteChar">
    <w:name w:val="Quote Char"/>
    <w:basedOn w:val="DefaultParagraphFont"/>
    <w:link w:val="Quote"/>
    <w:uiPriority w:val="29"/>
    <w:rsid w:val="009958D7"/>
    <w:rPr>
      <w:i/>
      <w:iCs/>
      <w:color w:val="404040" w:themeColor="text1" w:themeTint="BF"/>
    </w:rPr>
  </w:style>
  <w:style w:type="paragraph" w:styleId="ListParagraph">
    <w:name w:val="List Paragraph"/>
    <w:basedOn w:val="Normal"/>
    <w:uiPriority w:val="34"/>
    <w:qFormat/>
    <w:rsid w:val="009958D7"/>
    <w:pPr>
      <w:ind w:left="720"/>
      <w:contextualSpacing/>
    </w:pPr>
  </w:style>
  <w:style w:type="character" w:styleId="IntenseEmphasis">
    <w:name w:val="Intense Emphasis"/>
    <w:basedOn w:val="DefaultParagraphFont"/>
    <w:uiPriority w:val="21"/>
    <w:qFormat/>
    <w:rsid w:val="009958D7"/>
    <w:rPr>
      <w:i/>
      <w:iCs/>
      <w:color w:val="0F4761" w:themeColor="accent1" w:themeShade="BF"/>
    </w:rPr>
  </w:style>
  <w:style w:type="paragraph" w:styleId="IntenseQuote">
    <w:name w:val="Intense Quote"/>
    <w:basedOn w:val="Normal"/>
    <w:next w:val="Normal"/>
    <w:link w:val="IntenseQuoteChar"/>
    <w:uiPriority w:val="30"/>
    <w:qFormat/>
    <w:rsid w:val="009958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58D7"/>
    <w:rPr>
      <w:i/>
      <w:iCs/>
      <w:color w:val="0F4761" w:themeColor="accent1" w:themeShade="BF"/>
    </w:rPr>
  </w:style>
  <w:style w:type="character" w:styleId="IntenseReference">
    <w:name w:val="Intense Reference"/>
    <w:basedOn w:val="DefaultParagraphFont"/>
    <w:uiPriority w:val="32"/>
    <w:qFormat/>
    <w:rsid w:val="009958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1</Pages>
  <Words>296</Words>
  <Characters>1692</Characters>
  <Application>Microsoft Office Word</Application>
  <DocSecurity>0</DocSecurity>
  <Lines>14</Lines>
  <Paragraphs>3</Paragraphs>
  <ScaleCrop>false</ScaleCrop>
  <Company/>
  <LinksUpToDate>false</LinksUpToDate>
  <CharactersWithSpaces>1985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3</cp:revision>
  <dcterms:created xsi:type="dcterms:W3CDTF">2025-12-18T00:52:00Z</dcterms:created>
  <dcterms:modified xsi:type="dcterms:W3CDTF">2026-02-07T01:37:00Z</dcterms:modified>
</cp:coreProperties>
</file>