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49D99" w14:textId="6FB9F7F0" w:rsidR="000F4462" w:rsidRDefault="001B020E">
      <w:r>
        <w:t>Topic 7 Discussion 2</w:t>
      </w:r>
    </w:p>
    <w:p w14:paraId="0D1BA198" w14:textId="12A34434" w:rsidR="001B020E" w:rsidRDefault="001B020E">
      <w:r w:rsidRPr="001B020E">
        <w:t>You are asked to pick out a web framework to build a custom business web application. Identify how a poor choice could cause an ethical situation. Provide sufficient details that describe the choice made and the unethical situation that could occur.</w:t>
      </w:r>
    </w:p>
    <w:p w14:paraId="4C635121" w14:textId="7DC86C7A" w:rsidR="001B020E" w:rsidRDefault="001B020E">
      <w:r>
        <w:t>Hello Class,</w:t>
      </w:r>
    </w:p>
    <w:p w14:paraId="68ED92EC" w14:textId="174A1D69" w:rsidR="001B020E" w:rsidRDefault="001B020E" w:rsidP="001B020E">
      <w:pPr>
        <w:ind w:firstLine="720"/>
      </w:pPr>
      <w:r w:rsidRPr="001B020E">
        <w:t>Selecting a web framework for building a custom business web application is a decision that carries significant ethical weight, as a poor choice can lead to serious ethical issues. For instance, if a company chooses a web framework primarily because it is trendy or familiar to a few developers rather than evaluating its security features, scalability, and community support, the resulting application may become vulnerable to cyberattacks or fail to meet business needs over time. Imagine a scenario where a business selects a framework with known security weaknesses or limited support for secure coding practices. This could lead to data breaches exposing sensitive customer or employee information, violating privacy laws and ethical standards. Furthermore, if the framework lacks long-term support or has a small developer community, the application may suffer from poor maintainability, leading to delayed updates and unresolved bugs that degrade user experience and trust. The unethical situation arises when decision-makers ignore these risks, prioritizing convenience or cost savings over the safety and reliability of the system, thereby exposing users and stakeholders to preventable harm. Ethical frameworks such as the ACM Code of Ethics emphasize the responsibility of software professionals to ensure the security, privacy, and reliability of systems they develop, underscoring the importance of making informed, responsible choices in technology selection. Thus, the choice of a web framework must be guided by objective criteria including security robustness, community support, scalability, and compliance with legal and ethical standards to avoid causing harm to users and the organization.</w:t>
      </w:r>
    </w:p>
    <w:p w14:paraId="438375D7" w14:textId="231C36DA" w:rsidR="001B020E" w:rsidRDefault="001B020E" w:rsidP="001B020E">
      <w:r>
        <w:t>References:</w:t>
      </w:r>
    </w:p>
    <w:p w14:paraId="4C288C39" w14:textId="77777777" w:rsidR="001B020E" w:rsidRPr="001B020E" w:rsidRDefault="001B020E" w:rsidP="001B020E">
      <w:r w:rsidRPr="001B020E">
        <w:t xml:space="preserve">Association for Computing Machinery. (2018, June 22). </w:t>
      </w:r>
      <w:r w:rsidRPr="001B020E">
        <w:rPr>
          <w:i/>
          <w:iCs/>
        </w:rPr>
        <w:t>ACM Code of Ethics and Professional Conduct</w:t>
      </w:r>
      <w:r w:rsidRPr="001B020E">
        <w:t>. Association for Computing Machinery. https://www.acm.org/code-of-ethics</w:t>
      </w:r>
    </w:p>
    <w:p w14:paraId="4A983AB4" w14:textId="77777777" w:rsidR="001B020E" w:rsidRPr="001B020E" w:rsidRDefault="001B020E" w:rsidP="001B020E">
      <w:r w:rsidRPr="001B020E">
        <w:t xml:space="preserve">Diomidis Spinellis. (2006). </w:t>
      </w:r>
      <w:r w:rsidRPr="001B020E">
        <w:rPr>
          <w:i/>
          <w:iCs/>
        </w:rPr>
        <w:t>Code Quality</w:t>
      </w:r>
      <w:r w:rsidRPr="001B020E">
        <w:t>. Adobe Press.</w:t>
      </w:r>
    </w:p>
    <w:p w14:paraId="4D10D69E" w14:textId="77777777" w:rsidR="001B020E" w:rsidRPr="001B020E" w:rsidRDefault="001B020E" w:rsidP="001B020E">
      <w:proofErr w:type="spellStart"/>
      <w:r w:rsidRPr="001B020E">
        <w:t>Mcgraw</w:t>
      </w:r>
      <w:proofErr w:type="spellEnd"/>
      <w:r w:rsidRPr="001B020E">
        <w:t xml:space="preserve">, G. (2006). </w:t>
      </w:r>
      <w:r w:rsidRPr="001B020E">
        <w:rPr>
          <w:i/>
          <w:iCs/>
        </w:rPr>
        <w:t>Software security : building security in</w:t>
      </w:r>
      <w:r w:rsidRPr="001B020E">
        <w:t>. Addison-Wesley.</w:t>
      </w:r>
    </w:p>
    <w:p w14:paraId="68350627" w14:textId="77777777" w:rsidR="001B020E" w:rsidRPr="001B020E" w:rsidRDefault="001B020E" w:rsidP="001B020E"/>
    <w:sectPr w:rsidR="001B020E" w:rsidRPr="001B02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ED"/>
    <w:rsid w:val="00085E74"/>
    <w:rsid w:val="000F4462"/>
    <w:rsid w:val="001065F6"/>
    <w:rsid w:val="001646E4"/>
    <w:rsid w:val="001B020E"/>
    <w:rsid w:val="002B1ADF"/>
    <w:rsid w:val="003E52ED"/>
    <w:rsid w:val="00665B37"/>
    <w:rsid w:val="007B3281"/>
    <w:rsid w:val="008614F6"/>
    <w:rsid w:val="00AF0180"/>
    <w:rsid w:val="00C674B6"/>
    <w:rsid w:val="00E07DE4"/>
    <w:rsid w:val="00FB3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DB8A4"/>
  <w15:chartTrackingRefBased/>
  <w15:docId w15:val="{302D7F09-090A-404C-8365-DC6E8EE3E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2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2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2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2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2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2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2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2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2ED"/>
    <w:rPr>
      <w:rFonts w:eastAsiaTheme="majorEastAsia" w:cstheme="majorBidi"/>
      <w:color w:val="272727" w:themeColor="text1" w:themeTint="D8"/>
    </w:rPr>
  </w:style>
  <w:style w:type="paragraph" w:styleId="Title">
    <w:name w:val="Title"/>
    <w:basedOn w:val="Normal"/>
    <w:next w:val="Normal"/>
    <w:link w:val="TitleChar"/>
    <w:uiPriority w:val="10"/>
    <w:qFormat/>
    <w:rsid w:val="003E5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2ED"/>
    <w:pPr>
      <w:spacing w:before="160"/>
      <w:jc w:val="center"/>
    </w:pPr>
    <w:rPr>
      <w:i/>
      <w:iCs/>
      <w:color w:val="404040" w:themeColor="text1" w:themeTint="BF"/>
    </w:rPr>
  </w:style>
  <w:style w:type="character" w:customStyle="1" w:styleId="QuoteChar">
    <w:name w:val="Quote Char"/>
    <w:basedOn w:val="DefaultParagraphFont"/>
    <w:link w:val="Quote"/>
    <w:uiPriority w:val="29"/>
    <w:rsid w:val="003E52ED"/>
    <w:rPr>
      <w:i/>
      <w:iCs/>
      <w:color w:val="404040" w:themeColor="text1" w:themeTint="BF"/>
    </w:rPr>
  </w:style>
  <w:style w:type="paragraph" w:styleId="ListParagraph">
    <w:name w:val="List Paragraph"/>
    <w:basedOn w:val="Normal"/>
    <w:uiPriority w:val="34"/>
    <w:qFormat/>
    <w:rsid w:val="003E52ED"/>
    <w:pPr>
      <w:ind w:left="720"/>
      <w:contextualSpacing/>
    </w:pPr>
  </w:style>
  <w:style w:type="character" w:styleId="IntenseEmphasis">
    <w:name w:val="Intense Emphasis"/>
    <w:basedOn w:val="DefaultParagraphFont"/>
    <w:uiPriority w:val="21"/>
    <w:qFormat/>
    <w:rsid w:val="003E52ED"/>
    <w:rPr>
      <w:i/>
      <w:iCs/>
      <w:color w:val="0F4761" w:themeColor="accent1" w:themeShade="BF"/>
    </w:rPr>
  </w:style>
  <w:style w:type="paragraph" w:styleId="IntenseQuote">
    <w:name w:val="Intense Quote"/>
    <w:basedOn w:val="Normal"/>
    <w:next w:val="Normal"/>
    <w:link w:val="IntenseQuoteChar"/>
    <w:uiPriority w:val="30"/>
    <w:qFormat/>
    <w:rsid w:val="003E5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2ED"/>
    <w:rPr>
      <w:i/>
      <w:iCs/>
      <w:color w:val="0F4761" w:themeColor="accent1" w:themeShade="BF"/>
    </w:rPr>
  </w:style>
  <w:style w:type="character" w:styleId="IntenseReference">
    <w:name w:val="Intense Reference"/>
    <w:basedOn w:val="DefaultParagraphFont"/>
    <w:uiPriority w:val="32"/>
    <w:qFormat/>
    <w:rsid w:val="003E52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344</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2026-04-06T23:37:00Z</dcterms:created>
  <dcterms:modified xsi:type="dcterms:W3CDTF">2026-04-07T00:10:00Z</dcterms:modified>
</cp:coreProperties>
</file>