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8"/>
          <w:sz w:val="40"/>
          <w:szCs w:val="40"/>
        </w:rPr>
        <w:t xml:space="preserve">DEVELOPER ACTION LIST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3×3 Symbol Match Instant Game — Build Checklist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Document Version 1.0  |  Companion to the Game Developer Specification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This checklist breaks the Game Developer Specification into actionable build tasks across 8 phases. Each task lists an acceptance condition so it can be marked done with confidence, plus a suggested owner and priority — adjust both to match your team's structure.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0 — Setup &amp; Planning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3250"/>
        <w:gridCol w:w="1300"/>
        <w:gridCol w:w="1000"/>
      </w:tblGrid>
      <w:tr>
        <w:trPr>
          <w:tblHeader/>
        </w:trPr>
        <w:tc>
          <w:tcPr>
            <w:tcW w:type="dxa" w:w="7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31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25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Acceptance Criteria / Notes</w:t>
            </w:r>
          </w:p>
        </w:tc>
        <w:tc>
          <w:tcPr>
            <w:tcW w:type="dxa" w:w="13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Confirm Par Sheet is final and approved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Winner counts, prize amounts, RTP (75.0%), and totals are locked and signed off before any code targets them.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Eng Lead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Set up project repo, environments, and CI pipeline</w:t>
            </w:r>
          </w:p>
        </w:tc>
        <w:tc>
          <w:tcPr>
            <w:tcW w:type="dxa" w:w="3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 / Staging / Production environments provisioned; CI runs unit tests on every commit.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DevOps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Set up secrets management for RNG seeds and HMAC keys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Secrets stored in a dedicated manager (e.g. Vault/KMS), never in source control.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DevOps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Define batch/ticket database schema per Developer Specification §3</w:t>
            </w:r>
          </w:p>
        </w:tc>
        <w:tc>
          <w:tcPr>
            <w:tcW w:type="dxa" w:w="3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Schema reviewed against Ticket Record and Symbol Config field tables.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1 — Par Sheet Ingestion &amp; Configuration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3250"/>
        <w:gridCol w:w="1300"/>
        <w:gridCol w:w="1000"/>
      </w:tblGrid>
      <w:tr>
        <w:trPr>
          <w:tblHeader/>
        </w:trPr>
        <w:tc>
          <w:tcPr>
            <w:tcW w:type="dxa" w:w="7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31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25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Acceptance Criteria / Notes</w:t>
            </w:r>
          </w:p>
        </w:tc>
        <w:tc>
          <w:tcPr>
            <w:tcW w:type="dxa" w:w="13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Build Par Sheet ingestion module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Loads symbol_id, prize_amount, target_winner_count from an approved config file/workbook export; rejects if totals don't reconcile.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Implement tier configuration validation</w:t>
            </w:r>
          </w:p>
        </w:tc>
        <w:tc>
          <w:tcPr>
            <w:tcW w:type="dxa" w:w="3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Engine refuses to run if Σ target_winner_count &gt; total_tickets or any tier is missing a prize_amount.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Write reconciliation utility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a generated batch, outputs realized tier counts, total payout, and RTP for comparison to the Par Sheet.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2 — RNG &amp; Ticket Generation Engine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3250"/>
        <w:gridCol w:w="1300"/>
        <w:gridCol w:w="1000"/>
      </w:tblGrid>
      <w:tr>
        <w:trPr>
          <w:tblHeader/>
        </w:trPr>
        <w:tc>
          <w:tcPr>
            <w:tcW w:type="dxa" w:w="7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31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25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Acceptance Criteria / Notes</w:t>
            </w:r>
          </w:p>
        </w:tc>
        <w:tc>
          <w:tcPr>
            <w:tcW w:type="dxa" w:w="13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Select and integrate CSPRNG / certified RNG source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RNG choice documented; not a default non-cryptographic PRNG. Seeded per batch from OS entropy.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Implement buildWinningGrid(symbol, rng)</w:t>
            </w:r>
          </w:p>
        </w:tc>
        <w:tc>
          <w:tcPr>
            <w:tcW w:type="dxa" w:w="3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Places target symbol in ≥ 3 of 9 cells; fills remainder so no other symbol reaches count ≥ 3.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Implement buildLosingGrid(rng)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Fills all 9 cells so every symbol's count ≤ 2.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Implement batch pool assembly</w:t>
            </w:r>
          </w:p>
        </w:tc>
        <w:tc>
          <w:tcPr>
            <w:tcW w:type="dxa" w:w="3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Concatenates all tier winning grids + losing grids into a single pool of total_tickets records.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Implement cryptographic shuffle (Fisher-Yates + CSPRNG)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Pool order is unpredictable; passes randomness/independence testing (runs test).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Implement serial number assignment</w:t>
            </w:r>
          </w:p>
        </w:tc>
        <w:tc>
          <w:tcPr>
            <w:tcW w:type="dxa" w:w="3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Sequential, unique serials assigned post-shuffle; uniqueness enforced at DB layer.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Run reconciliation on first full test batch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1,000,000-ticket test batch matches Par Sheet exactly on all 9 tiers, total payout, and RTP.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 / QA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3 — Validation &amp; Claim Service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3250"/>
        <w:gridCol w:w="1300"/>
        <w:gridCol w:w="1000"/>
      </w:tblGrid>
      <w:tr>
        <w:trPr>
          <w:tblHeader/>
        </w:trPr>
        <w:tc>
          <w:tcPr>
            <w:tcW w:type="dxa" w:w="7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31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25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Acceptance Criteria / Notes</w:t>
            </w:r>
          </w:p>
        </w:tc>
        <w:tc>
          <w:tcPr>
            <w:tcW w:type="dxa" w:w="13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Implement validation_number generation (HMAC-based)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HMAC-SHA256 over {ticket_id, batch_id, prize_tier} with a per-batch secret key; not derivable from serial_number.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Build Validation Service (/v1/validate)</w:t>
            </w:r>
          </w:p>
        </w:tc>
        <w:tc>
          <w:tcPr>
            <w:tcW w:type="dxa" w:w="3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Given a validation_number, returns win status, prize amount, and eligibility without exposing the secret key.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Build Claim endpoint (/v1/tickets/{id}/claim)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Idempotent per validation_number; second claim attempt returns an already-claimed response, does not pay twice.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Add rate limiting and attempt logging on validation endpoint</w:t>
            </w:r>
          </w:p>
        </w:tc>
        <w:tc>
          <w:tcPr>
            <w:tcW w:type="dxa" w:w="3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Repeated/failed validation attempts are logged and rate-limited to deter brute-force guessing.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 / Security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Implement void/expired ticket handling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Tickets flagged void or past the claim period fail validation with an appropriate status.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4 — Front-End / Ticket Rendering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3250"/>
        <w:gridCol w:w="1300"/>
        <w:gridCol w:w="1000"/>
      </w:tblGrid>
      <w:tr>
        <w:trPr>
          <w:tblHeader/>
        </w:trPr>
        <w:tc>
          <w:tcPr>
            <w:tcW w:type="dxa" w:w="7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31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25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Acceptance Criteria / Notes</w:t>
            </w:r>
          </w:p>
        </w:tc>
        <w:tc>
          <w:tcPr>
            <w:tcW w:type="dxa" w:w="13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Build ticket reveal UI (3×3 grid)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Grid renders using icon_ref assets from Symbol Config; matches Game Rules document visuals.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Wire reveal action to /v1/tickets/{id}/reveal</w:t>
            </w:r>
          </w:p>
        </w:tc>
        <w:tc>
          <w:tcPr>
            <w:tcW w:type="dxa" w:w="3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Win/loss and prize amount are taken only from the API response, never computed client-side.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Implement win/loss display states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Winning tickets clearly show matched symbol and prize amount; losing tickets show a clear non-winning state.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Add accessibility support</w:t>
            </w:r>
          </w:p>
        </w:tc>
        <w:tc>
          <w:tcPr>
            <w:tcW w:type="dxa" w:w="3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Screen-reader text equivalents for each symbol and for the win/loss result; keyboard navigable.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QA visual pass against Game Rules document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Prize chart, symbol icons, and odds displayed to players match the approved Game Rules doc exactly.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Frontend / QA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5 — Security &amp; Compliance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3250"/>
        <w:gridCol w:w="1300"/>
        <w:gridCol w:w="1000"/>
      </w:tblGrid>
      <w:tr>
        <w:trPr>
          <w:tblHeader/>
        </w:trPr>
        <w:tc>
          <w:tcPr>
            <w:tcW w:type="dxa" w:w="7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31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25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Acceptance Criteria / Notes</w:t>
            </w:r>
          </w:p>
        </w:tc>
        <w:tc>
          <w:tcPr>
            <w:tcW w:type="dxa" w:w="13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Encrypt data at rest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Ticket table and secret keys encrypted; validation_number and HMAC keys field-level encrypted or in a secrets store.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Security / DevOps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Enforce TLS 1.2+ on all API traffic</w:t>
            </w:r>
          </w:p>
        </w:tc>
        <w:tc>
          <w:tcPr>
            <w:tcW w:type="dxa" w:w="3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Verified via automated scan; no endpoint reachable over plain HTTP.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DevOps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Implement role-based access control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Only the Generation Engine can write outcome fields; Validation Service is read-only on outcome data.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 / Security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Add audit logging for admin actions</w:t>
            </w:r>
          </w:p>
        </w:tc>
        <w:tc>
          <w:tcPr>
            <w:tcW w:type="dxa" w:w="3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Batch generation, manual voids, and manual claims logged with actor identity and timestamp.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Schedule external penetration test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pen test completed and critical/high findings remediated before first production batch.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6 — QA &amp; Testing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3250"/>
        <w:gridCol w:w="1300"/>
        <w:gridCol w:w="1000"/>
      </w:tblGrid>
      <w:tr>
        <w:trPr>
          <w:tblHeader/>
        </w:trPr>
        <w:tc>
          <w:tcPr>
            <w:tcW w:type="dxa" w:w="7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31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25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Acceptance Criteria / Notes</w:t>
            </w:r>
          </w:p>
        </w:tc>
        <w:tc>
          <w:tcPr>
            <w:tcW w:type="dxa" w:w="13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Unit tests: grid builders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Tests assert no multi-symbol ≥ 3 conflicts and correct ≤ 2 constraint on losing grids.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 / Backend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Statistical validation on full test batch</w:t>
            </w:r>
          </w:p>
        </w:tc>
        <w:tc>
          <w:tcPr>
            <w:tcW w:type="dxa" w:w="3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1,000,000-ticket batch matches Par Sheet tier counts and 75.0% RTP with zero variance.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Randomness testing on shuffle &amp; filler symbols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Chi-squared / runs test show no detectable pattern in shuffle order or filler distribution.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Load test Validation Service</w:t>
            </w:r>
          </w:p>
        </w:tc>
        <w:tc>
          <w:tcPr>
            <w:tcW w:type="dxa" w:w="3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Service meets p95 &lt; 300ms and 99.9% uptime target under expected peak concurrent load.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 / DevOps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Security tests: brute force, replay, duplicate claim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Automated attempts to guess validation numbers or double-claim are blocked and logged.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Security / QA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End-to-end lifecycle test</w:t>
            </w:r>
          </w:p>
        </w:tc>
        <w:tc>
          <w:tcPr>
            <w:tcW w:type="dxa" w:w="3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path generate → shuffle → reveal → validate → claim → reconcile passes with no manual intervention.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QA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7 — Deployment &amp; Launch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3250"/>
        <w:gridCol w:w="1300"/>
        <w:gridCol w:w="1000"/>
      </w:tblGrid>
      <w:tr>
        <w:trPr>
          <w:tblHeader/>
        </w:trPr>
        <w:tc>
          <w:tcPr>
            <w:tcW w:type="dxa" w:w="7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31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25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Acceptance Criteria / Notes</w:t>
            </w:r>
          </w:p>
        </w:tc>
        <w:tc>
          <w:tcPr>
            <w:tcW w:type="dxa" w:w="13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000"/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Stage a full production-size batch in staging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1,000,000-ticket batch generated and reconciled in a staging environment identical to production.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DevOps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Sign-off review against Acceptance Criteria (Dev Spec §12)</w:t>
            </w:r>
          </w:p>
        </w:tc>
        <w:tc>
          <w:tcPr>
            <w:tcW w:type="dxa" w:w="3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AC-1 through AC-8 confirmed passing and documented before production release.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Eng Lead / QA Lead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Set up production monitoring and alerting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Alerts on validation error rate spikes, claim anomalies, and service uptime/latency thresholds.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DevOps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Generate first production batch</w:t>
            </w:r>
          </w:p>
        </w:tc>
        <w:tc>
          <w:tcPr>
            <w:tcW w:type="dxa" w:w="3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Batch generated, reconciled against Par Sheet, and marked ready per Developer Specification §5 step 7.</w:t>
            </w:r>
          </w:p>
        </w:tc>
        <w:tc>
          <w:tcPr>
            <w:tcW w:type="dxa" w:w="1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 / Eng Lead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Post-launch reconciliation review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Realized production batch totals compared against Par Sheet and Game Specification within 48 hours of launch.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Eng Lead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6"/>
        <w:szCs w:val="16"/>
      </w:rPr>
      <w:t xml:space="preserve"> of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color w:val="7F7F7F"/>
        <w:sz w:val="16"/>
        <w:szCs w:val="16"/>
      </w:rPr>
      <w:t xml:space="preserve">3×3 Symbol Match — Developer Action List</w:t>
    </w:r>
    <w:r>
      <w:rPr>
        <w:rFonts w:ascii="Calibri" w:cs="Calibri" w:eastAsia="Calibri" w:hAnsi="Calibri"/>
        <w:color w:val="7F7F7F"/>
        <w:sz w:val="16"/>
        <w:szCs w:val="16"/>
      </w:rPr>
      <w:t xml:space="preserve">	CONFIDENTIAL /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2026-08-19T20:29:33.462Z</dcterms:created>
  <dcterms:modified xsi:type="dcterms:W3CDTF">2026-08-19T20:29:33.462Z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