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C9" w:rsidRDefault="00B601C9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B601C9" w:rsidRPr="00522DB8" w:rsidRDefault="00B601C9">
      <w:pPr>
        <w:pStyle w:val="Ttulo1"/>
        <w:spacing w:line="340" w:lineRule="exact"/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ELECTRÓNICA Y SISTEMAS COMPUTACIONALES</w:t>
      </w:r>
    </w:p>
    <w:p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B601C9" w:rsidRDefault="00B601C9">
      <w:pPr>
        <w:rPr>
          <w:rFonts w:ascii="Arial" w:hAnsi="Arial"/>
          <w:b/>
          <w:sz w:val="16"/>
        </w:rPr>
      </w:pPr>
    </w:p>
    <w:p w:rsidR="00B601C9" w:rsidRDefault="00312F3C">
      <w:pPr>
        <w:pStyle w:val="Ttulo1"/>
        <w:rPr>
          <w:rFonts w:ascii="Arial" w:hAnsi="Arial"/>
          <w:spacing w:val="0"/>
          <w:sz w:val="24"/>
        </w:rPr>
      </w:pPr>
      <w:r>
        <w:rPr>
          <w:rFonts w:ascii="Arial" w:hAnsi="Arial"/>
          <w:spacing w:val="0"/>
          <w:sz w:val="24"/>
        </w:rPr>
        <w:t xml:space="preserve">Semestre </w:t>
      </w:r>
      <w:r w:rsidR="00F91C94">
        <w:rPr>
          <w:rFonts w:ascii="Arial" w:hAnsi="Arial"/>
          <w:spacing w:val="0"/>
          <w:sz w:val="24"/>
        </w:rPr>
        <w:t>Agosto</w:t>
      </w:r>
      <w:r>
        <w:rPr>
          <w:rFonts w:ascii="Arial" w:hAnsi="Arial"/>
          <w:spacing w:val="0"/>
          <w:sz w:val="24"/>
        </w:rPr>
        <w:t xml:space="preserve">- </w:t>
      </w:r>
      <w:proofErr w:type="gramStart"/>
      <w:r w:rsidR="00F91C94">
        <w:rPr>
          <w:rFonts w:ascii="Arial" w:hAnsi="Arial"/>
          <w:spacing w:val="0"/>
          <w:sz w:val="24"/>
        </w:rPr>
        <w:t>Diciembre</w:t>
      </w:r>
      <w:proofErr w:type="gramEnd"/>
      <w:r w:rsidR="00460F39">
        <w:rPr>
          <w:rFonts w:ascii="Arial" w:hAnsi="Arial"/>
          <w:spacing w:val="0"/>
          <w:sz w:val="24"/>
        </w:rPr>
        <w:t xml:space="preserve"> 20</w:t>
      </w:r>
      <w:r w:rsidR="001A12D0">
        <w:rPr>
          <w:rFonts w:ascii="Arial" w:hAnsi="Arial"/>
          <w:spacing w:val="0"/>
          <w:sz w:val="24"/>
        </w:rPr>
        <w:t>20</w:t>
      </w:r>
    </w:p>
    <w:p w:rsidR="00B601C9" w:rsidRDefault="00B601C9">
      <w:pPr>
        <w:tabs>
          <w:tab w:val="left" w:pos="5954"/>
          <w:tab w:val="left" w:pos="6237"/>
          <w:tab w:val="right" w:pos="9498"/>
        </w:tabs>
        <w:spacing w:before="240"/>
        <w:rPr>
          <w:rFonts w:ascii="Arial" w:hAnsi="Arial"/>
          <w:snapToGrid w:val="0"/>
          <w:sz w:val="24"/>
          <w:u w:val="single"/>
          <w:lang w:eastAsia="es-ES"/>
        </w:rPr>
      </w:pPr>
      <w:r>
        <w:rPr>
          <w:rFonts w:ascii="Arial" w:hAnsi="Arial"/>
          <w:b/>
          <w:sz w:val="24"/>
        </w:rPr>
        <w:t xml:space="preserve">Materia: </w:t>
      </w:r>
      <w:r>
        <w:rPr>
          <w:rFonts w:ascii="Arial" w:hAnsi="Arial"/>
          <w:b/>
          <w:sz w:val="24"/>
          <w:u w:val="single"/>
        </w:rPr>
        <w:t xml:space="preserve">     </w:t>
      </w:r>
      <w:r w:rsidR="00576F66">
        <w:rPr>
          <w:rFonts w:ascii="Arial" w:hAnsi="Arial"/>
          <w:snapToGrid w:val="0"/>
          <w:sz w:val="24"/>
          <w:u w:val="single"/>
          <w:lang w:eastAsia="es-ES"/>
        </w:rPr>
        <w:t>Fundamentos de Ingeniería de Software</w:t>
      </w:r>
      <w:r w:rsidR="00C05104">
        <w:rPr>
          <w:rFonts w:ascii="Arial" w:hAnsi="Arial"/>
          <w:snapToGrid w:val="0"/>
          <w:sz w:val="24"/>
          <w:u w:val="single"/>
          <w:lang w:eastAsia="es-ES"/>
        </w:rPr>
        <w:t xml:space="preserve">  </w:t>
      </w:r>
      <w:r>
        <w:rPr>
          <w:rFonts w:ascii="Arial" w:hAnsi="Arial"/>
          <w:snapToGrid w:val="0"/>
          <w:sz w:val="24"/>
          <w:u w:val="single"/>
          <w:lang w:eastAsia="es-ES"/>
        </w:rPr>
        <w:t xml:space="preserve"> ____</w:t>
      </w:r>
      <w:r>
        <w:rPr>
          <w:rFonts w:ascii="Arial" w:hAnsi="Arial"/>
          <w:sz w:val="24"/>
          <w:u w:val="single"/>
        </w:rPr>
        <w:t xml:space="preserve"> </w:t>
      </w:r>
      <w:r>
        <w:rPr>
          <w:rFonts w:ascii="Arial" w:hAnsi="Arial"/>
          <w:sz w:val="24"/>
        </w:rPr>
        <w:t xml:space="preserve">           </w:t>
      </w:r>
      <w:r>
        <w:rPr>
          <w:rFonts w:ascii="Arial" w:hAnsi="Arial"/>
          <w:b/>
          <w:sz w:val="24"/>
        </w:rPr>
        <w:t>Clave</w:t>
      </w:r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sz w:val="24"/>
          <w:u w:val="single"/>
        </w:rPr>
        <w:t xml:space="preserve">     </w:t>
      </w:r>
      <w:r w:rsidR="00051A36">
        <w:rPr>
          <w:rFonts w:ascii="Arial" w:hAnsi="Arial"/>
          <w:sz w:val="24"/>
          <w:u w:val="single"/>
        </w:rPr>
        <w:t xml:space="preserve">TC </w:t>
      </w:r>
      <w:r w:rsidR="00576F66">
        <w:rPr>
          <w:rFonts w:ascii="Arial" w:hAnsi="Arial"/>
          <w:sz w:val="24"/>
          <w:u w:val="single"/>
        </w:rPr>
        <w:t>1019</w:t>
      </w:r>
      <w:r>
        <w:rPr>
          <w:rFonts w:ascii="Arial" w:hAnsi="Arial"/>
          <w:snapToGrid w:val="0"/>
          <w:sz w:val="24"/>
          <w:u w:val="single"/>
          <w:lang w:eastAsia="es-ES"/>
        </w:rPr>
        <w:t xml:space="preserve">  </w:t>
      </w:r>
      <w:proofErr w:type="gramStart"/>
      <w:r>
        <w:rPr>
          <w:rFonts w:ascii="Arial" w:hAnsi="Arial"/>
          <w:snapToGrid w:val="0"/>
          <w:sz w:val="24"/>
          <w:u w:val="single"/>
          <w:lang w:eastAsia="es-ES"/>
        </w:rPr>
        <w:t xml:space="preserve">  .</w:t>
      </w:r>
      <w:proofErr w:type="gramEnd"/>
    </w:p>
    <w:p w:rsidR="00B601C9" w:rsidRDefault="00B601C9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4"/>
          <w:u w:val="single"/>
        </w:rPr>
      </w:pPr>
      <w:r>
        <w:rPr>
          <w:rFonts w:ascii="Arial" w:hAnsi="Arial"/>
          <w:b/>
          <w:sz w:val="24"/>
        </w:rPr>
        <w:t xml:space="preserve">Profesor:  </w:t>
      </w:r>
      <w:r>
        <w:rPr>
          <w:rFonts w:ascii="Arial" w:hAnsi="Arial"/>
          <w:sz w:val="24"/>
          <w:u w:val="single"/>
        </w:rPr>
        <w:t xml:space="preserve"> Ricardo Cortes E</w:t>
      </w:r>
      <w:r w:rsidR="00051A36">
        <w:rPr>
          <w:rFonts w:ascii="Arial" w:hAnsi="Arial"/>
          <w:sz w:val="24"/>
          <w:u w:val="single"/>
        </w:rPr>
        <w:t>spinosa</w:t>
      </w:r>
      <w:r>
        <w:rPr>
          <w:rFonts w:ascii="Arial" w:hAnsi="Arial"/>
          <w:sz w:val="24"/>
          <w:u w:val="single"/>
        </w:rPr>
        <w:t>.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b/>
          <w:sz w:val="24"/>
        </w:rPr>
        <w:t xml:space="preserve">Correo Electrónico: </w:t>
      </w:r>
      <w:r>
        <w:rPr>
          <w:rFonts w:ascii="Arial" w:hAnsi="Arial"/>
          <w:sz w:val="24"/>
          <w:u w:val="single"/>
        </w:rPr>
        <w:t>rcortese@itesm.mx.</w:t>
      </w:r>
    </w:p>
    <w:p w:rsidR="00576F66" w:rsidRDefault="00576F66" w:rsidP="00594779">
      <w:pPr>
        <w:spacing w:after="120"/>
        <w:jc w:val="both"/>
        <w:rPr>
          <w:rFonts w:ascii="Arial" w:hAnsi="Arial"/>
          <w:b/>
          <w:sz w:val="24"/>
        </w:rPr>
      </w:pPr>
    </w:p>
    <w:p w:rsidR="00594779" w:rsidRPr="002F5668" w:rsidRDefault="00594779" w:rsidP="00594779">
      <w:pPr>
        <w:spacing w:after="120"/>
        <w:jc w:val="both"/>
        <w:rPr>
          <w:rFonts w:ascii="Verdana" w:hAnsi="Verdana"/>
          <w:snapToGrid w:val="0"/>
          <w:sz w:val="18"/>
        </w:rPr>
      </w:pPr>
      <w:r w:rsidRPr="00C0051A">
        <w:rPr>
          <w:rFonts w:ascii="Arial" w:hAnsi="Arial"/>
          <w:b/>
          <w:sz w:val="24"/>
        </w:rPr>
        <w:t>Asesoría:</w:t>
      </w:r>
      <w:r w:rsidRPr="002F5668">
        <w:rPr>
          <w:rFonts w:ascii="Verdana" w:hAnsi="Verdana"/>
          <w:snapToGrid w:val="0"/>
          <w:sz w:val="18"/>
        </w:rPr>
        <w:t xml:space="preserve"> </w:t>
      </w:r>
      <w:r>
        <w:rPr>
          <w:rFonts w:ascii="Arial" w:hAnsi="Arial"/>
          <w:sz w:val="24"/>
          <w:u w:val="single"/>
        </w:rPr>
        <w:t>CIE (Edificio #2) tercer piso. Ver la sección de datos del profesor para mayor detalle.</w:t>
      </w:r>
    </w:p>
    <w:p w:rsidR="00B601C9" w:rsidRPr="00522DB8" w:rsidRDefault="00B601C9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B601C9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 EXAMENES RÁPIDOS</w:t>
      </w:r>
    </w:p>
    <w:p w:rsidR="00B601C9" w:rsidRPr="00522DB8" w:rsidRDefault="00B601C9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Se presentarán exámenes rápidos </w:t>
      </w:r>
      <w:r w:rsidR="00F52DBF">
        <w:rPr>
          <w:sz w:val="22"/>
        </w:rPr>
        <w:t xml:space="preserve">(sin previo aviso) </w:t>
      </w:r>
      <w:r>
        <w:rPr>
          <w:sz w:val="22"/>
        </w:rPr>
        <w:t>con una duración de 10 a 15 minutos</w:t>
      </w:r>
      <w:r w:rsidR="00F52DBF">
        <w:rPr>
          <w:sz w:val="22"/>
        </w:rPr>
        <w:t xml:space="preserve"> </w:t>
      </w:r>
      <w:r>
        <w:rPr>
          <w:sz w:val="22"/>
        </w:rPr>
        <w:t xml:space="preserve"> </w:t>
      </w:r>
      <w:r w:rsidR="00CD2F60">
        <w:rPr>
          <w:b/>
          <w:sz w:val="22"/>
        </w:rPr>
        <w:t>al inicio de la sesión</w:t>
      </w:r>
      <w:r>
        <w:rPr>
          <w:sz w:val="22"/>
        </w:rPr>
        <w:t xml:space="preserve">, </w:t>
      </w:r>
      <w:r>
        <w:rPr>
          <w:sz w:val="22"/>
          <w:u w:val="single"/>
        </w:rPr>
        <w:t>excepto en la semana de exámenes parciales</w:t>
      </w:r>
      <w:r>
        <w:rPr>
          <w:sz w:val="22"/>
        </w:rPr>
        <w:t>.</w:t>
      </w:r>
    </w:p>
    <w:p w:rsidR="00B601C9" w:rsidRPr="00522DB8" w:rsidRDefault="00B601C9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B601C9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 PARCIALES</w:t>
      </w:r>
      <w:bookmarkStart w:id="0" w:name="_GoBack"/>
      <w:bookmarkEnd w:id="0"/>
    </w:p>
    <w:p w:rsidR="00B601C9" w:rsidRDefault="00522DB8">
      <w:pPr>
        <w:pStyle w:val="Textoindependiente"/>
        <w:spacing w:line="240" w:lineRule="auto"/>
        <w:rPr>
          <w:sz w:val="22"/>
          <w:u w:val="single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3488690</wp:posOffset>
                </wp:positionH>
                <wp:positionV relativeFrom="paragraph">
                  <wp:posOffset>102235</wp:posOffset>
                </wp:positionV>
                <wp:extent cx="2377440" cy="64008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01C9" w:rsidRDefault="00B601C9">
                            <w:pPr>
                              <w:jc w:val="both"/>
                              <w:rPr>
                                <w:rFonts w:ascii="Arial" w:hAnsi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</w:rPr>
                              <w:t>Durante la semana de exámenes parciales la asesoría es condicionada.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4.7pt;margin-top:8.05pt;width:187.2pt;height:5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CLtQIAALk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" o:allowincell="f" filled="f" stroked="f">
                <v:textbox>
                  <w:txbxContent>
                    <w:p w:rsidR="00B601C9" w:rsidRDefault="00B601C9">
                      <w:pPr>
                        <w:jc w:val="both"/>
                        <w:rPr>
                          <w:rFonts w:ascii="Arial" w:hAnsi="Arial"/>
                          <w:b/>
                          <w:i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</w:rPr>
                        <w:t>Durante la semana de exámenes parciales la asesoría es condicionada.</w:t>
                      </w:r>
                    </w:p>
                  </w:txbxContent>
                </v:textbox>
              </v:shape>
            </w:pict>
          </mc:Fallback>
        </mc:AlternateContent>
      </w:r>
      <w:r w:rsidR="0001074F">
        <w:rPr>
          <w:sz w:val="22"/>
        </w:rPr>
        <w:t>1er.  Parcial</w:t>
      </w:r>
      <w:r w:rsidR="00B601C9">
        <w:rPr>
          <w:sz w:val="22"/>
        </w:rPr>
        <w:t xml:space="preserve">: </w:t>
      </w:r>
      <w:r w:rsidR="00010AEC">
        <w:rPr>
          <w:sz w:val="22"/>
        </w:rPr>
        <w:t>Segunda</w:t>
      </w:r>
      <w:r w:rsidR="00D363EE">
        <w:rPr>
          <w:sz w:val="22"/>
        </w:rPr>
        <w:t xml:space="preserve"> sesión semana </w:t>
      </w:r>
      <w:r w:rsidR="00010AEC">
        <w:rPr>
          <w:sz w:val="22"/>
        </w:rPr>
        <w:t>5</w:t>
      </w:r>
    </w:p>
    <w:p w:rsidR="00B601C9" w:rsidRDefault="0001074F">
      <w:pPr>
        <w:pStyle w:val="Textoindependiente"/>
        <w:spacing w:line="240" w:lineRule="auto"/>
        <w:rPr>
          <w:sz w:val="22"/>
          <w:u w:val="single"/>
        </w:rPr>
      </w:pPr>
      <w:r>
        <w:rPr>
          <w:sz w:val="22"/>
        </w:rPr>
        <w:t>2do. Parcial</w:t>
      </w:r>
      <w:r w:rsidR="00B601C9">
        <w:rPr>
          <w:sz w:val="22"/>
        </w:rPr>
        <w:t xml:space="preserve">: </w:t>
      </w:r>
      <w:r w:rsidR="00D363EE">
        <w:rPr>
          <w:sz w:val="22"/>
        </w:rPr>
        <w:t>Primer sesión semana 12</w:t>
      </w:r>
    </w:p>
    <w:p w:rsidR="00B601C9" w:rsidRDefault="00B601C9">
      <w:pPr>
        <w:pStyle w:val="Textoindependiente"/>
        <w:spacing w:line="240" w:lineRule="auto"/>
        <w:rPr>
          <w:sz w:val="22"/>
        </w:rPr>
      </w:pPr>
    </w:p>
    <w:p w:rsidR="00B601C9" w:rsidRDefault="00B601C9">
      <w:pPr>
        <w:pStyle w:val="Textoindependiente"/>
        <w:spacing w:line="240" w:lineRule="auto"/>
        <w:rPr>
          <w:sz w:val="22"/>
        </w:rPr>
      </w:pPr>
      <w:r>
        <w:rPr>
          <w:sz w:val="22"/>
        </w:rPr>
        <w:t>Los exámenes podrán ser presentados solamente en la fecha estipulada. No presentar un examen implica una calificación de NP (No Presentó, equivalente a diez de calificación).</w:t>
      </w:r>
    </w:p>
    <w:p w:rsidR="00B601C9" w:rsidRPr="00522DB8" w:rsidRDefault="00B601C9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B601C9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:rsidR="00B601C9" w:rsidRDefault="00522DB8">
      <w:pPr>
        <w:spacing w:before="40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78740</wp:posOffset>
                </wp:positionV>
                <wp:extent cx="0" cy="114300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B193D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6.2pt" to="239.1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" o:allowincell="f" strokeweight="2pt"/>
            </w:pict>
          </mc:Fallback>
        </mc:AlternateContent>
      </w:r>
      <w:r w:rsidR="00B601C9">
        <w:rPr>
          <w:rFonts w:ascii="Arial" w:hAnsi="Arial"/>
          <w:b/>
          <w:sz w:val="22"/>
        </w:rPr>
        <w:tab/>
        <w:t>Parcial:</w:t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  <w:t>Final:</w:t>
      </w:r>
    </w:p>
    <w:p w:rsidR="00B601C9" w:rsidRDefault="00B601C9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ab/>
      </w:r>
      <w:r w:rsidR="00BA6C10">
        <w:rPr>
          <w:rFonts w:ascii="Arial" w:hAnsi="Arial"/>
          <w:sz w:val="22"/>
        </w:rPr>
        <w:t>Examen P</w:t>
      </w:r>
      <w:r w:rsidR="00576F66">
        <w:rPr>
          <w:rFonts w:ascii="Arial" w:hAnsi="Arial"/>
          <w:sz w:val="22"/>
        </w:rPr>
        <w:t>arcial</w:t>
      </w:r>
      <w:r w:rsidR="00BA6C10">
        <w:rPr>
          <w:rFonts w:ascii="Arial" w:hAnsi="Arial"/>
          <w:sz w:val="22"/>
        </w:rPr>
        <w:tab/>
        <w:t xml:space="preserve">       </w:t>
      </w:r>
      <w:r w:rsidR="00CF40C4">
        <w:rPr>
          <w:rFonts w:ascii="Arial" w:hAnsi="Arial"/>
          <w:sz w:val="22"/>
        </w:rPr>
        <w:t xml:space="preserve"> </w:t>
      </w:r>
      <w:r w:rsidR="000915E9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>0 %</w:t>
      </w:r>
      <w:r>
        <w:rPr>
          <w:rFonts w:ascii="Arial" w:hAnsi="Arial"/>
          <w:sz w:val="22"/>
        </w:rPr>
        <w:tab/>
        <w:t>Parciales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576F66">
        <w:rPr>
          <w:rFonts w:ascii="Arial" w:hAnsi="Arial"/>
          <w:sz w:val="22"/>
        </w:rPr>
        <w:t>6</w:t>
      </w:r>
      <w:r>
        <w:rPr>
          <w:rFonts w:ascii="Arial" w:hAnsi="Arial"/>
          <w:sz w:val="22"/>
        </w:rPr>
        <w:t>0%</w:t>
      </w:r>
    </w:p>
    <w:p w:rsidR="00B601C9" w:rsidRDefault="00576F66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 xml:space="preserve">Tareas y  Ejercicios              </w:t>
      </w:r>
      <w:r w:rsidR="000915E9"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>5 %</w:t>
      </w:r>
      <w:r w:rsidR="00B601C9">
        <w:rPr>
          <w:rFonts w:ascii="Arial" w:hAnsi="Arial"/>
          <w:sz w:val="22"/>
        </w:rPr>
        <w:tab/>
      </w:r>
      <w:r w:rsidR="00C81CF4">
        <w:rPr>
          <w:rFonts w:ascii="Arial" w:hAnsi="Arial"/>
          <w:sz w:val="22"/>
        </w:rPr>
        <w:t xml:space="preserve">Examen Final   </w:t>
      </w:r>
      <w:r w:rsidR="00C81CF4">
        <w:rPr>
          <w:rFonts w:ascii="Arial" w:hAnsi="Arial"/>
          <w:sz w:val="22"/>
        </w:rPr>
        <w:tab/>
      </w:r>
      <w:r w:rsidR="00C81CF4">
        <w:rPr>
          <w:rFonts w:ascii="Arial" w:hAnsi="Arial"/>
          <w:sz w:val="22"/>
        </w:rPr>
        <w:tab/>
      </w:r>
      <w:r w:rsidR="00705C86">
        <w:rPr>
          <w:rFonts w:ascii="Arial" w:hAnsi="Arial"/>
          <w:sz w:val="22"/>
        </w:rPr>
        <w:t>25</w:t>
      </w:r>
      <w:r w:rsidR="00C81CF4">
        <w:rPr>
          <w:rFonts w:ascii="Arial" w:hAnsi="Arial"/>
          <w:sz w:val="22"/>
        </w:rPr>
        <w:t>%</w:t>
      </w:r>
    </w:p>
    <w:p w:rsidR="00B601C9" w:rsidRDefault="00BA6C10" w:rsidP="00576F66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7E4BC7">
        <w:rPr>
          <w:rFonts w:ascii="Arial" w:hAnsi="Arial"/>
          <w:sz w:val="22"/>
        </w:rPr>
        <w:t>Exámenes Rápidos</w:t>
      </w:r>
      <w:r>
        <w:rPr>
          <w:rFonts w:ascii="Arial" w:hAnsi="Arial"/>
          <w:sz w:val="22"/>
        </w:rPr>
        <w:t xml:space="preserve">    </w:t>
      </w:r>
      <w:r w:rsidR="00CF40C4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</w:t>
      </w:r>
      <w:r w:rsidR="00576F66">
        <w:rPr>
          <w:rFonts w:ascii="Arial" w:hAnsi="Arial"/>
          <w:sz w:val="22"/>
        </w:rPr>
        <w:t xml:space="preserve">        </w:t>
      </w:r>
      <w:r w:rsidR="00686622">
        <w:rPr>
          <w:rFonts w:ascii="Arial" w:hAnsi="Arial"/>
          <w:sz w:val="22"/>
        </w:rPr>
        <w:t>15</w:t>
      </w:r>
      <w:r w:rsidR="00C81CF4">
        <w:rPr>
          <w:rFonts w:ascii="Arial" w:hAnsi="Arial"/>
          <w:sz w:val="22"/>
        </w:rPr>
        <w:t xml:space="preserve"> %</w:t>
      </w:r>
      <w:r w:rsidR="00B601C9">
        <w:rPr>
          <w:rFonts w:ascii="Arial" w:hAnsi="Arial"/>
          <w:sz w:val="22"/>
        </w:rPr>
        <w:tab/>
      </w:r>
      <w:r w:rsidR="00CF40C4" w:rsidRPr="00CF40C4">
        <w:rPr>
          <w:rFonts w:ascii="Arial" w:hAnsi="Arial"/>
          <w:sz w:val="22"/>
        </w:rPr>
        <w:t xml:space="preserve">Actividades </w:t>
      </w:r>
      <w:r w:rsidR="00425730">
        <w:rPr>
          <w:rFonts w:ascii="Arial" w:hAnsi="Arial"/>
          <w:sz w:val="22"/>
        </w:rPr>
        <w:t>3er</w:t>
      </w:r>
      <w:r w:rsidR="00CF40C4" w:rsidRPr="00CF40C4">
        <w:rPr>
          <w:rFonts w:ascii="Arial" w:hAnsi="Arial"/>
          <w:sz w:val="22"/>
        </w:rPr>
        <w:t xml:space="preserve"> Parcial</w:t>
      </w:r>
      <w:r w:rsidR="00D030A5">
        <w:rPr>
          <w:rFonts w:ascii="Arial" w:hAnsi="Arial"/>
          <w:sz w:val="22"/>
        </w:rPr>
        <w:t xml:space="preserve">         </w:t>
      </w:r>
      <w:r w:rsidR="00576F66">
        <w:rPr>
          <w:rFonts w:ascii="Arial" w:hAnsi="Arial"/>
          <w:sz w:val="22"/>
        </w:rPr>
        <w:tab/>
      </w:r>
      <w:r w:rsidR="00576F66">
        <w:rPr>
          <w:rFonts w:ascii="Arial" w:hAnsi="Arial"/>
          <w:sz w:val="22"/>
        </w:rPr>
        <w:tab/>
      </w:r>
      <w:r w:rsidR="000915E9">
        <w:rPr>
          <w:rFonts w:ascii="Arial" w:hAnsi="Arial"/>
          <w:sz w:val="22"/>
        </w:rPr>
        <w:t>1</w:t>
      </w:r>
      <w:r w:rsidR="002D5D7E">
        <w:rPr>
          <w:rFonts w:ascii="Arial" w:hAnsi="Arial"/>
          <w:sz w:val="22"/>
        </w:rPr>
        <w:t>5</w:t>
      </w:r>
      <w:r w:rsidR="00CF40C4" w:rsidRPr="00CF40C4">
        <w:rPr>
          <w:rFonts w:ascii="Arial" w:hAnsi="Arial"/>
          <w:sz w:val="22"/>
        </w:rPr>
        <w:t>%</w:t>
      </w:r>
    </w:p>
    <w:p w:rsidR="00473AE9" w:rsidRDefault="00473AE9" w:rsidP="00576F66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p w:rsidR="00B601C9" w:rsidRDefault="00425730" w:rsidP="000915E9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B601C9">
        <w:rPr>
          <w:rFonts w:ascii="Arial" w:hAnsi="Arial"/>
          <w:sz w:val="22"/>
        </w:rPr>
        <w:tab/>
      </w: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25730" w:rsidRDefault="00425730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ENTREGAS DE ACTIVIDADES.</w:t>
      </w:r>
    </w:p>
    <w:p w:rsidR="00B601C9" w:rsidRDefault="00B601C9">
      <w:pPr>
        <w:spacing w:line="240" w:lineRule="atLeast"/>
        <w:ind w:right="261"/>
        <w:jc w:val="both"/>
        <w:rPr>
          <w:rFonts w:ascii="Arial" w:hAnsi="Arial"/>
          <w:b/>
          <w:snapToGrid w:val="0"/>
          <w:sz w:val="22"/>
          <w:lang w:eastAsia="es-ES"/>
        </w:rPr>
      </w:pPr>
    </w:p>
    <w:p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 xml:space="preserve">Toda </w:t>
      </w:r>
      <w:r w:rsidR="002650E1">
        <w:rPr>
          <w:sz w:val="22"/>
        </w:rPr>
        <w:t xml:space="preserve">actividad </w:t>
      </w:r>
      <w:r>
        <w:rPr>
          <w:sz w:val="22"/>
        </w:rPr>
        <w:t xml:space="preserve">tendrá su fecha y horario de entrega que es inamovible. Vencido el término de entrega no se recibirán. Todas las </w:t>
      </w:r>
      <w:r w:rsidR="002650E1">
        <w:rPr>
          <w:sz w:val="22"/>
        </w:rPr>
        <w:t>actividades</w:t>
      </w:r>
      <w:r>
        <w:rPr>
          <w:sz w:val="22"/>
        </w:rPr>
        <w:t xml:space="preserve"> son individuales a menos que explícitamente se pida trabajar en grupo.</w:t>
      </w:r>
    </w:p>
    <w:p w:rsidR="009B5A90" w:rsidRDefault="009B5A90">
      <w:pPr>
        <w:pStyle w:val="Textoindependiente"/>
        <w:spacing w:line="264" w:lineRule="auto"/>
        <w:rPr>
          <w:sz w:val="22"/>
        </w:rPr>
      </w:pPr>
      <w:r w:rsidRPr="009B5A90">
        <w:rPr>
          <w:sz w:val="22"/>
        </w:rPr>
        <w:t>Lo mismo aplica a documentos que se hayan subido dañados o en una sección equivocada. Si mandaste algún documento y este se subió dañado, debes notificarme lo antes posible, para volver a activar la liga de envío.</w:t>
      </w: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679A" w:rsidRDefault="0078679A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679A" w:rsidRDefault="0078679A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C2664" w:rsidRDefault="008C2664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576F66">
      <w:pPr>
        <w:spacing w:before="12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TAREAS</w:t>
      </w:r>
      <w:r w:rsidR="00B601C9"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 EXÁMENES:</w:t>
      </w:r>
    </w:p>
    <w:p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>La deshonestidad académica, como la copia y el plagio parcial o total, es considerada una falta grave.  Los casos serán examinados por un comité formado por 2 profesores del departamento y el director de carrera correspondiente.  La sanción será de acuerdo a las políticas y reglamentos del Instituto.</w:t>
      </w:r>
    </w:p>
    <w:p w:rsidR="00B601C9" w:rsidRDefault="00B601C9">
      <w:pPr>
        <w:pStyle w:val="Textoindependiente"/>
        <w:spacing w:line="264" w:lineRule="auto"/>
        <w:rPr>
          <w:sz w:val="22"/>
        </w:rPr>
      </w:pPr>
    </w:p>
    <w:p w:rsidR="00B601C9" w:rsidRDefault="00B601C9">
      <w:pPr>
        <w:pStyle w:val="Textoindependiente"/>
        <w:spacing w:line="264" w:lineRule="auto"/>
        <w:rPr>
          <w:sz w:val="22"/>
        </w:rPr>
      </w:pPr>
    </w:p>
    <w:p w:rsidR="00B601C9" w:rsidRDefault="00B601C9">
      <w:pPr>
        <w:rPr>
          <w:rFonts w:ascii="Arial" w:hAnsi="Arial"/>
          <w:sz w:val="22"/>
        </w:rPr>
      </w:pPr>
    </w:p>
    <w:sectPr w:rsidR="00B601C9">
      <w:headerReference w:type="even" r:id="rId7"/>
      <w:headerReference w:type="default" r:id="rId8"/>
      <w:pgSz w:w="12242" w:h="15842" w:code="1"/>
      <w:pgMar w:top="709" w:right="1134" w:bottom="42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76E" w:rsidRDefault="004C176E">
      <w:r>
        <w:separator/>
      </w:r>
    </w:p>
  </w:endnote>
  <w:endnote w:type="continuationSeparator" w:id="0">
    <w:p w:rsidR="004C176E" w:rsidRDefault="004C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76E" w:rsidRDefault="004C176E">
      <w:r>
        <w:separator/>
      </w:r>
    </w:p>
  </w:footnote>
  <w:footnote w:type="continuationSeparator" w:id="0">
    <w:p w:rsidR="004C176E" w:rsidRDefault="004C1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1C9" w:rsidRDefault="00B601C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601C9" w:rsidRDefault="00B601C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1C9" w:rsidRDefault="00B601C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D54"/>
    <w:rsid w:val="0001074F"/>
    <w:rsid w:val="00010AEC"/>
    <w:rsid w:val="000508A3"/>
    <w:rsid w:val="00051A36"/>
    <w:rsid w:val="000915E9"/>
    <w:rsid w:val="000B1E2F"/>
    <w:rsid w:val="000B5EED"/>
    <w:rsid w:val="000D305F"/>
    <w:rsid w:val="000D4E06"/>
    <w:rsid w:val="000D6940"/>
    <w:rsid w:val="001355FC"/>
    <w:rsid w:val="001723F7"/>
    <w:rsid w:val="00195094"/>
    <w:rsid w:val="0019510B"/>
    <w:rsid w:val="001A12D0"/>
    <w:rsid w:val="001C05FA"/>
    <w:rsid w:val="001C46FF"/>
    <w:rsid w:val="001D1350"/>
    <w:rsid w:val="001D7D16"/>
    <w:rsid w:val="00254F85"/>
    <w:rsid w:val="002650E1"/>
    <w:rsid w:val="002A502F"/>
    <w:rsid w:val="002B1594"/>
    <w:rsid w:val="002D1629"/>
    <w:rsid w:val="002D2D54"/>
    <w:rsid w:val="002D5D7E"/>
    <w:rsid w:val="002F5A92"/>
    <w:rsid w:val="00312CE6"/>
    <w:rsid w:val="00312F3C"/>
    <w:rsid w:val="0035126E"/>
    <w:rsid w:val="003F3CCC"/>
    <w:rsid w:val="00425730"/>
    <w:rsid w:val="00460F39"/>
    <w:rsid w:val="00473AE9"/>
    <w:rsid w:val="004C176E"/>
    <w:rsid w:val="004D3863"/>
    <w:rsid w:val="00522DB8"/>
    <w:rsid w:val="00532819"/>
    <w:rsid w:val="00576F66"/>
    <w:rsid w:val="00584F30"/>
    <w:rsid w:val="00594779"/>
    <w:rsid w:val="006147BB"/>
    <w:rsid w:val="0064420B"/>
    <w:rsid w:val="00686622"/>
    <w:rsid w:val="00705C86"/>
    <w:rsid w:val="00712444"/>
    <w:rsid w:val="007145A8"/>
    <w:rsid w:val="00722032"/>
    <w:rsid w:val="00781569"/>
    <w:rsid w:val="0078679A"/>
    <w:rsid w:val="007B2C5F"/>
    <w:rsid w:val="007B32E6"/>
    <w:rsid w:val="007E4BC7"/>
    <w:rsid w:val="007F02C9"/>
    <w:rsid w:val="0082119F"/>
    <w:rsid w:val="00831B4F"/>
    <w:rsid w:val="0089409F"/>
    <w:rsid w:val="008B7D2B"/>
    <w:rsid w:val="008C2664"/>
    <w:rsid w:val="008D4247"/>
    <w:rsid w:val="008E7233"/>
    <w:rsid w:val="00986C33"/>
    <w:rsid w:val="009B5A90"/>
    <w:rsid w:val="009D6B88"/>
    <w:rsid w:val="00AE5AA3"/>
    <w:rsid w:val="00B601C9"/>
    <w:rsid w:val="00BA6C10"/>
    <w:rsid w:val="00C05104"/>
    <w:rsid w:val="00C35F87"/>
    <w:rsid w:val="00C5027E"/>
    <w:rsid w:val="00C81CF4"/>
    <w:rsid w:val="00CD17F4"/>
    <w:rsid w:val="00CD2F60"/>
    <w:rsid w:val="00CF40C4"/>
    <w:rsid w:val="00D030A5"/>
    <w:rsid w:val="00D175DA"/>
    <w:rsid w:val="00D363EE"/>
    <w:rsid w:val="00E37034"/>
    <w:rsid w:val="00ED31C0"/>
    <w:rsid w:val="00F52DBF"/>
    <w:rsid w:val="00F9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6BA17"/>
  <w15:docId w15:val="{3E3F612A-BD24-4620-B2E0-BA83C31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semiHidden/>
    <w:pPr>
      <w:spacing w:line="240" w:lineRule="atLeast"/>
      <w:ind w:right="261"/>
      <w:jc w:val="both"/>
    </w:pPr>
    <w:rPr>
      <w:rFonts w:ascii="Arial" w:hAnsi="Arial"/>
      <w:bC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msonormal0">
    <w:name w:val="msonormal"/>
    <w:basedOn w:val="Fuentedeprrafopredeter"/>
    <w:rsid w:val="009B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creator>Elena Leticia Hernández Torres</dc:creator>
  <cp:lastModifiedBy>Ricardo Cortés Espinosa</cp:lastModifiedBy>
  <cp:revision>27</cp:revision>
  <cp:lastPrinted>2005-08-08T21:35:00Z</cp:lastPrinted>
  <dcterms:created xsi:type="dcterms:W3CDTF">2013-01-10T19:15:00Z</dcterms:created>
  <dcterms:modified xsi:type="dcterms:W3CDTF">2020-08-07T23:00:00Z</dcterms:modified>
</cp:coreProperties>
</file>