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qa-report-clawdify-v2"/>
    <w:p>
      <w:pPr>
        <w:pStyle w:val="Heading1"/>
      </w:pPr>
      <w:r>
        <w:t xml:space="preserve">QA Report — Clawdify v2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2026-02-03</w:t>
      </w:r>
      <w:r>
        <w:br/>
      </w:r>
      <w:r>
        <w:rPr>
          <w:bCs/>
          <w:b/>
        </w:rPr>
        <w:t xml:space="preserve">Auditor:</w:t>
      </w:r>
      <w:r>
        <w:t xml:space="preserve"> </w:t>
      </w:r>
      <w:r>
        <w:t xml:space="preserve">QA Subagent</w:t>
      </w:r>
      <w:r>
        <w:br/>
      </w:r>
      <w:r>
        <w:rPr>
          <w:bCs/>
          <w:b/>
        </w:rPr>
        <w:t xml:space="preserve">Scope:</w:t>
      </w:r>
      <w:r>
        <w:t xml:space="preserve"> </w:t>
      </w:r>
      <w:r>
        <w:t xml:space="preserve">Full codebase audit + live site testing</w:t>
      </w:r>
    </w:p>
    <w:p>
      <w:r>
        <w:pict>
          <v:rect style="width:0;height:1.5pt" o:hralign="center" o:hrstd="t" o:hr="t"/>
        </w:pict>
      </w:r>
    </w:p>
    <w:bookmarkStart w:id="20" w:name="summary"/>
    <w:p>
      <w:pPr>
        <w:pStyle w:val="Heading2"/>
      </w:pPr>
      <w:r>
        <w:t xml:space="preserve">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 (v1 architecture remnants)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Copy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Quality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Dead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Placeholder 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</w:tbl>
    <w:p>
      <w:pPr>
        <w:pStyle w:val="BodyText"/>
      </w:pPr>
      <w:r>
        <w:t xml:space="preserve">The app is generally well-built. The main issues are</w:t>
      </w:r>
      <w:r>
        <w:t xml:space="preserve"> </w:t>
      </w:r>
      <w:r>
        <w:rPr>
          <w:bCs/>
          <w:b/>
        </w:rPr>
        <w:t xml:space="preserve">v1 Tailscale references</w:t>
      </w:r>
      <w:r>
        <w:t xml:space="preserve"> </w:t>
      </w:r>
      <w:r>
        <w:t xml:space="preserve">that contradict v2’s relay-based architecture.</w:t>
      </w:r>
    </w:p>
    <w:p>
      <w:r>
        <w:pict>
          <v:rect style="width:0;height:1.5pt" o:hralign="center" o:hrstd="t" o:hr="t"/>
        </w:pict>
      </w:r>
    </w:p>
    <w:bookmarkEnd w:id="20"/>
    <w:bookmarkStart w:id="24" w:name="critical-issues-v1-architecture-remnants"/>
    <w:p>
      <w:pPr>
        <w:pStyle w:val="Heading2"/>
      </w:pPr>
      <w:r>
        <w:t xml:space="preserve">Critical Issues (v1 Architecture Remnants)</w:t>
      </w:r>
    </w:p>
    <w:bookmarkStart w:id="21" w:name="X82a69c73261350b336a336ade3865cc7a926a0e"/>
    <w:p>
      <w:pPr>
        <w:pStyle w:val="Heading3"/>
      </w:pPr>
      <w:r>
        <w:t xml:space="preserve">1. Settings page: Entire Tailscale guidance card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src/app/(app)/settings/page.tsx</w:t>
      </w:r>
      <w:r>
        <w:t xml:space="preserve">, lines 361-389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Issue:</w:t>
      </w:r>
      <w:r>
        <w:t xml:space="preserve"> </w:t>
      </w:r>
      <w:r>
        <w:t xml:space="preserve">Contains a full card titled</w:t>
      </w:r>
      <w:r>
        <w:t xml:space="preserve"> </w:t>
      </w:r>
      <w:r>
        <w:t xml:space="preserve">“</w:t>
      </w:r>
      <w:r>
        <w:t xml:space="preserve">Connecting via Tailscale (Recommended)</w:t>
      </w:r>
      <w:r>
        <w:t xml:space="preserve">”</w:t>
      </w:r>
      <w:r>
        <w:t xml:space="preserve"> </w:t>
      </w:r>
      <w:r>
        <w:t xml:space="preserve">with step-by-step Tailscale setup instructions. This is a v1 remnant — v2 uses a relay model, not direct Tailscale connections.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Fix:</w:t>
      </w:r>
      <w:r>
        <w:t xml:space="preserve"> </w:t>
      </w:r>
      <w:r>
        <w:t xml:space="preserve">Replace with a</w:t>
      </w:r>
      <w:r>
        <w:t xml:space="preserve"> </w:t>
      </w:r>
      <w:r>
        <w:t xml:space="preserve">“</w:t>
      </w:r>
      <w:r>
        <w:t xml:space="preserve">Connection Help</w:t>
      </w:r>
      <w:r>
        <w:t xml:space="preserve">”</w:t>
      </w:r>
      <w:r>
        <w:t xml:space="preserve"> </w:t>
      </w:r>
      <w:r>
        <w:t xml:space="preserve">card that describes the v2 relay model and self-hosted Gateway option without recommending Tailscale.</w:t>
      </w:r>
    </w:p>
    <w:bookmarkEnd w:id="21"/>
    <w:bookmarkStart w:id="22" w:name="X22cfc06e3b6458e4e7df5c58b30afd5788506f5"/>
    <w:p>
      <w:pPr>
        <w:pStyle w:val="Heading3"/>
      </w:pPr>
      <w:r>
        <w:t xml:space="preserve">2. Settings page: Tailscale Serve in warning text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src/app/(app)/settings/page.tsx</w:t>
      </w:r>
      <w:r>
        <w:t xml:space="preserve">, line 213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Issue:</w:t>
      </w:r>
      <w:r>
        <w:t xml:space="preserve"> </w:t>
      </w:r>
      <w:r>
        <w:t xml:space="preserve">Warning text says</w:t>
      </w:r>
      <w:r>
        <w:t xml:space="preserve"> </w:t>
      </w:r>
      <w:r>
        <w:t xml:space="preserve">“</w:t>
      </w:r>
      <w:r>
        <w:t xml:space="preserve">Use wss:// (Tailscale Serve) for secure connections</w:t>
      </w:r>
      <w:r>
        <w:t xml:space="preserve">”</w:t>
      </w:r>
      <w:r>
        <w:t xml:space="preserve"> </w:t>
      </w:r>
      <w:r>
        <w:t xml:space="preserve">— references v1’s Tailscale approach.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Fix:</w:t>
      </w:r>
      <w:r>
        <w:t xml:space="preserve"> </w:t>
      </w:r>
      <w:r>
        <w:t xml:space="preserve">Change to</w:t>
      </w:r>
      <w:r>
        <w:t xml:space="preserve"> </w:t>
      </w:r>
      <w:r>
        <w:t xml:space="preserve">“</w:t>
      </w:r>
      <w:r>
        <w:t xml:space="preserve">Use wss:// for secure connections.</w:t>
      </w:r>
      <w:r>
        <w:t xml:space="preserve">”</w:t>
      </w:r>
    </w:p>
    <w:bookmarkEnd w:id="22"/>
    <w:bookmarkStart w:id="23" w:name="readme.md-tailscale-connection-section"/>
    <w:p>
      <w:pPr>
        <w:pStyle w:val="Heading3"/>
      </w:pPr>
      <w:r>
        <w:t xml:space="preserve">3. README.md: Tailscale connection section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 lines 104-109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Issue:</w:t>
      </w:r>
      <w:r>
        <w:t xml:space="preserve"> </w:t>
      </w:r>
      <w:r>
        <w:t xml:space="preserve">“</w:t>
      </w:r>
      <w:r>
        <w:t xml:space="preserve">Connecting via Tailscale (Recommended)</w:t>
      </w:r>
      <w:r>
        <w:t xml:space="preserve">”</w:t>
      </w:r>
      <w:r>
        <w:t xml:space="preserve"> </w:t>
      </w:r>
      <w:r>
        <w:t xml:space="preserve">section with Tailscale setup instructions. v1 remnant.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Fix:</w:t>
      </w:r>
      <w:r>
        <w:t xml:space="preserve"> </w:t>
      </w:r>
      <w:r>
        <w:t xml:space="preserve">Replace with v2 relay-oriented connection docs.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copy-issues"/>
    <w:p>
      <w:pPr>
        <w:pStyle w:val="Heading2"/>
      </w:pPr>
      <w:r>
        <w:t xml:space="preserve">Copy Issues</w:t>
      </w:r>
    </w:p>
    <w:bookmarkStart w:id="25" w:name="landing-page-features-tailscale-mention"/>
    <w:p>
      <w:pPr>
        <w:pStyle w:val="Heading3"/>
      </w:pPr>
      <w:r>
        <w:t xml:space="preserve">4. Landing page features: Tailscale mention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src/components/landing/features.tsx</w:t>
      </w:r>
      <w:r>
        <w:t xml:space="preserve">, line 12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Issue:</w:t>
      </w:r>
      <w:r>
        <w:t xml:space="preserve"> </w:t>
      </w:r>
      <w:r>
        <w:t xml:space="preserve">“</w:t>
      </w:r>
      <w:r>
        <w:t xml:space="preserve">No VPN, no Tailscale, no port forwarding.</w:t>
      </w:r>
      <w:r>
        <w:t xml:space="preserve">”</w:t>
      </w:r>
      <w:r>
        <w:t xml:space="preserve"> </w:t>
      </w:r>
      <w:r>
        <w:t xml:space="preserve">— While this is actually correct messaging for v2 (you DON’T need Tailscale with the relay), mentioning Tailscale by name is awkward since most users won’t know what it is.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Fix:</w:t>
      </w:r>
      <w:r>
        <w:t xml:space="preserve"> </w:t>
      </w:r>
      <w:r>
        <w:t xml:space="preserve">Change to</w:t>
      </w:r>
      <w:r>
        <w:t xml:space="preserve"> </w:t>
      </w:r>
      <w:r>
        <w:t xml:space="preserve">“</w:t>
      </w:r>
      <w:r>
        <w:t xml:space="preserve">No VPN, no port forwarding, no complex setup.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code-quality-issues"/>
    <w:p>
      <w:pPr>
        <w:pStyle w:val="Heading2"/>
      </w:pPr>
      <w:r>
        <w:t xml:space="preserve">Code Quality Issues</w:t>
      </w:r>
    </w:p>
    <w:bookmarkStart w:id="27" w:name="duplicate-import-module-dead-code"/>
    <w:p>
      <w:pPr>
        <w:pStyle w:val="Heading3"/>
      </w:pPr>
      <w:r>
        <w:t xml:space="preserve">5. Duplicate import module (dead code)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src/lib/gateway/importer.ts</w:t>
      </w:r>
      <w:r>
        <w:t xml:space="preserve"> </w:t>
      </w:r>
      <w:r>
        <w:t xml:space="preserve">(entire file)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Issue:</w:t>
      </w:r>
      <w:r>
        <w:t xml:space="preserve"> </w:t>
      </w:r>
      <w:r>
        <w:t xml:space="preserve">This file exports</w:t>
      </w:r>
      <w:r>
        <w:t xml:space="preserve"> </w:t>
      </w:r>
      <w:r>
        <w:rPr>
          <w:rStyle w:val="VerbatimChar"/>
        </w:rPr>
        <w:t xml:space="preserve">fetchGatewaySessions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importSessions</w:t>
      </w:r>
      <w:r>
        <w:t xml:space="preserve"> </w:t>
      </w:r>
      <w:r>
        <w:t xml:space="preserve">— the exact same functions also exist in</w:t>
      </w:r>
      <w:r>
        <w:t xml:space="preserve"> </w:t>
      </w:r>
      <w:r>
        <w:rPr>
          <w:rStyle w:val="VerbatimChar"/>
        </w:rPr>
        <w:t xml:space="preserve">src/lib/import-sessions.ts</w:t>
      </w:r>
      <w:r>
        <w:t xml:space="preserve"> </w:t>
      </w:r>
      <w:r>
        <w:t xml:space="preserve">with a different implementation. The app uses</w:t>
      </w:r>
      <w:r>
        <w:t xml:space="preserve"> </w:t>
      </w:r>
      <w:r>
        <w:rPr>
          <w:rStyle w:val="VerbatimChar"/>
        </w:rPr>
        <w:t xml:space="preserve">src/lib/import-sessions.ts</w:t>
      </w:r>
      <w:r>
        <w:t xml:space="preserve"> </w:t>
      </w:r>
      <w:r>
        <w:t xml:space="preserve">(imported by</w:t>
      </w:r>
      <w:r>
        <w:t xml:space="preserve"> </w:t>
      </w:r>
      <w:r>
        <w:rPr>
          <w:rStyle w:val="VerbatimChar"/>
        </w:rPr>
        <w:t xml:space="preserve">import-sessions-dialog.tsx</w:t>
      </w:r>
      <w:r>
        <w:t xml:space="preserve">).</w:t>
      </w:r>
      <w:r>
        <w:t xml:space="preserve"> </w:t>
      </w:r>
      <w:r>
        <w:rPr>
          <w:rStyle w:val="VerbatimChar"/>
        </w:rPr>
        <w:t xml:space="preserve">importer.ts</w:t>
      </w:r>
      <w:r>
        <w:t xml:space="preserve"> </w:t>
      </w:r>
      <w:r>
        <w:t xml:space="preserve">is dead code.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Fix:</w:t>
      </w:r>
      <w:r>
        <w:t xml:space="preserve"> </w:t>
      </w:r>
      <w:r>
        <w:t xml:space="preserve">Delete</w:t>
      </w:r>
      <w:r>
        <w:t xml:space="preserve"> </w:t>
      </w:r>
      <w:r>
        <w:rPr>
          <w:rStyle w:val="VerbatimChar"/>
        </w:rPr>
        <w:t xml:space="preserve">src/lib/gateway/importer.ts</w:t>
      </w:r>
      <w:r>
        <w:t xml:space="preserve">.</w:t>
      </w:r>
    </w:p>
    <w:bookmarkEnd w:id="27"/>
    <w:bookmarkStart w:id="28" w:name="todo-comments-in-billing-webhook"/>
    <w:p>
      <w:pPr>
        <w:pStyle w:val="Heading3"/>
      </w:pPr>
      <w:r>
        <w:t xml:space="preserve">6. TODO comments in billing webhook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src/app/api/billing/webhook/route.ts</w:t>
      </w:r>
      <w:r>
        <w:t xml:space="preserve">, lines 40, 48, 53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Issue:</w:t>
      </w:r>
      <w:r>
        <w:t xml:space="preserve"> </w:t>
      </w:r>
      <w:r>
        <w:t xml:space="preserve">Three TODO comments for Stripe integration. These are legitimate future work but should be tracked.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Fix:</w:t>
      </w:r>
      <w:r>
        <w:t xml:space="preserve"> </w:t>
      </w:r>
      <w:r>
        <w:t xml:space="preserve">Leave as-is (legitimate TODOs for when Stripe is integrated).</w:t>
      </w:r>
    </w:p>
    <w:bookmarkEnd w:id="28"/>
    <w:bookmarkStart w:id="29" w:name="placeholder-footer-links"/>
    <w:p>
      <w:pPr>
        <w:pStyle w:val="Heading3"/>
      </w:pPr>
      <w:r>
        <w:t xml:space="preserve">7. Placeholder footer links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src/components/landing/footer.tsx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Issue:</w:t>
      </w:r>
      <w:r>
        <w:t xml:space="preserve"> </w:t>
      </w:r>
      <w:r>
        <w:t xml:space="preserve">Privacy and Terms links point to</w:t>
      </w:r>
      <w:r>
        <w:t xml:space="preserve"> </w:t>
      </w:r>
      <w:r>
        <w:rPr>
          <w:rStyle w:val="VerbatimChar"/>
        </w:rPr>
        <w:t xml:space="preserve">#</w:t>
      </w:r>
      <w:r>
        <w:t xml:space="preserve">. GitHub, Twitter, and Discord icons link to</w:t>
      </w:r>
      <w:r>
        <w:t xml:space="preserve"> </w:t>
      </w:r>
      <w:r>
        <w:rPr>
          <w:rStyle w:val="VerbatimChar"/>
        </w:rPr>
        <w:t xml:space="preserve">#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Fix:</w:t>
      </w:r>
      <w:r>
        <w:t xml:space="preserve"> </w:t>
      </w:r>
      <w:r>
        <w:t xml:space="preserve">Leave as-is until real pages/URLs exist. Note for future.</w:t>
      </w:r>
    </w:p>
    <w:bookmarkEnd w:id="29"/>
    <w:bookmarkStart w:id="30" w:name="build-plan.md-clawspace-references"/>
    <w:p>
      <w:pPr>
        <w:pStyle w:val="Heading3"/>
      </w:pPr>
      <w:r>
        <w:t xml:space="preserve">8. BUILD-PLAN.md: ClawSpace references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BUILD-PLAN.md</w:t>
      </w:r>
      <w:r>
        <w:t xml:space="preserve"> </w:t>
      </w:r>
      <w:r>
        <w:t xml:space="preserve">(throughout)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Issue:</w:t>
      </w:r>
      <w:r>
        <w:t xml:space="preserve"> </w:t>
      </w:r>
      <w:r>
        <w:t xml:space="preserve">Title and many references still say</w:t>
      </w:r>
      <w:r>
        <w:t xml:space="preserve"> </w:t>
      </w:r>
      <w:r>
        <w:t xml:space="preserve">“</w:t>
      </w:r>
      <w:r>
        <w:t xml:space="preserve">ClawSpace</w:t>
      </w:r>
      <w:r>
        <w:t xml:space="preserve">”</w:t>
      </w:r>
      <w:r>
        <w:t xml:space="preserve"> </w:t>
      </w:r>
      <w:r>
        <w:t xml:space="preserve">— the old name before rebranding to</w:t>
      </w:r>
      <w:r>
        <w:t xml:space="preserve"> </w:t>
      </w:r>
      <w:r>
        <w:t xml:space="preserve">“</w:t>
      </w:r>
      <w:r>
        <w:t xml:space="preserve">Clawdify</w:t>
      </w:r>
      <w:r>
        <w:t xml:space="preserve">”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Fix:</w:t>
      </w:r>
      <w:r>
        <w:t xml:space="preserve"> </w:t>
      </w:r>
      <w:r>
        <w:t xml:space="preserve">This is a historical build document. Update the title and first few references to avoid confusion, but keep as a reference doc.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live-site-testing"/>
    <w:p>
      <w:pPr>
        <w:pStyle w:val="Heading2"/>
      </w:pPr>
      <w:r>
        <w:t xml:space="preserve">Live Site Testing</w:t>
      </w:r>
    </w:p>
    <w:bookmarkStart w:id="32" w:name="pages-tested"/>
    <w:p>
      <w:pPr>
        <w:pStyle w:val="Heading3"/>
      </w:pPr>
      <w:r>
        <w:t xml:space="preserve">Pages Tested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262"/>
        <w:gridCol w:w="3017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(landing)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 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sections render correctly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 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 buttons (Google/GitHub) 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/signup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 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 buttons present, password validation works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 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3 tiers render correctly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Redirects to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 </w:t>
            </w:r>
            <w:r>
              <w:t xml:space="preserve">when unauthenticated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Redirects to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 </w:t>
            </w:r>
            <w:r>
              <w:t xml:space="preserve">when unauthenticated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Redirects to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 </w:t>
            </w:r>
            <w:r>
              <w:t xml:space="preserve">when unauthenticated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behavior</w:t>
            </w:r>
          </w:p>
        </w:tc>
      </w:tr>
    </w:tbl>
    <w:bookmarkEnd w:id="32"/>
    <w:bookmarkStart w:id="33" w:name="auth-flow"/>
    <w:p>
      <w:pPr>
        <w:pStyle w:val="Heading3"/>
      </w:pPr>
      <w:r>
        <w:t xml:space="preserve">Auth Flow</w:t>
      </w:r>
    </w:p>
    <w:p>
      <w:pPr>
        <w:numPr>
          <w:ilvl w:val="0"/>
          <w:numId w:val="1009"/>
        </w:numPr>
        <w:pStyle w:val="Compact"/>
      </w:pPr>
      <w:r>
        <w:t xml:space="preserve">Login page shows Google + GitHub OAuth buttons ✅</w:t>
      </w:r>
    </w:p>
    <w:p>
      <w:pPr>
        <w:numPr>
          <w:ilvl w:val="0"/>
          <w:numId w:val="1009"/>
        </w:numPr>
        <w:pStyle w:val="Compact"/>
      </w:pPr>
      <w:r>
        <w:t xml:space="preserve">Email/password form with validation ✅</w:t>
      </w:r>
    </w:p>
    <w:p>
      <w:pPr>
        <w:numPr>
          <w:ilvl w:val="0"/>
          <w:numId w:val="1009"/>
        </w:numPr>
        <w:pStyle w:val="Compact"/>
      </w:pPr>
      <w:r>
        <w:t xml:space="preserve">Signup page with password confirmation ✅</w:t>
      </w:r>
    </w:p>
    <w:p>
      <w:pPr>
        <w:numPr>
          <w:ilvl w:val="0"/>
          <w:numId w:val="1009"/>
        </w:numPr>
        <w:pStyle w:val="Compact"/>
      </w:pPr>
      <w:r>
        <w:t xml:space="preserve">Auth callback route handles code exchange ✅</w:t>
      </w:r>
    </w:p>
    <w:bookmarkEnd w:id="33"/>
    <w:bookmarkStart w:id="34" w:name="landing-page-content"/>
    <w:p>
      <w:pPr>
        <w:pStyle w:val="Heading3"/>
      </w:pPr>
      <w:r>
        <w:t xml:space="preserve">Landing Page Content</w:t>
      </w:r>
    </w:p>
    <w:p>
      <w:pPr>
        <w:numPr>
          <w:ilvl w:val="0"/>
          <w:numId w:val="1010"/>
        </w:numPr>
        <w:pStyle w:val="Compact"/>
      </w:pPr>
      <w:r>
        <w:t xml:space="preserve">All sections render: Hero, Features, Comparison, How It Works, Pricing, Testimonials, CTA, FAQ ✅</w:t>
      </w:r>
    </w:p>
    <w:p>
      <w:pPr>
        <w:numPr>
          <w:ilvl w:val="0"/>
          <w:numId w:val="1010"/>
        </w:numPr>
        <w:pStyle w:val="Compact"/>
      </w:pPr>
      <w:r>
        <w:t xml:space="preserve">Mobile nav hamburger menu ✅</w:t>
      </w:r>
    </w:p>
    <w:p>
      <w:pPr>
        <w:numPr>
          <w:ilvl w:val="0"/>
          <w:numId w:val="1010"/>
        </w:numPr>
        <w:pStyle w:val="Compact"/>
      </w:pPr>
      <w:r>
        <w:t xml:space="preserve">Dark mode support ✅</w:t>
      </w:r>
    </w:p>
    <w:p>
      <w:pPr>
        <w:numPr>
          <w:ilvl w:val="0"/>
          <w:numId w:val="1010"/>
        </w:numPr>
        <w:pStyle w:val="Compact"/>
      </w:pPr>
      <w:r>
        <w:t xml:space="preserve">“</w:t>
      </w:r>
      <w:r>
        <w:t xml:space="preserve">Clawdify</w:t>
      </w:r>
      <w:r>
        <w:t xml:space="preserve">”</w:t>
      </w:r>
      <w:r>
        <w:t xml:space="preserve"> </w:t>
      </w:r>
      <w:r>
        <w:t xml:space="preserve">branding consistent throughout ✅</w:t>
      </w:r>
    </w:p>
    <w:p>
      <w:pPr>
        <w:numPr>
          <w:ilvl w:val="0"/>
          <w:numId w:val="1010"/>
        </w:numPr>
        <w:pStyle w:val="Compact"/>
      </w:pPr>
      <w:r>
        <w:t xml:space="preserve">No</w:t>
      </w:r>
      <w:r>
        <w:t xml:space="preserve"> </w:t>
      </w:r>
      <w:r>
        <w:t xml:space="preserve">“</w:t>
      </w:r>
      <w:r>
        <w:t xml:space="preserve">ClawSpace</w:t>
      </w:r>
      <w:r>
        <w:t xml:space="preserve">”</w:t>
      </w:r>
      <w:r>
        <w:t xml:space="preserve"> </w:t>
      </w:r>
      <w:r>
        <w:t xml:space="preserve">references on live site ✅</w:t>
      </w:r>
    </w:p>
    <w:bookmarkEnd w:id="34"/>
    <w:bookmarkStart w:id="35" w:name="security"/>
    <w:p>
      <w:pPr>
        <w:pStyle w:val="Heading3"/>
      </w:pPr>
      <w:r>
        <w:t xml:space="preserve">Security</w:t>
      </w:r>
    </w:p>
    <w:p>
      <w:pPr>
        <w:numPr>
          <w:ilvl w:val="0"/>
          <w:numId w:val="1011"/>
        </w:numPr>
        <w:pStyle w:val="Compact"/>
      </w:pPr>
      <w:r>
        <w:t xml:space="preserve">CSP headers configured ✅</w:t>
      </w:r>
    </w:p>
    <w:p>
      <w:pPr>
        <w:numPr>
          <w:ilvl w:val="0"/>
          <w:numId w:val="1011"/>
        </w:numPr>
        <w:pStyle w:val="Compact"/>
      </w:pPr>
      <w:r>
        <w:t xml:space="preserve">X-Frame-Options: DENY ✅</w:t>
      </w:r>
    </w:p>
    <w:p>
      <w:pPr>
        <w:numPr>
          <w:ilvl w:val="0"/>
          <w:numId w:val="1011"/>
        </w:numPr>
        <w:pStyle w:val="Compact"/>
      </w:pPr>
      <w:r>
        <w:t xml:space="preserve">Referrer-Policy set ✅</w:t>
      </w:r>
    </w:p>
    <w:p>
      <w:pPr>
        <w:numPr>
          <w:ilvl w:val="0"/>
          <w:numId w:val="1011"/>
        </w:numPr>
        <w:pStyle w:val="Compact"/>
      </w:pPr>
      <w:r>
        <w:t xml:space="preserve">HSTS enabled ✅</w:t>
      </w:r>
    </w:p>
    <w:p>
      <w:pPr>
        <w:numPr>
          <w:ilvl w:val="0"/>
          <w:numId w:val="1011"/>
        </w:numPr>
        <w:pStyle w:val="Compact"/>
      </w:pPr>
      <w:r>
        <w:t xml:space="preserve">Token never in URL query params ✅</w:t>
      </w:r>
    </w:p>
    <w:p>
      <w:pPr>
        <w:numPr>
          <w:ilvl w:val="0"/>
          <w:numId w:val="1011"/>
        </w:numPr>
        <w:pStyle w:val="Compact"/>
      </w:pPr>
      <w:r>
        <w:t xml:space="preserve">Quick-connect handler strips tokens from URL ✅</w:t>
      </w:r>
    </w:p>
    <w:p>
      <w:pPr>
        <w:numPr>
          <w:ilvl w:val="0"/>
          <w:numId w:val="1011"/>
        </w:numPr>
        <w:pStyle w:val="Compact"/>
      </w:pPr>
      <w:r>
        <w:t xml:space="preserve">Markdown sanitization with rehype-sanitize ✅</w:t>
      </w:r>
    </w:p>
    <w:p>
      <w:pPr>
        <w:numPr>
          <w:ilvl w:val="0"/>
          <w:numId w:val="1011"/>
        </w:numPr>
        <w:pStyle w:val="Compact"/>
      </w:pPr>
      <w:r>
        <w:t xml:space="preserve">Sandboxed iframe for HTML previews ✅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files-audited-complete-list"/>
    <w:p>
      <w:pPr>
        <w:pStyle w:val="Heading2"/>
      </w:pPr>
      <w:r>
        <w:t xml:space="preserve">Files Audited (Complete List)</w:t>
      </w:r>
    </w:p>
    <w:p>
      <w:pPr>
        <w:pStyle w:val="FirstParagraph"/>
      </w:pPr>
      <w:r>
        <w:t xml:space="preserve">All 93 source files in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were individually reviewed. The following contained no issues:</w:t>
      </w:r>
      <w:r>
        <w:t xml:space="preserve"> </w:t>
      </w:r>
      <w:r>
        <w:t xml:space="preserve">- All UI components (</w:t>
      </w:r>
      <w:r>
        <w:rPr>
          <w:rStyle w:val="VerbatimChar"/>
        </w:rPr>
        <w:t xml:space="preserve">src/components/ui/</w:t>
      </w:r>
      <w:r>
        <w:t xml:space="preserve">) — shadcn defaults, clean</w:t>
      </w:r>
      <w:r>
        <w:t xml:space="preserve"> </w:t>
      </w:r>
      <w:r>
        <w:t xml:space="preserve">- All artifact components — proper security (sandboxed iframe, sanitize)</w:t>
      </w:r>
      <w:r>
        <w:t xml:space="preserve"> </w:t>
      </w:r>
      <w:r>
        <w:t xml:space="preserve">- All store files — proper Zustand patterns, security-conscious persistence</w:t>
      </w:r>
      <w:r>
        <w:t xml:space="preserve"> </w:t>
      </w:r>
      <w:r>
        <w:t xml:space="preserve">- Gateway client, types, device-identity, device-token — clean v2 implementation</w:t>
      </w:r>
      <w:r>
        <w:t xml:space="preserve"> </w:t>
      </w:r>
      <w:r>
        <w:t xml:space="preserve">- Auth pages, middleware, callback — clean</w:t>
      </w:r>
      <w:r>
        <w:t xml:space="preserve"> </w:t>
      </w:r>
      <w:r>
        <w:t xml:space="preserve">- Billing pages and API routes — clean (mocked Stripe, legitimate TODOs)</w:t>
      </w:r>
      <w:r>
        <w:t xml:space="preserve"> </w:t>
      </w:r>
      <w:r>
        <w:t xml:space="preserve">- Chat components — clean, proper security</w:t>
      </w:r>
      <w:r>
        <w:t xml:space="preserve"> </w:t>
      </w:r>
      <w:r>
        <w:t xml:space="preserve">- All lib files — clean</w:t>
      </w:r>
    </w:p>
    <w:p>
      <w:r>
        <w:pict>
          <v:rect style="width:0;height:1.5pt" o:hralign="center" o:hrstd="t" o:hr="t"/>
        </w:pict>
      </w:r>
    </w:p>
    <w:bookmarkEnd w:id="37"/>
    <w:bookmarkStart w:id="38" w:name="fixes-applied"/>
    <w:p>
      <w:pPr>
        <w:pStyle w:val="Heading2"/>
      </w:pPr>
      <w:r>
        <w:t xml:space="preserve">Fixes Applied</w:t>
      </w:r>
    </w:p>
    <w:p>
      <w:pPr>
        <w:numPr>
          <w:ilvl w:val="0"/>
          <w:numId w:val="1012"/>
        </w:numPr>
        <w:pStyle w:val="Compact"/>
      </w:pPr>
      <w:r>
        <w:t xml:space="preserve">✅ Removed Tailscale guidance card from settings page</w:t>
      </w:r>
    </w:p>
    <w:p>
      <w:pPr>
        <w:numPr>
          <w:ilvl w:val="0"/>
          <w:numId w:val="1012"/>
        </w:numPr>
        <w:pStyle w:val="Compact"/>
      </w:pPr>
      <w:r>
        <w:t xml:space="preserve">✅ Updated insecure connection warning text (removed Tailscale Serve reference)</w:t>
      </w:r>
    </w:p>
    <w:p>
      <w:pPr>
        <w:numPr>
          <w:ilvl w:val="0"/>
          <w:numId w:val="1012"/>
        </w:numPr>
        <w:pStyle w:val="Compact"/>
      </w:pPr>
      <w:r>
        <w:t xml:space="preserve">✅ Updated README.md to remove Tailscale-specific connection section</w:t>
      </w:r>
    </w:p>
    <w:p>
      <w:pPr>
        <w:numPr>
          <w:ilvl w:val="0"/>
          <w:numId w:val="1012"/>
        </w:numPr>
        <w:pStyle w:val="Compact"/>
      </w:pPr>
      <w:r>
        <w:t xml:space="preserve">✅ Updated landing features copy (removed Tailscale name)</w:t>
      </w:r>
    </w:p>
    <w:p>
      <w:pPr>
        <w:numPr>
          <w:ilvl w:val="0"/>
          <w:numId w:val="1012"/>
        </w:numPr>
        <w:pStyle w:val="Compact"/>
      </w:pPr>
      <w:r>
        <w:t xml:space="preserve">✅ Deleted dead code:</w:t>
      </w:r>
      <w:r>
        <w:t xml:space="preserve"> </w:t>
      </w:r>
      <w:r>
        <w:rPr>
          <w:rStyle w:val="VerbatimChar"/>
        </w:rPr>
        <w:t xml:space="preserve">src/lib/gateway/importer.ts</w:t>
      </w:r>
    </w:p>
    <w:p>
      <w:pPr>
        <w:numPr>
          <w:ilvl w:val="0"/>
          <w:numId w:val="1012"/>
        </w:numPr>
        <w:pStyle w:val="Compact"/>
      </w:pPr>
      <w:r>
        <w:t xml:space="preserve">✅ Updated BUILD-PLAN.md title line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2026-02-04T09:05:21Z</dcterms:created>
  <dcterms:modified xsi:type="dcterms:W3CDTF">2026-02-04T09:05:21Z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