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Relatório Executivo — Fase 1</w:t>
      </w:r>
    </w:p>
    <w:p>
      <w:pPr>
        <w:pStyle w:val="Heading1"/>
      </w:pPr>
      <w:r>
        <w:t xml:space="preserve">1. Objetivo da Fase 1</w:t>
      </w:r>
    </w:p>
    <w:p>
      <w:pPr/>
      <w:r>
        <w:t xml:space="preserve">Estruturar uma visão executiva para adoção de agentes de IA orientados a resultado de negócio, com foco em melhorar experiência do cliente, eficiência operacional, qualidade logística e capacidade de resposta sobre sinais vindos de reviews e retenção.</w:t>
      </w:r>
    </w:p>
    <w:p>
      <w:pPr/>
      <w:r>
        <w:t xml:space="preserve">Esta fase prioriza análise estratégica, definição de oportunidades, desenho conceitual da solução e alinhamento com diretoria antes de qualquer implantação técnica.</w:t>
      </w:r>
    </w:p>
    <w:p>
      <w:pPr>
        <w:pStyle w:val="Heading1"/>
      </w:pPr>
      <w:r>
        <w:t xml:space="preserve">2. Contexto de Negócio</w:t>
      </w:r>
    </w:p>
    <w:p>
      <w:pPr/>
      <w:r>
        <w:t xml:space="preserve">O problema proposto indica um ambiente com pressão simultânea sobre:</w:t>
      </w:r>
    </w:p>
    <w:p>
      <w:pPr>
        <w:numPr>
          <w:ilvl w:val="0"/>
          <w:numId w:val="1"/>
        </w:numPr>
      </w:pPr>
      <w:r>
        <w:t xml:space="preserve">satisfação e experiência do cliente;</w:t>
      </w:r>
    </w:p>
    <w:p>
      <w:pPr>
        <w:numPr>
          <w:ilvl w:val="0"/>
          <w:numId w:val="1"/>
        </w:numPr>
      </w:pPr>
      <w:r>
        <w:t xml:space="preserve">desempenho logístico;</w:t>
      </w:r>
    </w:p>
    <w:p>
      <w:pPr>
        <w:numPr>
          <w:ilvl w:val="0"/>
          <w:numId w:val="1"/>
        </w:numPr>
      </w:pPr>
      <w:r>
        <w:t xml:space="preserve">volume de feedback em reviews;</w:t>
      </w:r>
    </w:p>
    <w:p>
      <w:pPr>
        <w:numPr>
          <w:ilvl w:val="0"/>
          <w:numId w:val="1"/>
        </w:numPr>
      </w:pPr>
      <w:r>
        <w:t xml:space="preserve">retenção de clientes;</w:t>
      </w:r>
    </w:p>
    <w:p>
      <w:pPr>
        <w:numPr>
          <w:ilvl w:val="0"/>
          <w:numId w:val="1"/>
        </w:numPr>
      </w:pPr>
      <w:r>
        <w:t xml:space="preserve">eficiência operacional.</w:t>
      </w:r>
    </w:p>
    <w:p>
      <w:pPr/>
      <w:r>
        <w:t xml:space="preserve">Esse cenário normalmente aponta para empresas que já possuem dados relevantes, porém ainda não transformam esses dados em decisões rápidas, priorização confiável e ações coordenadas entre áreas.</w:t>
      </w:r>
    </w:p>
    <w:p>
      <w:pPr>
        <w:pStyle w:val="Heading1"/>
      </w:pPr>
      <w:r>
        <w:t xml:space="preserve">3. Baseline Observado no Dataset Olist</w:t>
      </w:r>
    </w:p>
    <w:p>
      <w:pPr/>
      <w:r>
        <w:t xml:space="preserve">O recorte disponível cobre compras entre setembro de 2016 e outubro de 2018 e permite validar parte relevante das hipóteses da Fase 1:</w:t>
      </w:r>
    </w:p>
    <w:p>
      <w:pPr>
        <w:numPr>
          <w:ilvl w:val="0"/>
          <w:numId w:val="1"/>
        </w:numPr>
      </w:pPr>
      <w:r>
        <w:t xml:space="preserve">99.441 pedidos de 96.096 clientes únicos; 96.478 pedidos foram entregues (97,0%);</w:t>
      </w:r>
    </w:p>
    <w:p>
      <w:pPr>
        <w:numPr>
          <w:ilvl w:val="0"/>
          <w:numId w:val="1"/>
        </w:numPr>
      </w:pPr>
      <w:r>
        <w:t xml:space="preserve">7.826 pedidos entregues chegaram após a data estimada (8,1% das entregas), com prazo médio de entrega de 12,6 dias;</w:t>
      </w:r>
    </w:p>
    <w:p>
      <w:pPr>
        <w:numPr>
          <w:ilvl w:val="0"/>
          <w:numId w:val="1"/>
        </w:numPr>
      </w:pPr>
      <w:r>
        <w:t xml:space="preserve">14,7% dos reviews receberam nota 1 ou 2, enquanto 57,8% receberam nota 5;</w:t>
      </w:r>
    </w:p>
    <w:p>
      <w:pPr>
        <w:numPr>
          <w:ilvl w:val="0"/>
          <w:numId w:val="1"/>
        </w:numPr>
      </w:pPr>
      <w:r>
        <w:t xml:space="preserve">somente 41,3% dos reviews contêm comentário textual, o que limita a cobertura da análise semântica;</w:t>
      </w:r>
    </w:p>
    <w:p>
      <w:pPr>
        <w:numPr>
          <w:ilvl w:val="0"/>
          <w:numId w:val="1"/>
        </w:numPr>
      </w:pPr>
      <w:r>
        <w:t xml:space="preserve">3,1% dos clientes únicos têm mais de um pedido observado, logo recompra é um proxy histórico e não uma medida de churn em tempo real.</w:t>
      </w:r>
    </w:p>
    <w:p>
      <w:pPr/>
      <w:r>
        <w:t xml:space="preserve">O dataset não contém tracking de transportadoras, tickets, NPS, campanhas ou CRM. As conclusões devem, portanto, diferenciar o diagnóstico histórico suportado pela base de automações operacionais que dependerão de novas integrações.</w:t>
      </w:r>
    </w:p>
    <w:p>
      <w:pPr>
        <w:pStyle w:val="Heading1"/>
      </w:pPr>
      <w:r>
        <w:t xml:space="preserve">4. Problema Central</w:t>
      </w:r>
    </w:p>
    <w:p>
      <w:pPr/>
      <w:r>
        <w:t xml:space="preserve">O negócio provavelmente enfrenta uma combinação de cinco dores:</w:t>
      </w:r>
    </w:p>
    <w:p>
      <w:pPr>
        <w:numPr>
          <w:ilvl w:val="0"/>
          <w:numId w:val="1"/>
        </w:numPr>
      </w:pPr>
      <w:r>
        <w:t xml:space="preserve">dificuldade de identificar rapidamente os fatores que mais impactam clientes;</w:t>
      </w:r>
    </w:p>
    <w:p>
      <w:pPr>
        <w:numPr>
          <w:ilvl w:val="0"/>
          <w:numId w:val="1"/>
        </w:numPr>
      </w:pPr>
      <w:r>
        <w:t xml:space="preserve">baixa visibilidade sobre gargalos operacionais e logísticos;</w:t>
      </w:r>
    </w:p>
    <w:p>
      <w:pPr>
        <w:numPr>
          <w:ilvl w:val="0"/>
          <w:numId w:val="1"/>
        </w:numPr>
      </w:pPr>
      <w:r>
        <w:t xml:space="preserve">uso reativo de reviews e reclamações, sem geração sistemática de causa-raiz;</w:t>
      </w:r>
    </w:p>
    <w:p>
      <w:pPr>
        <w:numPr>
          <w:ilvl w:val="0"/>
          <w:numId w:val="1"/>
        </w:numPr>
      </w:pPr>
      <w:r>
        <w:t xml:space="preserve">dificuldade de antecipar risco de churn ou queda de recompra;</w:t>
      </w:r>
    </w:p>
    <w:p>
      <w:pPr>
        <w:numPr>
          <w:ilvl w:val="0"/>
          <w:numId w:val="1"/>
        </w:numPr>
      </w:pPr>
      <w:r>
        <w:t xml:space="preserve">excesso de esforço manual para consolidar dados e apoiar decisões.</w:t>
      </w:r>
    </w:p>
    <w:p>
      <w:pPr/>
      <w:r>
        <w:t xml:space="preserve">Em termos executivos, o problema não é apenas “falta de IA”, mas sim falta de uma camada inteligente de priorização, diagnóstico e apoio à ação.</w:t>
      </w:r>
    </w:p>
    <w:p>
      <w:pPr>
        <w:pStyle w:val="Heading1"/>
      </w:pPr>
      <w:r>
        <w:t xml:space="preserve">5. Hipóteses de Oportunidade</w:t>
      </w:r>
    </w:p>
    <w:p>
      <w:pPr/>
      <w:r>
        <w:t xml:space="preserve">Com o dataset do Brazilian Ecommerce disponível como base analítica do projeto, é possível formular hipóteses de alto valor a partir dos dados reais de clientes, pedidos, logística e reviews:</w:t>
      </w:r>
    </w:p>
    <w:p>
      <w:pPr>
        <w:numPr>
          <w:ilvl w:val="0"/>
          <w:numId w:val="1"/>
        </w:numPr>
      </w:pPr>
      <w:r>
        <w:t xml:space="preserve">clientes insatisfeitos podem estar concentrados em jornadas específicas;</w:t>
      </w:r>
    </w:p>
    <w:p>
      <w:pPr>
        <w:numPr>
          <w:ilvl w:val="0"/>
          <w:numId w:val="1"/>
        </w:numPr>
      </w:pPr>
      <w:r>
        <w:t xml:space="preserve">atrasos logísticos podem estar associados a regiões, transportadoras, categorias ou períodos;</w:t>
      </w:r>
    </w:p>
    <w:p>
      <w:pPr>
        <w:numPr>
          <w:ilvl w:val="0"/>
          <w:numId w:val="1"/>
        </w:numPr>
      </w:pPr>
      <w:r>
        <w:t xml:space="preserve">reviews podem conter sinais recorrentes que não aparecem em indicadores agregados;</w:t>
      </w:r>
    </w:p>
    <w:p>
      <w:pPr>
        <w:numPr>
          <w:ilvl w:val="0"/>
          <w:numId w:val="1"/>
        </w:numPr>
      </w:pPr>
      <w:r>
        <w:t xml:space="preserve">queda de retenção pode decorrer de experiências ruins logo nas primeiras interações;</w:t>
      </w:r>
    </w:p>
    <w:p>
      <w:pPr>
        <w:numPr>
          <w:ilvl w:val="0"/>
          <w:numId w:val="1"/>
        </w:numPr>
      </w:pPr>
      <w:r>
        <w:t xml:space="preserve">equipes operacionais e gerenciais podem gastar tempo excessivo consolidando informação antes de agir.</w:t>
      </w:r>
    </w:p>
    <w:p>
      <w:pPr>
        <w:pStyle w:val="Heading1"/>
      </w:pPr>
      <w:r>
        <w:t xml:space="preserve">6. Análise Estratégica por Frente</w:t>
      </w:r>
    </w:p>
    <w:p>
      <w:pPr>
        <w:pStyle w:val="Heading2"/>
      </w:pPr>
      <w:r>
        <w:t xml:space="preserve">6.1 Clientes</w:t>
      </w:r>
    </w:p>
    <w:p>
      <w:pPr/>
      <w:r>
        <w:t xml:space="preserve">Questões-chave:</w:t>
      </w:r>
    </w:p>
    <w:p>
      <w:pPr>
        <w:numPr>
          <w:ilvl w:val="0"/>
          <w:numId w:val="1"/>
        </w:numPr>
      </w:pPr>
      <w:r>
        <w:t xml:space="preserve">quais perfis concentram maior valor e maior risco;</w:t>
      </w:r>
    </w:p>
    <w:p>
      <w:pPr>
        <w:numPr>
          <w:ilvl w:val="0"/>
          <w:numId w:val="1"/>
        </w:numPr>
      </w:pPr>
      <w:r>
        <w:t xml:space="preserve">quais jornadas geram maior fricção;</w:t>
      </w:r>
    </w:p>
    <w:p>
      <w:pPr>
        <w:numPr>
          <w:ilvl w:val="0"/>
          <w:numId w:val="1"/>
        </w:numPr>
      </w:pPr>
      <w:r>
        <w:t xml:space="preserve">quais segmentos apresentam maior reclamação, atraso ou cancelamento;</w:t>
      </w:r>
    </w:p>
    <w:p>
      <w:pPr>
        <w:numPr>
          <w:ilvl w:val="0"/>
          <w:numId w:val="1"/>
        </w:numPr>
      </w:pPr>
      <w:r>
        <w:t xml:space="preserve">quais grupos respondem melhor a ações corretivas.</w:t>
      </w:r>
    </w:p>
    <w:p>
      <w:pPr/>
      <w:r>
        <w:t xml:space="preserve">Valor esperado:</w:t>
      </w:r>
    </w:p>
    <w:p>
      <w:pPr>
        <w:numPr>
          <w:ilvl w:val="0"/>
          <w:numId w:val="1"/>
        </w:numPr>
      </w:pPr>
      <w:r>
        <w:t xml:space="preserve">melhor priorização comercial e de atendimento;</w:t>
      </w:r>
    </w:p>
    <w:p>
      <w:pPr>
        <w:numPr>
          <w:ilvl w:val="0"/>
          <w:numId w:val="1"/>
        </w:numPr>
      </w:pPr>
      <w:r>
        <w:t xml:space="preserve">redução de perdas em contas relevantes;</w:t>
      </w:r>
    </w:p>
    <w:p>
      <w:pPr>
        <w:numPr>
          <w:ilvl w:val="0"/>
          <w:numId w:val="1"/>
        </w:numPr>
      </w:pPr>
      <w:r>
        <w:t xml:space="preserve">foco em segmentos com maior retorno.</w:t>
      </w:r>
    </w:p>
    <w:p>
      <w:pPr>
        <w:pStyle w:val="Heading2"/>
      </w:pPr>
      <w:r>
        <w:t xml:space="preserve">6.2 Logística</w:t>
      </w:r>
    </w:p>
    <w:p>
      <w:pPr/>
      <w:r>
        <w:t xml:space="preserve">Questões-chave:</w:t>
      </w:r>
    </w:p>
    <w:p>
      <w:pPr>
        <w:numPr>
          <w:ilvl w:val="0"/>
          <w:numId w:val="1"/>
        </w:numPr>
      </w:pPr>
      <w:r>
        <w:t xml:space="preserve">onde estão os principais atrasos;</w:t>
      </w:r>
    </w:p>
    <w:p>
      <w:pPr>
        <w:numPr>
          <w:ilvl w:val="0"/>
          <w:numId w:val="1"/>
        </w:numPr>
      </w:pPr>
      <w:r>
        <w:t xml:space="preserve">quais rotas, parceiros ou categorias mais falham;</w:t>
      </w:r>
    </w:p>
    <w:p>
      <w:pPr>
        <w:numPr>
          <w:ilvl w:val="0"/>
          <w:numId w:val="1"/>
        </w:numPr>
      </w:pPr>
      <w:r>
        <w:t xml:space="preserve">qual o impacto operacional e reputacional dessas falhas;</w:t>
      </w:r>
    </w:p>
    <w:p>
      <w:pPr>
        <w:numPr>
          <w:ilvl w:val="0"/>
          <w:numId w:val="1"/>
        </w:numPr>
      </w:pPr>
      <w:r>
        <w:t xml:space="preserve">quais desvios podem ser tratados de forma preditiva.</w:t>
      </w:r>
    </w:p>
    <w:p>
      <w:pPr/>
      <w:r>
        <w:t xml:space="preserve">Valor esperado:</w:t>
      </w:r>
    </w:p>
    <w:p>
      <w:pPr>
        <w:numPr>
          <w:ilvl w:val="0"/>
          <w:numId w:val="1"/>
        </w:numPr>
      </w:pPr>
      <w:r>
        <w:t xml:space="preserve">redução de exceções;</w:t>
      </w:r>
    </w:p>
    <w:p>
      <w:pPr>
        <w:numPr>
          <w:ilvl w:val="0"/>
          <w:numId w:val="1"/>
        </w:numPr>
      </w:pPr>
      <w:r>
        <w:t xml:space="preserve">melhoria do SLA;</w:t>
      </w:r>
    </w:p>
    <w:p>
      <w:pPr>
        <w:numPr>
          <w:ilvl w:val="0"/>
          <w:numId w:val="1"/>
        </w:numPr>
      </w:pPr>
      <w:r>
        <w:t xml:space="preserve">menor custo de retrabalho e atendimento;</w:t>
      </w:r>
    </w:p>
    <w:p>
      <w:pPr>
        <w:numPr>
          <w:ilvl w:val="0"/>
          <w:numId w:val="1"/>
        </w:numPr>
      </w:pPr>
      <w:r>
        <w:t xml:space="preserve">ganho de previsibilidade operacional.</w:t>
      </w:r>
    </w:p>
    <w:p>
      <w:pPr>
        <w:pStyle w:val="Heading2"/>
      </w:pPr>
      <w:r>
        <w:t xml:space="preserve">6.3 Reviews e Voz do Cliente</w:t>
      </w:r>
    </w:p>
    <w:p>
      <w:pPr/>
      <w:r>
        <w:t xml:space="preserve">Questões-chave:</w:t>
      </w:r>
    </w:p>
    <w:p>
      <w:pPr>
        <w:numPr>
          <w:ilvl w:val="0"/>
          <w:numId w:val="1"/>
        </w:numPr>
      </w:pPr>
      <w:r>
        <w:t xml:space="preserve">quais temas aparecem com maior recorrência;</w:t>
      </w:r>
    </w:p>
    <w:p>
      <w:pPr>
        <w:numPr>
          <w:ilvl w:val="0"/>
          <w:numId w:val="1"/>
        </w:numPr>
      </w:pPr>
      <w:r>
        <w:t xml:space="preserve">quais problemas são mais críticos para percepção de valor;</w:t>
      </w:r>
    </w:p>
    <w:p>
      <w:pPr>
        <w:numPr>
          <w:ilvl w:val="0"/>
          <w:numId w:val="1"/>
        </w:numPr>
      </w:pPr>
      <w:r>
        <w:t xml:space="preserve">quais temas estão crescendo;</w:t>
      </w:r>
    </w:p>
    <w:p>
      <w:pPr>
        <w:numPr>
          <w:ilvl w:val="0"/>
          <w:numId w:val="1"/>
        </w:numPr>
      </w:pPr>
      <w:r>
        <w:t xml:space="preserve">quais problemas podem ser resolvidos com ação rápida entre áreas.</w:t>
      </w:r>
    </w:p>
    <w:p>
      <w:pPr/>
      <w:r>
        <w:t xml:space="preserve">Valor esperado:</w:t>
      </w:r>
    </w:p>
    <w:p>
      <w:pPr>
        <w:numPr>
          <w:ilvl w:val="0"/>
          <w:numId w:val="1"/>
        </w:numPr>
      </w:pPr>
      <w:r>
        <w:t xml:space="preserve">leitura contínua de voz do cliente;</w:t>
      </w:r>
    </w:p>
    <w:p>
      <w:pPr>
        <w:numPr>
          <w:ilvl w:val="0"/>
          <w:numId w:val="1"/>
        </w:numPr>
      </w:pPr>
      <w:r>
        <w:t xml:space="preserve">redução do tempo entre problema percebido e resposta da empresa;</w:t>
      </w:r>
    </w:p>
    <w:p>
      <w:pPr>
        <w:numPr>
          <w:ilvl w:val="0"/>
          <w:numId w:val="1"/>
        </w:numPr>
      </w:pPr>
      <w:r>
        <w:t xml:space="preserve">melhoria de reputação e NPS.</w:t>
      </w:r>
    </w:p>
    <w:p>
      <w:pPr>
        <w:pStyle w:val="Heading2"/>
      </w:pPr>
      <w:r>
        <w:t xml:space="preserve">6.4 Retenção</w:t>
      </w:r>
    </w:p>
    <w:p>
      <w:pPr/>
      <w:r>
        <w:t xml:space="preserve">Questões-chave:</w:t>
      </w:r>
    </w:p>
    <w:p>
      <w:pPr>
        <w:numPr>
          <w:ilvl w:val="0"/>
          <w:numId w:val="1"/>
        </w:numPr>
      </w:pPr>
      <w:r>
        <w:t xml:space="preserve">quais sinais antecedem churn, queda de recompra ou abandono;</w:t>
      </w:r>
    </w:p>
    <w:p>
      <w:pPr>
        <w:numPr>
          <w:ilvl w:val="0"/>
          <w:numId w:val="1"/>
        </w:numPr>
      </w:pPr>
      <w:r>
        <w:t xml:space="preserve">quais jornadas geram erosão de confiança;</w:t>
      </w:r>
    </w:p>
    <w:p>
      <w:pPr>
        <w:numPr>
          <w:ilvl w:val="0"/>
          <w:numId w:val="1"/>
        </w:numPr>
      </w:pPr>
      <w:r>
        <w:t xml:space="preserve">quais intervenções têm maior probabilidade de retenção.</w:t>
      </w:r>
    </w:p>
    <w:p>
      <w:pPr/>
      <w:r>
        <w:t xml:space="preserve">Valor esperado:</w:t>
      </w:r>
    </w:p>
    <w:p>
      <w:pPr>
        <w:numPr>
          <w:ilvl w:val="0"/>
          <w:numId w:val="1"/>
        </w:numPr>
      </w:pPr>
      <w:r>
        <w:t xml:space="preserve">priorização de ações de recuperação;</w:t>
      </w:r>
    </w:p>
    <w:p>
      <w:pPr>
        <w:numPr>
          <w:ilvl w:val="0"/>
          <w:numId w:val="1"/>
        </w:numPr>
      </w:pPr>
      <w:r>
        <w:t xml:space="preserve">melhor uso de orçamento de retenção;</w:t>
      </w:r>
    </w:p>
    <w:p>
      <w:pPr>
        <w:numPr>
          <w:ilvl w:val="0"/>
          <w:numId w:val="1"/>
        </w:numPr>
      </w:pPr>
      <w:r>
        <w:t xml:space="preserve">aumento de lifetime value.</w:t>
      </w:r>
    </w:p>
    <w:p>
      <w:pPr>
        <w:pStyle w:val="Heading2"/>
      </w:pPr>
      <w:r>
        <w:t xml:space="preserve">6.5 Eficiência Operacional</w:t>
      </w:r>
    </w:p>
    <w:p>
      <w:pPr/>
      <w:r>
        <w:t xml:space="preserve">Questões-chave:</w:t>
      </w:r>
    </w:p>
    <w:p>
      <w:pPr>
        <w:numPr>
          <w:ilvl w:val="0"/>
          <w:numId w:val="1"/>
        </w:numPr>
      </w:pPr>
      <w:r>
        <w:t xml:space="preserve">quanto esforço humano hoje é gasto para consolidar análises;</w:t>
      </w:r>
    </w:p>
    <w:p>
      <w:pPr>
        <w:numPr>
          <w:ilvl w:val="0"/>
          <w:numId w:val="1"/>
        </w:numPr>
      </w:pPr>
      <w:r>
        <w:t xml:space="preserve">quantas decisões ficam lentas por falta de diagnóstico;</w:t>
      </w:r>
    </w:p>
    <w:p>
      <w:pPr>
        <w:numPr>
          <w:ilvl w:val="0"/>
          <w:numId w:val="1"/>
        </w:numPr>
      </w:pPr>
      <w:r>
        <w:t xml:space="preserve">quais equipes dependem de relatórios manuais;</w:t>
      </w:r>
    </w:p>
    <w:p>
      <w:pPr>
        <w:numPr>
          <w:ilvl w:val="0"/>
          <w:numId w:val="1"/>
        </w:numPr>
      </w:pPr>
      <w:r>
        <w:t xml:space="preserve">quais processos podem ser apoiados por agentes especializados.</w:t>
      </w:r>
    </w:p>
    <w:p>
      <w:pPr/>
      <w:r>
        <w:t xml:space="preserve">Valor esperado:</w:t>
      </w:r>
    </w:p>
    <w:p>
      <w:pPr>
        <w:numPr>
          <w:ilvl w:val="0"/>
          <w:numId w:val="1"/>
        </w:numPr>
      </w:pPr>
      <w:r>
        <w:t xml:space="preserve">redução de tempo analítico;</w:t>
      </w:r>
    </w:p>
    <w:p>
      <w:pPr>
        <w:numPr>
          <w:ilvl w:val="0"/>
          <w:numId w:val="1"/>
        </w:numPr>
      </w:pPr>
      <w:r>
        <w:t xml:space="preserve">aumento da velocidade de resposta;</w:t>
      </w:r>
    </w:p>
    <w:p>
      <w:pPr>
        <w:numPr>
          <w:ilvl w:val="0"/>
          <w:numId w:val="1"/>
        </w:numPr>
      </w:pPr>
      <w:r>
        <w:t xml:space="preserve">padronização de análises;</w:t>
      </w:r>
    </w:p>
    <w:p>
      <w:pPr>
        <w:numPr>
          <w:ilvl w:val="0"/>
          <w:numId w:val="1"/>
        </w:numPr>
      </w:pPr>
      <w:r>
        <w:t xml:space="preserve">maior capacidade de escala.</w:t>
      </w:r>
    </w:p>
    <w:p>
      <w:pPr>
        <w:pStyle w:val="Heading1"/>
      </w:pPr>
      <w:r>
        <w:t xml:space="preserve">7. Benefícios Esperados</w:t>
      </w:r>
    </w:p>
    <w:p>
      <w:pPr>
        <w:pStyle w:val="Heading2"/>
      </w:pPr>
      <w:r>
        <w:t xml:space="preserve">Benefícios para o negócio</w:t>
      </w:r>
    </w:p>
    <w:p>
      <w:pPr>
        <w:numPr>
          <w:ilvl w:val="0"/>
          <w:numId w:val="1"/>
        </w:numPr>
      </w:pPr>
      <w:r>
        <w:t xml:space="preserve">melhor qualidade de decisão;</w:t>
      </w:r>
    </w:p>
    <w:p>
      <w:pPr>
        <w:numPr>
          <w:ilvl w:val="0"/>
          <w:numId w:val="1"/>
        </w:numPr>
      </w:pPr>
      <w:r>
        <w:t xml:space="preserve">priorização orientada a impacto;</w:t>
      </w:r>
    </w:p>
    <w:p>
      <w:pPr>
        <w:numPr>
          <w:ilvl w:val="0"/>
          <w:numId w:val="1"/>
        </w:numPr>
      </w:pPr>
      <w:r>
        <w:t xml:space="preserve">maior capacidade de resposta interáreas;</w:t>
      </w:r>
    </w:p>
    <w:p>
      <w:pPr>
        <w:numPr>
          <w:ilvl w:val="0"/>
          <w:numId w:val="1"/>
        </w:numPr>
      </w:pPr>
      <w:r>
        <w:t xml:space="preserve">redução de perdas por churn, atraso e experiência ruim.</w:t>
      </w:r>
    </w:p>
    <w:p>
      <w:pPr>
        <w:pStyle w:val="Heading2"/>
      </w:pPr>
      <w:r>
        <w:t xml:space="preserve">Benefícios para operação</w:t>
      </w:r>
    </w:p>
    <w:p>
      <w:pPr>
        <w:numPr>
          <w:ilvl w:val="0"/>
          <w:numId w:val="1"/>
        </w:numPr>
      </w:pPr>
      <w:r>
        <w:t xml:space="preserve">triagem automática de sinais;</w:t>
      </w:r>
    </w:p>
    <w:p>
      <w:pPr>
        <w:numPr>
          <w:ilvl w:val="0"/>
          <w:numId w:val="1"/>
        </w:numPr>
      </w:pPr>
      <w:r>
        <w:t xml:space="preserve">menor dependência de consolidação manual;</w:t>
      </w:r>
    </w:p>
    <w:p>
      <w:pPr>
        <w:numPr>
          <w:ilvl w:val="0"/>
          <w:numId w:val="1"/>
        </w:numPr>
      </w:pPr>
      <w:r>
        <w:t xml:space="preserve">alertas mais rápidos;</w:t>
      </w:r>
    </w:p>
    <w:p>
      <w:pPr>
        <w:numPr>
          <w:ilvl w:val="0"/>
          <w:numId w:val="1"/>
        </w:numPr>
      </w:pPr>
      <w:r>
        <w:t xml:space="preserve">padronização de diagnóstico.</w:t>
      </w:r>
    </w:p>
    <w:p>
      <w:pPr>
        <w:pStyle w:val="Heading2"/>
      </w:pPr>
      <w:r>
        <w:t xml:space="preserve">Benefícios para liderança</w:t>
      </w:r>
    </w:p>
    <w:p>
      <w:pPr>
        <w:numPr>
          <w:ilvl w:val="0"/>
          <w:numId w:val="1"/>
        </w:numPr>
      </w:pPr>
      <w:r>
        <w:t xml:space="preserve">visão executiva unificada;</w:t>
      </w:r>
    </w:p>
    <w:p>
      <w:pPr>
        <w:numPr>
          <w:ilvl w:val="0"/>
          <w:numId w:val="1"/>
        </w:numPr>
      </w:pPr>
      <w:r>
        <w:t xml:space="preserve">clareza sobre onde atuar primeiro;</w:t>
      </w:r>
    </w:p>
    <w:p>
      <w:pPr>
        <w:numPr>
          <w:ilvl w:val="0"/>
          <w:numId w:val="1"/>
        </w:numPr>
      </w:pPr>
      <w:r>
        <w:t xml:space="preserve">rastreabilidade de hipóteses, riscos e ganhos;</w:t>
      </w:r>
    </w:p>
    <w:p>
      <w:pPr>
        <w:numPr>
          <w:ilvl w:val="0"/>
          <w:numId w:val="1"/>
        </w:numPr>
      </w:pPr>
      <w:r>
        <w:t xml:space="preserve">base para investimento em Fase 2.</w:t>
      </w:r>
    </w:p>
    <w:p>
      <w:pPr>
        <w:pStyle w:val="Heading1"/>
      </w:pPr>
      <w:r>
        <w:t xml:space="preserve">8. Usuários Impactados</w:t>
      </w:r>
    </w:p>
    <w:p>
      <w:pPr>
        <w:pStyle w:val="Heading2"/>
      </w:pPr>
      <w:r>
        <w:t xml:space="preserve">Diretoria e liderança</w:t>
      </w:r>
    </w:p>
    <w:p>
      <w:pPr>
        <w:numPr>
          <w:ilvl w:val="0"/>
          <w:numId w:val="1"/>
        </w:numPr>
      </w:pPr>
      <w:r>
        <w:t xml:space="preserve">usam a solução para priorização, governança e alocação de recursos.</w:t>
      </w:r>
    </w:p>
    <w:p>
      <w:pPr>
        <w:pStyle w:val="Heading2"/>
      </w:pPr>
      <w:r>
        <w:t xml:space="preserve">Operações e logística</w:t>
      </w:r>
    </w:p>
    <w:p>
      <w:pPr>
        <w:numPr>
          <w:ilvl w:val="0"/>
          <w:numId w:val="1"/>
        </w:numPr>
      </w:pPr>
      <w:r>
        <w:t xml:space="preserve">usam diagnósticos e alertas para atacar causas de atraso, erro ou exceção.</w:t>
      </w:r>
    </w:p>
    <w:p>
      <w:pPr>
        <w:pStyle w:val="Heading2"/>
      </w:pPr>
      <w:r>
        <w:t xml:space="preserve">CX, atendimento e sucesso do cliente</w:t>
      </w:r>
    </w:p>
    <w:p>
      <w:pPr>
        <w:numPr>
          <w:ilvl w:val="0"/>
          <w:numId w:val="1"/>
        </w:numPr>
      </w:pPr>
      <w:r>
        <w:t xml:space="preserve">usam leitura de reviews e sinais de insatisfação para resposta coordenada.</w:t>
      </w:r>
    </w:p>
    <w:p>
      <w:pPr>
        <w:pStyle w:val="Heading2"/>
      </w:pPr>
      <w:r>
        <w:t xml:space="preserve">Comercial, CRM e retenção</w:t>
      </w:r>
    </w:p>
    <w:p>
      <w:pPr>
        <w:numPr>
          <w:ilvl w:val="0"/>
          <w:numId w:val="1"/>
        </w:numPr>
      </w:pPr>
      <w:r>
        <w:t xml:space="preserve">usam insights para campanhas de retenção, reativação e foco em clientes de maior valor.</w:t>
      </w:r>
    </w:p>
    <w:p>
      <w:pPr>
        <w:pStyle w:val="Heading2"/>
      </w:pPr>
      <w:r>
        <w:t xml:space="preserve">Analytics e produto de dados</w:t>
      </w:r>
    </w:p>
    <w:p>
      <w:pPr>
        <w:numPr>
          <w:ilvl w:val="0"/>
          <w:numId w:val="1"/>
        </w:numPr>
      </w:pPr>
      <w:r>
        <w:t xml:space="preserve">usam a arquitetura proposta para evoluir métricas, monitoramento e automações futuras.</w:t>
      </w:r>
    </w:p>
    <w:p>
      <w:pPr>
        <w:pStyle w:val="Heading1"/>
      </w:pPr>
      <w:r>
        <w:t xml:space="preserve">9. Riscos e Limitações</w:t>
      </w:r>
    </w:p>
    <w:p>
      <w:pPr>
        <w:pStyle w:val="Heading2"/>
      </w:pPr>
      <w:r>
        <w:t xml:space="preserve">Riscos de negócio</w:t>
      </w:r>
    </w:p>
    <w:p>
      <w:pPr>
        <w:numPr>
          <w:ilvl w:val="0"/>
          <w:numId w:val="1"/>
        </w:numPr>
      </w:pPr>
      <w:r>
        <w:t xml:space="preserve">priorizar casos de uso sem impacto mensurável;</w:t>
      </w:r>
    </w:p>
    <w:p>
      <w:pPr>
        <w:numPr>
          <w:ilvl w:val="0"/>
          <w:numId w:val="1"/>
        </w:numPr>
      </w:pPr>
      <w:r>
        <w:t xml:space="preserve">gerar confiança excessiva em recomendações ainda não validadas;</w:t>
      </w:r>
    </w:p>
    <w:p>
      <w:pPr>
        <w:numPr>
          <w:ilvl w:val="0"/>
          <w:numId w:val="1"/>
        </w:numPr>
      </w:pPr>
      <w:r>
        <w:t xml:space="preserve">baixa adesão se a solução não se integrar ao fluxo real das áreas.</w:t>
      </w:r>
    </w:p>
    <w:p>
      <w:pPr>
        <w:pStyle w:val="Heading2"/>
      </w:pPr>
      <w:r>
        <w:t xml:space="preserve">Riscos de dados</w:t>
      </w:r>
    </w:p>
    <w:p>
      <w:pPr>
        <w:numPr>
          <w:ilvl w:val="0"/>
          <w:numId w:val="1"/>
        </w:numPr>
      </w:pPr>
      <w:r>
        <w:t xml:space="preserve">ausência de padronização entre fontes;</w:t>
      </w:r>
    </w:p>
    <w:p>
      <w:pPr>
        <w:numPr>
          <w:ilvl w:val="0"/>
          <w:numId w:val="1"/>
        </w:numPr>
      </w:pPr>
      <w:r>
        <w:t xml:space="preserve">reviews sem qualidade suficiente para análise semântica robusta;</w:t>
      </w:r>
    </w:p>
    <w:p>
      <w:pPr>
        <w:numPr>
          <w:ilvl w:val="0"/>
          <w:numId w:val="1"/>
        </w:numPr>
      </w:pPr>
      <w:r>
        <w:t xml:space="preserve">histórico incompleto para retenção;</w:t>
      </w:r>
    </w:p>
    <w:p>
      <w:pPr>
        <w:numPr>
          <w:ilvl w:val="0"/>
          <w:numId w:val="1"/>
        </w:numPr>
      </w:pPr>
      <w:r>
        <w:t xml:space="preserve">granularidade insuficiente em eventos logísticos.</w:t>
      </w:r>
    </w:p>
    <w:p>
      <w:pPr>
        <w:numPr>
          <w:ilvl w:val="0"/>
          <w:numId w:val="1"/>
        </w:numPr>
      </w:pPr>
      <w:r>
        <w:t xml:space="preserve">ausência de fontes operacionais necessárias para alertas em tempo real;</w:t>
      </w:r>
    </w:p>
    <w:p>
      <w:pPr>
        <w:numPr>
          <w:ilvl w:val="0"/>
          <w:numId w:val="1"/>
        </w:numPr>
      </w:pPr>
      <w:r>
        <w:t xml:space="preserve">duplicidade potencial de `review_id` e `order_id` nos reviews;</w:t>
      </w:r>
    </w:p>
    <w:p>
      <w:pPr>
        <w:numPr>
          <w:ilvl w:val="0"/>
          <w:numId w:val="1"/>
        </w:numPr>
      </w:pPr>
      <w:r>
        <w:t xml:space="preserve">necessidade de usar `customer_unique_id`, e não `customer_id`, em análises de recompra.</w:t>
      </w:r>
    </w:p>
    <w:p>
      <w:pPr>
        <w:pStyle w:val="Heading2"/>
      </w:pPr>
      <w:r>
        <w:t xml:space="preserve">Riscos operacionais</w:t>
      </w:r>
    </w:p>
    <w:p>
      <w:pPr>
        <w:numPr>
          <w:ilvl w:val="0"/>
          <w:numId w:val="1"/>
        </w:numPr>
      </w:pPr>
      <w:r>
        <w:t xml:space="preserve">excesso de agentes sem clareza de dono e processo;</w:t>
      </w:r>
    </w:p>
    <w:p>
      <w:pPr>
        <w:numPr>
          <w:ilvl w:val="0"/>
          <w:numId w:val="1"/>
        </w:numPr>
      </w:pPr>
      <w:r>
        <w:t xml:space="preserve">falta de SLA para resposta humana;</w:t>
      </w:r>
    </w:p>
    <w:p>
      <w:pPr>
        <w:numPr>
          <w:ilvl w:val="0"/>
          <w:numId w:val="1"/>
        </w:numPr>
      </w:pPr>
      <w:r>
        <w:t xml:space="preserve">baixa governança de exceções.</w:t>
      </w:r>
    </w:p>
    <w:p>
      <w:pPr>
        <w:pStyle w:val="Heading2"/>
      </w:pPr>
      <w:r>
        <w:t xml:space="preserve">Riscos éticos e de governança</w:t>
      </w:r>
    </w:p>
    <w:p>
      <w:pPr>
        <w:numPr>
          <w:ilvl w:val="0"/>
          <w:numId w:val="1"/>
        </w:numPr>
      </w:pPr>
      <w:r>
        <w:t xml:space="preserve">enviesamento em priorização de clientes;</w:t>
      </w:r>
    </w:p>
    <w:p>
      <w:pPr>
        <w:numPr>
          <w:ilvl w:val="0"/>
          <w:numId w:val="1"/>
        </w:numPr>
      </w:pPr>
      <w:r>
        <w:t xml:space="preserve">decisões automatizadas sem supervisão adequada;</w:t>
      </w:r>
    </w:p>
    <w:p>
      <w:pPr>
        <w:numPr>
          <w:ilvl w:val="0"/>
          <w:numId w:val="1"/>
        </w:numPr>
      </w:pPr>
      <w:r>
        <w:t xml:space="preserve">uso inadequado de dados sensíveis;</w:t>
      </w:r>
    </w:p>
    <w:p>
      <w:pPr>
        <w:numPr>
          <w:ilvl w:val="0"/>
          <w:numId w:val="1"/>
        </w:numPr>
      </w:pPr>
      <w:r>
        <w:t xml:space="preserve">falta de trilha de auditoria.</w:t>
      </w:r>
    </w:p>
    <w:p>
      <w:pPr>
        <w:pStyle w:val="Heading1"/>
      </w:pPr>
      <w:r>
        <w:t xml:space="preserve">10. Recomendações Executivas</w:t>
      </w:r>
    </w:p>
    <w:p>
      <w:pPr>
        <w:numPr>
          <w:ilvl w:val="0"/>
          <w:numId w:val="1"/>
        </w:numPr>
      </w:pPr>
      <w:r>
        <w:t xml:space="preserve">começar por casos de uso com impacto claro e disponibilidade de dados;</w:t>
      </w:r>
    </w:p>
    <w:p>
      <w:pPr>
        <w:numPr>
          <w:ilvl w:val="0"/>
          <w:numId w:val="1"/>
        </w:numPr>
      </w:pPr>
      <w:r>
        <w:t xml:space="preserve">definir indicadores de sucesso antes da implementação;</w:t>
      </w:r>
    </w:p>
    <w:p>
      <w:pPr>
        <w:numPr>
          <w:ilvl w:val="0"/>
          <w:numId w:val="1"/>
        </w:numPr>
      </w:pPr>
      <w:r>
        <w:t xml:space="preserve">usar agentes como apoio à decisão, não substituição integral da governança humana;</w:t>
      </w:r>
    </w:p>
    <w:p>
      <w:pPr>
        <w:numPr>
          <w:ilvl w:val="0"/>
          <w:numId w:val="1"/>
        </w:numPr>
      </w:pPr>
      <w:r>
        <w:t xml:space="preserve">garantir dono de negócio para cada agente;</w:t>
      </w:r>
    </w:p>
    <w:p>
      <w:pPr>
        <w:numPr>
          <w:ilvl w:val="0"/>
          <w:numId w:val="1"/>
        </w:numPr>
      </w:pPr>
      <w:r>
        <w:t xml:space="preserve">evoluir por ondas: diagnóstico, piloto controlado e expansão.</w:t>
      </w:r>
    </w:p>
    <w:p>
      <w:pPr>
        <w:pStyle w:val="Heading1"/>
      </w:pPr>
      <w:r>
        <w:t xml:space="preserve">11. Critérios de Priorização para a Fase 2</w:t>
      </w:r>
    </w:p>
    <w:p>
      <w:pPr/>
      <w:r>
        <w:t xml:space="preserve">Os casos de uso devem ser priorizados segundo:</w:t>
      </w:r>
    </w:p>
    <w:p>
      <w:pPr>
        <w:numPr>
          <w:ilvl w:val="0"/>
          <w:numId w:val="1"/>
        </w:numPr>
      </w:pPr>
      <w:r>
        <w:t xml:space="preserve">impacto econômico potencial;</w:t>
      </w:r>
    </w:p>
    <w:p>
      <w:pPr>
        <w:numPr>
          <w:ilvl w:val="0"/>
          <w:numId w:val="1"/>
        </w:numPr>
      </w:pPr>
      <w:r>
        <w:t xml:space="preserve">urgência operacional;</w:t>
      </w:r>
    </w:p>
    <w:p>
      <w:pPr>
        <w:numPr>
          <w:ilvl w:val="0"/>
          <w:numId w:val="1"/>
        </w:numPr>
      </w:pPr>
      <w:r>
        <w:t xml:space="preserve">disponibilidade e qualidade de dados;</w:t>
      </w:r>
    </w:p>
    <w:p>
      <w:pPr>
        <w:numPr>
          <w:ilvl w:val="0"/>
          <w:numId w:val="1"/>
        </w:numPr>
      </w:pPr>
      <w:r>
        <w:t xml:space="preserve">simplicidade de integração ao processo atual;</w:t>
      </w:r>
    </w:p>
    <w:p>
      <w:pPr>
        <w:numPr>
          <w:ilvl w:val="0"/>
          <w:numId w:val="1"/>
        </w:numPr>
      </w:pPr>
      <w:r>
        <w:t xml:space="preserve">capacidade de medir resultado rapidamente.</w:t>
      </w:r>
    </w:p>
    <w:p>
      <w:pPr>
        <w:pStyle w:val="Heading1"/>
      </w:pPr>
      <w:r>
        <w:t xml:space="preserve">12. Indicadores Executivos Recomendados</w:t>
      </w:r>
    </w:p>
    <w:p>
      <w:pPr>
        <w:numPr>
          <w:ilvl w:val="0"/>
          <w:numId w:val="1"/>
        </w:numPr>
      </w:pPr>
      <w:r>
        <w:t xml:space="preserve">taxa de atraso logístico;</w:t>
      </w:r>
    </w:p>
    <w:p>
      <w:pPr>
        <w:numPr>
          <w:ilvl w:val="0"/>
          <w:numId w:val="1"/>
        </w:numPr>
      </w:pPr>
      <w:r>
        <w:t xml:space="preserve">tempo médio de resolução de exceções;</w:t>
      </w:r>
    </w:p>
    <w:p>
      <w:pPr>
        <w:numPr>
          <w:ilvl w:val="0"/>
          <w:numId w:val="1"/>
        </w:numPr>
      </w:pPr>
      <w:r>
        <w:t xml:space="preserve">volume e severidade de reviews negativos;</w:t>
      </w:r>
    </w:p>
    <w:p>
      <w:pPr>
        <w:numPr>
          <w:ilvl w:val="0"/>
          <w:numId w:val="1"/>
        </w:numPr>
      </w:pPr>
      <w:r>
        <w:t xml:space="preserve">taxa de pedidos entregues após a data estimada;</w:t>
      </w:r>
    </w:p>
    <w:p>
      <w:pPr>
        <w:numPr>
          <w:ilvl w:val="0"/>
          <w:numId w:val="1"/>
        </w:numPr>
      </w:pPr>
      <w:r>
        <w:t xml:space="preserve">taxa de reviews com nota 1 ou 2;</w:t>
      </w:r>
    </w:p>
    <w:p>
      <w:pPr>
        <w:numPr>
          <w:ilvl w:val="0"/>
          <w:numId w:val="1"/>
        </w:numPr>
      </w:pPr>
      <w:r>
        <w:t xml:space="preserve">taxa de recompra por `customer_unique_id`;</w:t>
      </w:r>
    </w:p>
    <w:p>
      <w:pPr>
        <w:numPr>
          <w:ilvl w:val="0"/>
          <w:numId w:val="1"/>
        </w:numPr>
      </w:pPr>
      <w:r>
        <w:t xml:space="preserve">churn por segmento, quando houver base CRM longitudinal;</w:t>
      </w:r>
    </w:p>
    <w:p>
      <w:pPr>
        <w:numPr>
          <w:ilvl w:val="0"/>
          <w:numId w:val="1"/>
        </w:numPr>
      </w:pPr>
      <w:r>
        <w:t xml:space="preserve">tempo gasto em consolidação analítica;</w:t>
      </w:r>
    </w:p>
    <w:p>
      <w:pPr>
        <w:numPr>
          <w:ilvl w:val="0"/>
          <w:numId w:val="1"/>
        </w:numPr>
      </w:pPr>
      <w:r>
        <w:t xml:space="preserve">taxa de adoção das recomendações dos agentes.</w:t>
      </w:r>
    </w:p>
    <w:p>
      <w:pPr>
        <w:pStyle w:val="Heading1"/>
      </w:pPr>
      <w:r>
        <w:t xml:space="preserve">13. Próximos Passos Imediatos</w:t>
      </w:r>
    </w:p>
    <w:p>
      <w:pPr>
        <w:numPr>
          <w:ilvl w:val="0"/>
          <w:numId w:val="1"/>
        </w:numPr>
      </w:pPr>
      <w:r>
        <w:t xml:space="preserve">formalizar as métricas e chaves descritas no inventário de dados;</w:t>
      </w:r>
    </w:p>
    <w:p>
      <w:pPr>
        <w:numPr>
          <w:ilvl w:val="0"/>
          <w:numId w:val="1"/>
        </w:numPr>
      </w:pPr>
      <w:r>
        <w:t xml:space="preserve">priorizar o diagnóstico de atraso e reviews negativos, já mensuráveis na base;</w:t>
      </w:r>
    </w:p>
    <w:p>
      <w:pPr>
        <w:numPr>
          <w:ilvl w:val="0"/>
          <w:numId w:val="1"/>
        </w:numPr>
      </w:pPr>
      <w:r>
        <w:t xml:space="preserve">validar com as áreas as dores prioritárias e as ações possíveis;</w:t>
      </w:r>
    </w:p>
    <w:p>
      <w:pPr>
        <w:numPr>
          <w:ilvl w:val="0"/>
          <w:numId w:val="1"/>
        </w:numPr>
      </w:pPr>
      <w:r>
        <w:t xml:space="preserve">selecionar um piloto de maior valor;</w:t>
      </w:r>
    </w:p>
    <w:p>
      <w:pPr>
        <w:numPr>
          <w:ilvl w:val="0"/>
          <w:numId w:val="1"/>
        </w:numPr>
      </w:pPr>
      <w:r>
        <w:t xml:space="preserve">integrar tracking, atendimento e CRM antes de propor alertas operacionais ou retenção em tempo real.</w:t>
      </w:r>
    </w:p>
    <w:p>
      <w:pPr>
        <w:pStyle w:val="Heading1"/>
      </w:pPr>
      <w:r>
        <w:t xml:space="preserve">14. Conclusão</w:t>
      </w:r>
    </w:p>
    <w:p>
      <w:pPr/>
      <w:r>
        <w:t xml:space="preserve">A oportunidade da Fase 1 é criar base decisória para usar IA com foco real em negócio. O maior ganho esperado não é apenas automação, mas capacidade de transformar dados dispersos em priorização prática, resposta mais rápida e melhoria contínua da experiência do cliente e da operação.</w:t>
      </w:r>
    </w:p>
    <w:p>
      <w:pPr/>
      <w:r>
        <w:t xml:space="preserve">Com o dataset completo disponível, este relatório passa a ter um baseline quantitativo para orientar o piloto. A validação do contexto operacional atual e a integração de fontes ausentes continuam necessárias antes de escalar recomendações para execução.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lang w:val="pt-BR"/>
      </w:rPr>
    </w:rPrDefault>
  </w:docDefaults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basedOn w:val="Normal"/>
    <w:qFormat/>
    <w:rPr>
      <w:b/>
      <w:sz w:val="36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