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7805" w14:textId="77777777" w:rsidR="00A6047C" w:rsidRDefault="00000000">
      <w:r>
        <w:rPr>
          <w:rFonts w:ascii="Calibri" w:eastAsia="Calibri" w:hAnsi="Calibri" w:cs="Calibri"/>
          <w:b/>
          <w:bCs/>
          <w:color w:val="2A4D69"/>
          <w:sz w:val="52"/>
          <w:szCs w:val="52"/>
        </w:rPr>
        <w:t>Manual do Usuário</w:t>
      </w:r>
    </w:p>
    <w:p w14:paraId="6C762DC2" w14:textId="77777777" w:rsidR="00A6047C" w:rsidRDefault="00000000">
      <w:pPr>
        <w:spacing w:before="120" w:after="200"/>
      </w:pPr>
      <w:r>
        <w:rPr>
          <w:rFonts w:ascii="Calibri" w:eastAsia="Calibri" w:hAnsi="Calibri" w:cs="Calibri"/>
          <w:b/>
          <w:bCs/>
          <w:color w:val="2A4D69"/>
          <w:sz w:val="28"/>
          <w:szCs w:val="28"/>
        </w:rPr>
        <w:t>Exportar Conclusões Projudi para Excel</w:t>
      </w:r>
    </w:p>
    <w:p w14:paraId="0CC6526E" w14:textId="77777777" w:rsidR="00A6047C" w:rsidRDefault="00000000" w:rsidP="00BF6DE4">
      <w:pPr>
        <w:spacing w:after="100" w:line="300" w:lineRule="auto"/>
        <w:jc w:val="both"/>
      </w:pPr>
      <w:r>
        <w:rPr>
          <w:rFonts w:ascii="Calibri" w:eastAsia="Calibri" w:hAnsi="Calibri" w:cs="Calibri"/>
          <w:color w:val="52514E"/>
          <w:sz w:val="22"/>
          <w:szCs w:val="22"/>
        </w:rPr>
        <w:t>Script (</w:t>
      </w:r>
      <w:proofErr w:type="spellStart"/>
      <w:r>
        <w:rPr>
          <w:rFonts w:ascii="Calibri" w:eastAsia="Calibri" w:hAnsi="Calibri" w:cs="Calibri"/>
          <w:color w:val="52514E"/>
          <w:sz w:val="22"/>
          <w:szCs w:val="22"/>
        </w:rPr>
        <w:t>userscript</w:t>
      </w:r>
      <w:proofErr w:type="spellEnd"/>
      <w:r>
        <w:rPr>
          <w:rFonts w:ascii="Calibri" w:eastAsia="Calibri" w:hAnsi="Calibri" w:cs="Calibri"/>
          <w:color w:val="52514E"/>
          <w:sz w:val="22"/>
          <w:szCs w:val="22"/>
        </w:rPr>
        <w:t xml:space="preserve">) para </w:t>
      </w:r>
      <w:proofErr w:type="spellStart"/>
      <w:r>
        <w:rPr>
          <w:rFonts w:ascii="Calibri" w:eastAsia="Calibri" w:hAnsi="Calibri" w:cs="Calibri"/>
          <w:color w:val="52514E"/>
          <w:sz w:val="22"/>
          <w:szCs w:val="22"/>
        </w:rPr>
        <w:t>Tampermonkey</w:t>
      </w:r>
      <w:proofErr w:type="spellEnd"/>
      <w:r>
        <w:rPr>
          <w:rFonts w:ascii="Calibri" w:eastAsia="Calibri" w:hAnsi="Calibri" w:cs="Calibri"/>
          <w:color w:val="52514E"/>
          <w:sz w:val="22"/>
          <w:szCs w:val="22"/>
        </w:rPr>
        <w:t xml:space="preserve"> que automatiza a coleta de dados no Projudi/TJPR e gera relatórios em Excel e PDF — conclusões, retorno de processos, juntadas, tempo médio, processos paralisados e remessas em aberto.</w:t>
      </w:r>
    </w:p>
    <w:p w14:paraId="783D2F46" w14:textId="77777777" w:rsidR="00BF6DE4" w:rsidRDefault="00BF6DE4" w:rsidP="00BF6DE4"/>
    <w:p w14:paraId="2126B2FB" w14:textId="1C90C0B2" w:rsidR="00A6047C" w:rsidRDefault="00000000" w:rsidP="00BF6DE4">
      <w:pPr>
        <w:rPr>
          <w:rFonts w:ascii="Calibri" w:eastAsia="Calibri" w:hAnsi="Calibri" w:cs="Calibri"/>
          <w:b/>
          <w:bCs/>
          <w:color w:val="2A4D69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2A4D69"/>
          <w:sz w:val="30"/>
          <w:szCs w:val="30"/>
        </w:rPr>
        <w:t>1. O que é este script</w:t>
      </w:r>
    </w:p>
    <w:p w14:paraId="10F8EB0E" w14:textId="77777777" w:rsidR="00BF6DE4" w:rsidRDefault="00BF6DE4" w:rsidP="00BF6DE4"/>
    <w:p w14:paraId="64AD1C13" w14:textId="77777777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É um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userscript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(script de navegador) que roda dentro do Projudi e adiciona botões extras às telas de relatórios. Ele percorre as páginas de resultado automaticamente, acumula os dados coletados e gera, com um clique, uma planilha Excel ou um PDF já formatado — com resumo, gráficos e a lista detalhada dos processos.</w:t>
      </w:r>
    </w:p>
    <w:p w14:paraId="601AFD63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Relatórios suportados:</w:t>
      </w:r>
    </w:p>
    <w:p w14:paraId="06779BCE" w14:textId="77777777" w:rsidR="00A6047C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Conclusões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— processos aguardando conclusão</w:t>
      </w:r>
    </w:p>
    <w:p w14:paraId="35A0E356" w14:textId="77777777" w:rsidR="00A6047C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Retorno de Processos Conclusos</w:t>
      </w:r>
    </w:p>
    <w:p w14:paraId="783E283D" w14:textId="77777777" w:rsidR="00A6047C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Juntadas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— juntadas pendentes de análise</w:t>
      </w:r>
    </w:p>
    <w:p w14:paraId="605497A3" w14:textId="77777777" w:rsidR="00A6047C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Processos Paralisados</w:t>
      </w:r>
    </w:p>
    <w:p w14:paraId="284A27FA" w14:textId="77777777" w:rsidR="00A6047C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Remessas em Aberto</w:t>
      </w:r>
    </w:p>
    <w:p w14:paraId="3FEC5A8B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Também é possível gerar um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relatório conjunto</w:t>
      </w:r>
      <w:r>
        <w:rPr>
          <w:rFonts w:ascii="Calibri" w:eastAsia="Calibri" w:hAnsi="Calibri" w:cs="Calibri"/>
          <w:color w:val="1A1A1A"/>
          <w:sz w:val="21"/>
          <w:szCs w:val="21"/>
        </w:rPr>
        <w:t>: um único PDF reunindo vários relatórios (e, se desejado, várias competências/atuações), com capa, índice clicável e marcadores de navegação.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6047C" w14:paraId="48519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5A4D3A" w14:textId="56706C86" w:rsidR="00A6047C" w:rsidRDefault="00000000" w:rsidP="00BF6DE4">
            <w:pPr>
              <w:spacing w:line="290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Importante: </w:t>
            </w:r>
            <w:r>
              <w:rPr>
                <w:rFonts w:ascii="Calibri" w:eastAsia="Calibri" w:hAnsi="Calibri" w:cs="Calibri"/>
                <w:color w:val="1A1A1A"/>
              </w:rPr>
              <w:t>o script só funciona dentro do site do Projudi (projudi2.tjpr.jus.br) e exige que você já esteja autenticado com seu usuário normal</w:t>
            </w:r>
            <w:r w:rsidR="00BF6DE4">
              <w:rPr>
                <w:rFonts w:ascii="Calibri" w:eastAsia="Calibri" w:hAnsi="Calibri" w:cs="Calibri"/>
                <w:color w:val="1A1A1A"/>
              </w:rPr>
              <w:t xml:space="preserve"> e dentro de alguma competência</w:t>
            </w:r>
            <w:r>
              <w:rPr>
                <w:rFonts w:ascii="Calibri" w:eastAsia="Calibri" w:hAnsi="Calibri" w:cs="Calibri"/>
                <w:color w:val="1A1A1A"/>
              </w:rPr>
              <w:t>. Ele não armazena nem envia dados para fora do seu navegador — tudo fica salvo localmente até você baixar o arquivo.</w:t>
            </w:r>
          </w:p>
        </w:tc>
      </w:tr>
    </w:tbl>
    <w:p w14:paraId="7CF03446" w14:textId="77777777" w:rsidR="00A6047C" w:rsidRDefault="00A6047C">
      <w:pPr>
        <w:spacing w:after="120"/>
      </w:pPr>
    </w:p>
    <w:p w14:paraId="26126994" w14:textId="77777777" w:rsidR="00A6047C" w:rsidRDefault="00000000">
      <w:pPr>
        <w:pStyle w:val="Ttulo1"/>
        <w:pBdr>
          <w:bottom w:val="single" w:sz="12" w:space="6" w:color="2A4D69"/>
        </w:pBdr>
        <w:spacing w:before="360" w:after="160"/>
      </w:pPr>
      <w:r>
        <w:rPr>
          <w:rFonts w:ascii="Calibri" w:eastAsia="Calibri" w:hAnsi="Calibri" w:cs="Calibri"/>
          <w:b/>
          <w:bCs/>
          <w:color w:val="2A4D69"/>
          <w:sz w:val="30"/>
          <w:szCs w:val="30"/>
        </w:rPr>
        <w:t>2. Instalação</w:t>
      </w:r>
    </w:p>
    <w:p w14:paraId="2B6907E4" w14:textId="77777777" w:rsidR="00A6047C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 xml:space="preserve">2.1. Instale a extensão </w:t>
      </w:r>
      <w:proofErr w:type="spellStart"/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Tampermonkey</w:t>
      </w:r>
      <w:proofErr w:type="spellEnd"/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 xml:space="preserve"> no navegador</w:t>
      </w:r>
    </w:p>
    <w:p w14:paraId="77608759" w14:textId="77777777" w:rsidR="00A6047C" w:rsidRDefault="00000000" w:rsidP="00BF6DE4">
      <w:pPr>
        <w:spacing w:after="140" w:line="300" w:lineRule="auto"/>
        <w:jc w:val="both"/>
        <w:rPr>
          <w:rFonts w:ascii="Calibri" w:eastAsia="Calibri" w:hAnsi="Calibri" w:cs="Calibri"/>
          <w:color w:val="1A1A1A"/>
          <w:sz w:val="21"/>
          <w:szCs w:val="21"/>
        </w:rPr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Acesse a loja de extensões do seu navegador (Chrome, Edge ou Firefox) e instale a extensão </w:t>
      </w: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Tampermonkey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. Ela é gratuita e é o programa responsável por rodar o script dentro do Projudi.</w:t>
      </w:r>
    </w:p>
    <w:p w14:paraId="3748CD75" w14:textId="42F2AAA1" w:rsidR="00BF6DE4" w:rsidRDefault="00BF6DE4" w:rsidP="00BF6DE4">
      <w:pPr>
        <w:spacing w:after="140" w:line="300" w:lineRule="auto"/>
        <w:jc w:val="both"/>
        <w:rPr>
          <w:rFonts w:ascii="Calibri" w:eastAsia="Calibri" w:hAnsi="Calibri" w:cs="Calibri"/>
          <w:color w:val="1A1A1A"/>
          <w:sz w:val="21"/>
          <w:szCs w:val="21"/>
        </w:rPr>
      </w:pPr>
      <w:r>
        <w:rPr>
          <w:rFonts w:ascii="Calibri" w:eastAsia="Calibri" w:hAnsi="Calibri" w:cs="Calibri"/>
          <w:color w:val="1A1A1A"/>
          <w:sz w:val="21"/>
          <w:szCs w:val="21"/>
        </w:rPr>
        <w:t>Habilite a execução de script de usuário clicando em gerenciar extensão e depois permitir script de usuário:</w:t>
      </w:r>
    </w:p>
    <w:p w14:paraId="03AD88AE" w14:textId="3895FC95" w:rsidR="00BF6DE4" w:rsidRDefault="00BF6DE4" w:rsidP="00BF6DE4">
      <w:pPr>
        <w:spacing w:after="140" w:line="300" w:lineRule="auto"/>
        <w:jc w:val="both"/>
        <w:rPr>
          <w:rFonts w:ascii="Calibri" w:eastAsia="Calibri" w:hAnsi="Calibri" w:cs="Calibri"/>
          <w:color w:val="1A1A1A"/>
          <w:sz w:val="21"/>
          <w:szCs w:val="21"/>
        </w:rPr>
      </w:pPr>
      <w:r w:rsidRPr="00BF6DE4">
        <w:rPr>
          <w:rFonts w:ascii="Calibri" w:eastAsia="Calibri" w:hAnsi="Calibri" w:cs="Calibri"/>
          <w:color w:val="1A1A1A"/>
          <w:sz w:val="21"/>
          <w:szCs w:val="21"/>
        </w:rPr>
        <w:lastRenderedPageBreak/>
        <w:drawing>
          <wp:inline distT="0" distB="0" distL="0" distR="0" wp14:anchorId="6D07A2F6" wp14:editId="5903B878">
            <wp:extent cx="3982006" cy="2467319"/>
            <wp:effectExtent l="0" t="0" r="0" b="0"/>
            <wp:docPr id="2005932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32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4B29" w14:textId="71EDE5AE" w:rsidR="00BF6DE4" w:rsidRDefault="00BF6DE4" w:rsidP="00BF6DE4">
      <w:pPr>
        <w:spacing w:after="140" w:line="300" w:lineRule="auto"/>
        <w:jc w:val="both"/>
      </w:pPr>
      <w:r w:rsidRPr="00BF6DE4">
        <w:drawing>
          <wp:inline distT="0" distB="0" distL="0" distR="0" wp14:anchorId="4E913E45" wp14:editId="08018C2F">
            <wp:extent cx="5731510" cy="779145"/>
            <wp:effectExtent l="0" t="0" r="2540" b="1905"/>
            <wp:docPr id="82512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2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5326" w14:textId="77777777" w:rsidR="00A6047C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2.2. Baixe o arquivo do script</w:t>
      </w:r>
    </w:p>
    <w:p w14:paraId="11C3AF5A" w14:textId="7EE7C45C" w:rsidR="00A6047C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No repositório do projeto, abra o arquivo conclusoes_projudi.user.js e baixe-o (botão "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Raw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" ou "Download")</w:t>
      </w:r>
      <w:r w:rsidR="00BF6DE4">
        <w:rPr>
          <w:rFonts w:ascii="Calibri" w:eastAsia="Calibri" w:hAnsi="Calibri" w:cs="Calibri"/>
          <w:color w:val="1A1A1A"/>
          <w:sz w:val="21"/>
          <w:szCs w:val="21"/>
        </w:rPr>
        <w:t>:</w:t>
      </w:r>
    </w:p>
    <w:p w14:paraId="1B2ABB4E" w14:textId="77777777" w:rsidR="00A6047C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 xml:space="preserve">2.3. Instale o script no </w:t>
      </w:r>
      <w:proofErr w:type="spellStart"/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Tampermonkey</w:t>
      </w:r>
      <w:proofErr w:type="spellEnd"/>
    </w:p>
    <w:p w14:paraId="51606E3C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Há duas formas — use a que preferir:</w:t>
      </w:r>
    </w:p>
    <w:p w14:paraId="7B71D7E6" w14:textId="77777777" w:rsidR="00A6047C" w:rsidRPr="00BF6DE4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Pela URL: </w:t>
      </w:r>
      <w:r>
        <w:rPr>
          <w:rFonts w:ascii="Calibri" w:eastAsia="Calibri" w:hAnsi="Calibri" w:cs="Calibri"/>
          <w:color w:val="1A1A1A"/>
          <w:sz w:val="21"/>
          <w:szCs w:val="21"/>
        </w:rPr>
        <w:t>abra a URL "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Raw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" do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arquivo .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user.js no navegador; 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Tampermonkey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detecta automaticamente e abre a tela de instalação. Clique em Instalar.</w:t>
      </w:r>
    </w:p>
    <w:p w14:paraId="6A1AAC98" w14:textId="77777777" w:rsidR="00BF6DE4" w:rsidRDefault="00BF6DE4" w:rsidP="00BF6DE4">
      <w:pPr>
        <w:spacing w:after="90" w:line="290" w:lineRule="auto"/>
      </w:pPr>
    </w:p>
    <w:p w14:paraId="4C2E6679" w14:textId="06B9C542" w:rsidR="00BF6DE4" w:rsidRPr="00BF6DE4" w:rsidRDefault="00BF6DE4" w:rsidP="00BF6DE4">
      <w:pPr>
        <w:spacing w:after="90" w:line="290" w:lineRule="auto"/>
        <w:rPr>
          <w:rFonts w:ascii="Calibri" w:hAnsi="Calibri" w:cs="Calibri"/>
        </w:rPr>
      </w:pPr>
      <w:hyperlink r:id="rId9" w:history="1">
        <w:r w:rsidRPr="00BF6DE4">
          <w:rPr>
            <w:rStyle w:val="Hyperlink"/>
            <w:rFonts w:ascii="Calibri" w:hAnsi="Calibri" w:cs="Calibri"/>
          </w:rPr>
          <w:t>https://github.com/rcpleme2/tampermonkey_conclusoes_projudi/blob/main/conclusoes_projudi.user.js</w:t>
        </w:r>
      </w:hyperlink>
    </w:p>
    <w:p w14:paraId="3B3C7F57" w14:textId="77777777" w:rsidR="00BF6DE4" w:rsidRDefault="00BF6DE4" w:rsidP="00BF6DE4">
      <w:pPr>
        <w:spacing w:after="90" w:line="290" w:lineRule="auto"/>
      </w:pPr>
    </w:p>
    <w:p w14:paraId="3951AB63" w14:textId="43987B22" w:rsidR="00BF6DE4" w:rsidRDefault="00BF6DE4" w:rsidP="00BF6DE4">
      <w:pPr>
        <w:spacing w:after="90" w:line="290" w:lineRule="auto"/>
      </w:pPr>
      <w:r w:rsidRPr="00BF6DE4">
        <w:drawing>
          <wp:inline distT="0" distB="0" distL="0" distR="0" wp14:anchorId="4BB8AD54" wp14:editId="5EAD8236">
            <wp:extent cx="5731510" cy="1704975"/>
            <wp:effectExtent l="0" t="0" r="2540" b="9525"/>
            <wp:docPr id="1148871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71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862B" w14:textId="77777777" w:rsidR="00A6047C" w:rsidRPr="00BF6DE4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Manual: 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abra o painel do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Tampermonkey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→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Criar novo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script → apague o conteúdo padrão → cole todo o conteúdo do arquivo conclusoes_projudi.user.js → salve com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Ctrl+S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(ou o ícone de disquete).</w:t>
      </w:r>
    </w:p>
    <w:p w14:paraId="3F06DC90" w14:textId="77777777" w:rsidR="00BF6DE4" w:rsidRDefault="00BF6DE4" w:rsidP="00BF6DE4">
      <w:pPr>
        <w:spacing w:after="90" w:line="290" w:lineRule="auto"/>
      </w:pPr>
    </w:p>
    <w:p w14:paraId="275DFA48" w14:textId="77777777" w:rsidR="00BF6DE4" w:rsidRDefault="00BF6DE4" w:rsidP="00BF6DE4">
      <w:pPr>
        <w:spacing w:after="90" w:line="290" w:lineRule="auto"/>
      </w:pPr>
    </w:p>
    <w:p w14:paraId="4493121A" w14:textId="77777777" w:rsidR="00BF6DE4" w:rsidRDefault="00BF6DE4" w:rsidP="00BF6DE4">
      <w:pPr>
        <w:spacing w:after="90" w:line="290" w:lineRule="auto"/>
      </w:pPr>
    </w:p>
    <w:p w14:paraId="664C03F3" w14:textId="77777777" w:rsidR="00A6047C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lastRenderedPageBreak/>
        <w:t>2.4. Confirme que o script está ativo</w:t>
      </w:r>
    </w:p>
    <w:p w14:paraId="0D406370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No painel do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Tampermonkey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, o script "Exportar Conclusões Projudi para Excel" deve aparecer na lista, com a chave/interruptor ligado (verde). Depois, acesse o Projudi normalmente — ao abrir qualquer relatório suportado, novos botões aparecerão ao lado dos botões padrão da página.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6047C" w14:paraId="228B2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337136" w14:textId="77777777" w:rsidR="00A6047C" w:rsidRDefault="00000000">
            <w:pPr>
              <w:spacing w:line="290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Atualizações: </w:t>
            </w:r>
            <w:r>
              <w:rPr>
                <w:rFonts w:ascii="Calibri" w:eastAsia="Calibri" w:hAnsi="Calibri" w:cs="Calibri"/>
                <w:color w:val="1A1A1A"/>
              </w:rPr>
              <w:t xml:space="preserve">quando uma nova versão do script for publicada, repita os passos 2.2 e 2.3 — o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Tampermonkey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substitui a versão antiga automaticamente ao reinstalar pela mesma URL.</w:t>
            </w:r>
          </w:p>
        </w:tc>
      </w:tr>
    </w:tbl>
    <w:p w14:paraId="4F6F39B1" w14:textId="77777777" w:rsidR="00A6047C" w:rsidRDefault="00000000">
      <w:r>
        <w:br w:type="page"/>
      </w:r>
    </w:p>
    <w:p w14:paraId="79052625" w14:textId="77777777" w:rsidR="00A6047C" w:rsidRDefault="00000000">
      <w:pPr>
        <w:pStyle w:val="Ttulo1"/>
        <w:pBdr>
          <w:bottom w:val="single" w:sz="12" w:space="6" w:color="2A4D69"/>
        </w:pBdr>
        <w:spacing w:before="360" w:after="160"/>
      </w:pPr>
      <w:r>
        <w:rPr>
          <w:rFonts w:ascii="Calibri" w:eastAsia="Calibri" w:hAnsi="Calibri" w:cs="Calibri"/>
          <w:b/>
          <w:bCs/>
          <w:color w:val="2A4D69"/>
          <w:sz w:val="30"/>
          <w:szCs w:val="30"/>
        </w:rPr>
        <w:lastRenderedPageBreak/>
        <w:t>3. Como usar — relatório individual</w:t>
      </w:r>
    </w:p>
    <w:p w14:paraId="55955A64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Use este modo quando quiser extrair um único relatório (por exemplo,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só Juntadas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>) da atuação/competência em que você está no momento.</w:t>
      </w:r>
    </w:p>
    <w:p w14:paraId="5DB99F65" w14:textId="77777777" w:rsidR="00A6047C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3.1. Abra o relatório desejado</w:t>
      </w:r>
    </w:p>
    <w:p w14:paraId="3524C334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No menu do Projudi, acesse a tela do relatório (Conclusões, Retorno de Processos Conclusos, Juntadas, Tempo Médio, Processos Paralisados ou Remessas em Aberto) e realize a pesquisa normalmente.</w:t>
      </w:r>
    </w:p>
    <w:p w14:paraId="5E616FBD" w14:textId="77777777" w:rsidR="00A6047C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3.2. Colete os dados</w:t>
      </w:r>
    </w:p>
    <w:p w14:paraId="5B089B4C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Clique em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Extrair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(ou "Extrair mais...", se já houver dados coletados antes) na barra de botões do relatório. O script percorre automaticamente todas as páginas de resultado e acumula os registros — não é preciso navegar manualmente entre páginas.</w:t>
      </w:r>
    </w:p>
    <w:p w14:paraId="743A9330" w14:textId="77777777" w:rsidR="00A6047C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3.3. Baixe o resultado</w:t>
      </w:r>
    </w:p>
    <w:p w14:paraId="062D9DD0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Depois da coleta, use um dos botões de exportação:</w:t>
      </w:r>
    </w:p>
    <w:p w14:paraId="1F0BF454" w14:textId="77777777" w:rsidR="00A6047C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"Baixar" (Excel): </w:t>
      </w:r>
      <w:r>
        <w:rPr>
          <w:rFonts w:ascii="Calibri" w:eastAsia="Calibri" w:hAnsi="Calibri" w:cs="Calibri"/>
          <w:color w:val="1A1A1A"/>
          <w:sz w:val="21"/>
          <w:szCs w:val="21"/>
        </w:rPr>
        <w:t>gera a planilha .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xlsx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com todos os registros coletados.</w:t>
      </w:r>
    </w:p>
    <w:p w14:paraId="28A90419" w14:textId="77777777" w:rsidR="00A6047C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"PDF": </w:t>
      </w:r>
      <w:r>
        <w:rPr>
          <w:rFonts w:ascii="Calibri" w:eastAsia="Calibri" w:hAnsi="Calibri" w:cs="Calibri"/>
          <w:color w:val="1A1A1A"/>
          <w:sz w:val="21"/>
          <w:szCs w:val="21"/>
        </w:rPr>
        <w:t>gera um PDF com resumo (KPIs e gráficos) seguido da tabela detalhada. Marque a caixa "Só resumo (sem tabela)" se quiser um PDF mais curto, apenas com os indicadores.</w:t>
      </w:r>
    </w:p>
    <w:p w14:paraId="770EF4CB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Use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Limpar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para apagar os dados acumulados desse relatório e começar uma nova coleta do zero.</w:t>
      </w:r>
    </w:p>
    <w:p w14:paraId="13D1F50D" w14:textId="77777777" w:rsidR="00A6047C" w:rsidRDefault="00000000">
      <w:r>
        <w:br w:type="page"/>
      </w:r>
    </w:p>
    <w:p w14:paraId="78B2BD60" w14:textId="77777777" w:rsidR="00A6047C" w:rsidRDefault="00000000">
      <w:pPr>
        <w:pStyle w:val="Ttulo1"/>
        <w:pBdr>
          <w:bottom w:val="single" w:sz="12" w:space="6" w:color="2A4D69"/>
        </w:pBdr>
        <w:spacing w:before="360" w:after="160"/>
      </w:pPr>
      <w:r>
        <w:rPr>
          <w:rFonts w:ascii="Calibri" w:eastAsia="Calibri" w:hAnsi="Calibri" w:cs="Calibri"/>
          <w:b/>
          <w:bCs/>
          <w:color w:val="2A4D69"/>
          <w:sz w:val="30"/>
          <w:szCs w:val="30"/>
        </w:rPr>
        <w:lastRenderedPageBreak/>
        <w:t>4. Como usar — automação (relatório conjunto)</w:t>
      </w:r>
    </w:p>
    <w:p w14:paraId="7C17FAEA" w14:textId="77777777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>Use este modo para coletar vários relatórios de uma vez, sem precisar navegar manualmente entre as telas, e depois baixar tudo junto em um único PDF (ou manter cada um em separado).</w:t>
      </w:r>
    </w:p>
    <w:p w14:paraId="3F01EAB4" w14:textId="77777777" w:rsidR="00A6047C" w:rsidRDefault="00000000" w:rsidP="00BF6DE4">
      <w:pPr>
        <w:spacing w:before="160" w:after="40"/>
        <w:jc w:val="both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4.1. Abra a página inicial do Projudi</w:t>
      </w:r>
    </w:p>
    <w:p w14:paraId="4795D36E" w14:textId="77777777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>O painel de automação aparece nas páginas que têm o menu principal do sistema (normalmente a página inicial/mesa do usuário).</w:t>
      </w:r>
    </w:p>
    <w:p w14:paraId="59DD0D35" w14:textId="77777777" w:rsidR="00A6047C" w:rsidRDefault="00000000" w:rsidP="00BF6DE4">
      <w:pPr>
        <w:spacing w:before="160" w:after="40"/>
        <w:jc w:val="both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4.2. Marque os relatórios desejados</w:t>
      </w:r>
    </w:p>
    <w:p w14:paraId="105099D3" w14:textId="77777777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>No painel "Automação de relatórios", marque as caixas dos relatórios que quer incluir (Juntadas, Retorno de Conclusos, Processos Paralisados, Remessas em Aberto). Use Marcar tudo / Desmarcar tudo para agilizar.</w:t>
      </w:r>
    </w:p>
    <w:p w14:paraId="7F29F8E2" w14:textId="77777777" w:rsidR="00A6047C" w:rsidRDefault="00000000" w:rsidP="00BF6DE4">
      <w:pPr>
        <w:spacing w:before="160" w:after="40"/>
        <w:jc w:val="both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4.3. Clique em "Automatizar"</w:t>
      </w:r>
    </w:p>
    <w:p w14:paraId="083DF003" w14:textId="77777777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>O script navega sozinho entre as telas, preenche os filtros necessários, pesquisa e coleta todas as páginas de cada relatório marcado, na sequência. Acompanhe o progresso pela barra e pelo texto de status do painel — não é necessário interagir enquanto roda, mas evite fechar a aba.</w:t>
      </w:r>
    </w:p>
    <w:p w14:paraId="4B2D6AF2" w14:textId="77777777" w:rsidR="00A6047C" w:rsidRDefault="00000000" w:rsidP="00BF6DE4">
      <w:pPr>
        <w:spacing w:before="160" w:after="40"/>
        <w:jc w:val="both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4.4. Repita em outras atuações, se necessário</w:t>
      </w:r>
    </w:p>
    <w:p w14:paraId="286CA72C" w14:textId="77777777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Se você atua em mais de uma competência/vara, troque de atuação no Projudi e rode a automação de novo: os dados de cada rodada são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acumulados</w:t>
      </w:r>
      <w:r>
        <w:rPr>
          <w:rFonts w:ascii="Calibri" w:eastAsia="Calibri" w:hAnsi="Calibri" w:cs="Calibri"/>
          <w:color w:val="1A1A1A"/>
          <w:sz w:val="21"/>
          <w:szCs w:val="21"/>
        </w:rPr>
        <w:t>, não substituídos. Assim é possível reunir várias competências num só relatório conjunto.</w:t>
      </w:r>
    </w:p>
    <w:p w14:paraId="6B5613FB" w14:textId="77777777" w:rsidR="00A6047C" w:rsidRDefault="00000000" w:rsidP="00BF6DE4">
      <w:pPr>
        <w:spacing w:before="160" w:after="40"/>
        <w:jc w:val="both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4.5. Baixe o PDF conjunto (ou o Excel de cada relatório)</w:t>
      </w:r>
    </w:p>
    <w:p w14:paraId="60496B95" w14:textId="77777777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>Ao concluir, clique em "PDF conjunto" para gerar um único arquivo com todos os relatórios selecionados. Quando há mais de uma competência nos dados, o PDF ganha automaticamente uma capa com índice clicável listando as competências incluídas; com uma única competência, o PDF sai direto como relatório único, sem a capa.</w:t>
      </w:r>
    </w:p>
    <w:p w14:paraId="7BB12671" w14:textId="77777777" w:rsidR="00A6047C" w:rsidRDefault="00000000" w:rsidP="00BF6DE4">
      <w:pPr>
        <w:spacing w:before="160" w:after="40"/>
        <w:jc w:val="both"/>
      </w:pPr>
      <w:r>
        <w:rPr>
          <w:rFonts w:ascii="Calibri" w:eastAsia="Calibri" w:hAnsi="Calibri" w:cs="Calibri"/>
          <w:b/>
          <w:bCs/>
          <w:color w:val="2A4D69"/>
          <w:sz w:val="21"/>
          <w:szCs w:val="21"/>
        </w:rPr>
        <w:t>4.6. Encerrando</w:t>
      </w:r>
    </w:p>
    <w:p w14:paraId="561CABCB" w14:textId="77777777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Use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Limpar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no painel para apagar tudo o que foi acumulado e recomeçar. O botão "X" fecha o painel (ele volta a aparecer ao recarregar a página); a seta de recolher/expandir não apaga nada.</w:t>
      </w:r>
    </w:p>
    <w:p w14:paraId="71E8EA57" w14:textId="77777777" w:rsidR="00A6047C" w:rsidRDefault="00000000">
      <w:pPr>
        <w:pStyle w:val="Ttulo1"/>
        <w:pBdr>
          <w:bottom w:val="single" w:sz="12" w:space="6" w:color="2A4D69"/>
        </w:pBdr>
        <w:spacing w:before="360" w:after="160"/>
      </w:pPr>
      <w:r>
        <w:rPr>
          <w:rFonts w:ascii="Calibri" w:eastAsia="Calibri" w:hAnsi="Calibri" w:cs="Calibri"/>
          <w:b/>
          <w:bCs/>
          <w:color w:val="2A4D69"/>
          <w:sz w:val="30"/>
          <w:szCs w:val="30"/>
        </w:rPr>
        <w:t>6. Perguntas frequentes e solução de problemas</w:t>
      </w:r>
    </w:p>
    <w:p w14:paraId="0F7308BD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P: Os botões do script não aparecem na página.</w:t>
      </w:r>
    </w:p>
    <w:p w14:paraId="4B22FB53" w14:textId="72F2CBBB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R: Confirme que 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Tampermonkey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está ativo (ícone colorido na barra do navegador) e que o script está ligado no painel dele. </w:t>
      </w:r>
      <w:r w:rsidR="00BF6DE4">
        <w:rPr>
          <w:rFonts w:ascii="Calibri" w:eastAsia="Calibri" w:hAnsi="Calibri" w:cs="Calibri"/>
          <w:color w:val="1A1A1A"/>
          <w:sz w:val="21"/>
          <w:szCs w:val="21"/>
        </w:rPr>
        <w:t xml:space="preserve">Verifique também se está habilitada a execução de scripts do usuário no gerenciamento da </w:t>
      </w:r>
      <w:proofErr w:type="gramStart"/>
      <w:r w:rsidR="00BF6DE4">
        <w:rPr>
          <w:rFonts w:ascii="Calibri" w:eastAsia="Calibri" w:hAnsi="Calibri" w:cs="Calibri"/>
          <w:color w:val="1A1A1A"/>
          <w:sz w:val="21"/>
          <w:szCs w:val="21"/>
        </w:rPr>
        <w:t xml:space="preserve">extensão </w:t>
      </w:r>
      <w:r>
        <w:rPr>
          <w:rFonts w:ascii="Calibri" w:eastAsia="Calibri" w:hAnsi="Calibri" w:cs="Calibri"/>
          <w:color w:val="1A1A1A"/>
          <w:sz w:val="21"/>
          <w:szCs w:val="21"/>
        </w:rPr>
        <w:t>Recarregue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a página (F5) depois de instalar ou atualizar o script.</w:t>
      </w:r>
    </w:p>
    <w:p w14:paraId="18106FA1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P: A coleta parece "travada" numa página.</w:t>
      </w:r>
    </w:p>
    <w:p w14:paraId="49972A1C" w14:textId="77777777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R: O Projudi pode demorar para responder em consultas grandes — aguarde alguns segundos. Se realmente travar, recarregue a página: os dados já coletados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não se perdem</w:t>
      </w:r>
      <w:r>
        <w:rPr>
          <w:rFonts w:ascii="Calibri" w:eastAsia="Calibri" w:hAnsi="Calibri" w:cs="Calibri"/>
          <w:color w:val="1A1A1A"/>
          <w:sz w:val="21"/>
          <w:szCs w:val="21"/>
        </w:rPr>
        <w:t>, ficam salvos localmente, e você pode continuar com "Extrair mais".</w:t>
      </w:r>
    </w:p>
    <w:p w14:paraId="47375DF8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P: A automação parou no meio do processo.</w:t>
      </w:r>
    </w:p>
    <w:p w14:paraId="321CDF37" w14:textId="0335BA4C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lastRenderedPageBreak/>
        <w:t>R: Verifique o texto de status no painel — ele indica em qual relatório e etapa a automação está. Não feche a aba nem navegue manualmente enquanto ela roda; se parar mesmo assim, clique novamente em "Automatizar" para retomar de onde ficou salvo</w:t>
      </w:r>
      <w:r w:rsidR="00BF6DE4">
        <w:rPr>
          <w:rFonts w:ascii="Calibri" w:eastAsia="Calibri" w:hAnsi="Calibri" w:cs="Calibri"/>
          <w:color w:val="1A1A1A"/>
          <w:sz w:val="21"/>
          <w:szCs w:val="21"/>
        </w:rPr>
        <w:t>.</w:t>
      </w:r>
    </w:p>
    <w:p w14:paraId="18AC1EF1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P: Quero apagar tudo e começar de novo.</w:t>
      </w:r>
    </w:p>
    <w:p w14:paraId="1E2BD4DA" w14:textId="77777777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R: Use o botão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Limpar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— tanto o de cada relatório individual quanto o do painel de automação (que limpa os dados de todos os relatórios acumulados).</w:t>
      </w:r>
    </w:p>
    <w:p w14:paraId="129165BF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P: Os dados somem se eu fechar o navegador?</w:t>
      </w:r>
    </w:p>
    <w:p w14:paraId="6EF90CDA" w14:textId="77777777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>R: Não — ficam salvos no armazenamento local do navegador (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localStorage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>) até você clicar em Limpar ou baixar/limpar manualmente. Evite usar o modo anônimo/privado, pois nesse modo os dados não persistem entre sessões.</w:t>
      </w:r>
    </w:p>
    <w:p w14:paraId="636EF770" w14:textId="77777777" w:rsidR="00A6047C" w:rsidRDefault="00000000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P: Posso usar em mais de um computador?</w:t>
      </w:r>
    </w:p>
    <w:p w14:paraId="04402930" w14:textId="3F38A138" w:rsidR="00A6047C" w:rsidRDefault="00000000" w:rsidP="00BF6DE4">
      <w:pPr>
        <w:spacing w:after="140" w:line="300" w:lineRule="auto"/>
        <w:jc w:val="both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R: Sim — basta instalar o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Tampermonkey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e o script em cada navegador. Os dados coletados não são compartilhados entre eles (cada instalação é independente).</w:t>
      </w:r>
    </w:p>
    <w:sectPr w:rsidR="00A6047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20CE" w14:textId="77777777" w:rsidR="002A01E9" w:rsidRDefault="002A01E9">
      <w:r>
        <w:separator/>
      </w:r>
    </w:p>
  </w:endnote>
  <w:endnote w:type="continuationSeparator" w:id="0">
    <w:p w14:paraId="54946BDB" w14:textId="77777777" w:rsidR="002A01E9" w:rsidRDefault="002A0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C0CF" w14:textId="77777777" w:rsidR="00A6047C" w:rsidRDefault="00000000">
    <w:pPr>
      <w:pBdr>
        <w:top w:val="single" w:sz="4" w:space="4" w:color="E1E0D9"/>
      </w:pBdr>
      <w:tabs>
        <w:tab w:val="right" w:pos="9026"/>
      </w:tabs>
    </w:pPr>
    <w:r>
      <w:rPr>
        <w:rFonts w:ascii="Calibri" w:eastAsia="Calibri" w:hAnsi="Calibri" w:cs="Calibri"/>
        <w:color w:val="52514E"/>
        <w:sz w:val="15"/>
        <w:szCs w:val="15"/>
      </w:rPr>
      <w:t>github.com/rcpleme2/</w:t>
    </w:r>
    <w:proofErr w:type="spellStart"/>
    <w:r>
      <w:rPr>
        <w:rFonts w:ascii="Calibri" w:eastAsia="Calibri" w:hAnsi="Calibri" w:cs="Calibri"/>
        <w:color w:val="52514E"/>
        <w:sz w:val="15"/>
        <w:szCs w:val="15"/>
      </w:rPr>
      <w:t>tampermonkey_conclusoes_projudi</w:t>
    </w:r>
    <w:proofErr w:type="spellEnd"/>
    <w:r>
      <w:rPr>
        <w:rFonts w:ascii="Calibri" w:eastAsia="Calibri" w:hAnsi="Calibri" w:cs="Calibri"/>
        <w:color w:val="52514E"/>
        <w:sz w:val="15"/>
        <w:szCs w:val="15"/>
      </w:rPr>
      <w:tab/>
      <w:t xml:space="preserve">Página </w:t>
    </w:r>
    <w:r>
      <w:rPr>
        <w:rFonts w:ascii="Calibri" w:eastAsia="Calibri" w:hAnsi="Calibri" w:cs="Calibri"/>
        <w:color w:val="52514E"/>
        <w:sz w:val="15"/>
        <w:szCs w:val="15"/>
      </w:rPr>
      <w:fldChar w:fldCharType="begin"/>
    </w:r>
    <w:r>
      <w:rPr>
        <w:rFonts w:ascii="Calibri" w:eastAsia="Calibri" w:hAnsi="Calibri" w:cs="Calibri"/>
        <w:color w:val="52514E"/>
        <w:sz w:val="15"/>
        <w:szCs w:val="15"/>
      </w:rPr>
      <w:instrText>PAGE</w:instrText>
    </w:r>
    <w:r>
      <w:rPr>
        <w:rFonts w:ascii="Calibri" w:eastAsia="Calibri" w:hAnsi="Calibri" w:cs="Calibri"/>
        <w:color w:val="52514E"/>
        <w:sz w:val="15"/>
        <w:szCs w:val="15"/>
      </w:rPr>
      <w:fldChar w:fldCharType="separate"/>
    </w:r>
    <w:r w:rsidR="00BF6DE4">
      <w:rPr>
        <w:rFonts w:ascii="Calibri" w:eastAsia="Calibri" w:hAnsi="Calibri" w:cs="Calibri"/>
        <w:noProof/>
        <w:color w:val="52514E"/>
        <w:sz w:val="15"/>
        <w:szCs w:val="15"/>
      </w:rPr>
      <w:t>1</w:t>
    </w:r>
    <w:r>
      <w:rPr>
        <w:rFonts w:ascii="Calibri" w:eastAsia="Calibri" w:hAnsi="Calibri" w:cs="Calibri"/>
        <w:color w:val="52514E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1F4C0" w14:textId="77777777" w:rsidR="002A01E9" w:rsidRDefault="002A01E9">
      <w:r>
        <w:separator/>
      </w:r>
    </w:p>
  </w:footnote>
  <w:footnote w:type="continuationSeparator" w:id="0">
    <w:p w14:paraId="650DCCDF" w14:textId="77777777" w:rsidR="002A01E9" w:rsidRDefault="002A0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0D0EF" w14:textId="348D2F8B" w:rsidR="00A6047C" w:rsidRDefault="00000000">
    <w:pPr>
      <w:pBdr>
        <w:bottom w:val="single" w:sz="4" w:space="4" w:color="E1E0D9"/>
      </w:pBdr>
      <w:tabs>
        <w:tab w:val="right" w:pos="9026"/>
      </w:tabs>
    </w:pPr>
    <w:r>
      <w:rPr>
        <w:rFonts w:ascii="Calibri" w:eastAsia="Calibri" w:hAnsi="Calibri" w:cs="Calibri"/>
        <w:color w:val="52514E"/>
        <w:sz w:val="15"/>
        <w:szCs w:val="15"/>
      </w:rPr>
      <w:t xml:space="preserve">Manual do Usuário — </w:t>
    </w:r>
    <w:r w:rsidR="00BF6DE4">
      <w:rPr>
        <w:rFonts w:ascii="Calibri" w:eastAsia="Calibri" w:hAnsi="Calibri" w:cs="Calibri"/>
        <w:color w:val="52514E"/>
        <w:sz w:val="15"/>
        <w:szCs w:val="15"/>
      </w:rPr>
      <w:t>Script para extração de dados</w:t>
    </w:r>
    <w:r>
      <w:rPr>
        <w:rFonts w:ascii="Calibri" w:eastAsia="Calibri" w:hAnsi="Calibri" w:cs="Calibri"/>
        <w:color w:val="52514E"/>
        <w:sz w:val="15"/>
        <w:szCs w:val="15"/>
      </w:rPr>
      <w:tab/>
      <w:t>TJPR — Projudi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0A95"/>
    <w:multiLevelType w:val="hybridMultilevel"/>
    <w:tmpl w:val="68C4ADAC"/>
    <w:lvl w:ilvl="0" w:tplc="2AD82D58">
      <w:start w:val="1"/>
      <w:numFmt w:val="bullet"/>
      <w:lvlText w:val="●"/>
      <w:lvlJc w:val="left"/>
      <w:pPr>
        <w:ind w:left="720" w:hanging="360"/>
      </w:pPr>
    </w:lvl>
    <w:lvl w:ilvl="1" w:tplc="D22A1C2A">
      <w:start w:val="1"/>
      <w:numFmt w:val="bullet"/>
      <w:lvlText w:val="○"/>
      <w:lvlJc w:val="left"/>
      <w:pPr>
        <w:ind w:left="1440" w:hanging="360"/>
      </w:pPr>
    </w:lvl>
    <w:lvl w:ilvl="2" w:tplc="DA6E2786">
      <w:start w:val="1"/>
      <w:numFmt w:val="bullet"/>
      <w:lvlText w:val="■"/>
      <w:lvlJc w:val="left"/>
      <w:pPr>
        <w:ind w:left="2160" w:hanging="360"/>
      </w:pPr>
    </w:lvl>
    <w:lvl w:ilvl="3" w:tplc="ABBAA260">
      <w:start w:val="1"/>
      <w:numFmt w:val="bullet"/>
      <w:lvlText w:val="●"/>
      <w:lvlJc w:val="left"/>
      <w:pPr>
        <w:ind w:left="2880" w:hanging="360"/>
      </w:pPr>
    </w:lvl>
    <w:lvl w:ilvl="4" w:tplc="A4A26C96">
      <w:start w:val="1"/>
      <w:numFmt w:val="bullet"/>
      <w:lvlText w:val="○"/>
      <w:lvlJc w:val="left"/>
      <w:pPr>
        <w:ind w:left="3600" w:hanging="360"/>
      </w:pPr>
    </w:lvl>
    <w:lvl w:ilvl="5" w:tplc="5618530C">
      <w:start w:val="1"/>
      <w:numFmt w:val="bullet"/>
      <w:lvlText w:val="■"/>
      <w:lvlJc w:val="left"/>
      <w:pPr>
        <w:ind w:left="4320" w:hanging="360"/>
      </w:pPr>
    </w:lvl>
    <w:lvl w:ilvl="6" w:tplc="84ECE48A">
      <w:start w:val="1"/>
      <w:numFmt w:val="bullet"/>
      <w:lvlText w:val="●"/>
      <w:lvlJc w:val="left"/>
      <w:pPr>
        <w:ind w:left="5040" w:hanging="360"/>
      </w:pPr>
    </w:lvl>
    <w:lvl w:ilvl="7" w:tplc="08CE2470">
      <w:start w:val="1"/>
      <w:numFmt w:val="bullet"/>
      <w:lvlText w:val="●"/>
      <w:lvlJc w:val="left"/>
      <w:pPr>
        <w:ind w:left="5760" w:hanging="360"/>
      </w:pPr>
    </w:lvl>
    <w:lvl w:ilvl="8" w:tplc="622CC3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0C754E"/>
    <w:multiLevelType w:val="hybridMultilevel"/>
    <w:tmpl w:val="28049BBC"/>
    <w:lvl w:ilvl="0" w:tplc="F11095D0">
      <w:start w:val="1"/>
      <w:numFmt w:val="bullet"/>
      <w:lvlText w:val="•"/>
      <w:lvlJc w:val="left"/>
      <w:pPr>
        <w:ind w:left="420" w:hanging="260"/>
      </w:pPr>
    </w:lvl>
    <w:lvl w:ilvl="1" w:tplc="B4B2C0A8">
      <w:numFmt w:val="decimal"/>
      <w:lvlText w:val=""/>
      <w:lvlJc w:val="left"/>
    </w:lvl>
    <w:lvl w:ilvl="2" w:tplc="6418732E">
      <w:numFmt w:val="decimal"/>
      <w:lvlText w:val=""/>
      <w:lvlJc w:val="left"/>
    </w:lvl>
    <w:lvl w:ilvl="3" w:tplc="3A58AA94">
      <w:numFmt w:val="decimal"/>
      <w:lvlText w:val=""/>
      <w:lvlJc w:val="left"/>
    </w:lvl>
    <w:lvl w:ilvl="4" w:tplc="859416AE">
      <w:numFmt w:val="decimal"/>
      <w:lvlText w:val=""/>
      <w:lvlJc w:val="left"/>
    </w:lvl>
    <w:lvl w:ilvl="5" w:tplc="80606524">
      <w:numFmt w:val="decimal"/>
      <w:lvlText w:val=""/>
      <w:lvlJc w:val="left"/>
    </w:lvl>
    <w:lvl w:ilvl="6" w:tplc="70FAA464">
      <w:numFmt w:val="decimal"/>
      <w:lvlText w:val=""/>
      <w:lvlJc w:val="left"/>
    </w:lvl>
    <w:lvl w:ilvl="7" w:tplc="3EA6F2F4">
      <w:numFmt w:val="decimal"/>
      <w:lvlText w:val=""/>
      <w:lvlJc w:val="left"/>
    </w:lvl>
    <w:lvl w:ilvl="8" w:tplc="3AD4248C">
      <w:numFmt w:val="decimal"/>
      <w:lvlText w:val=""/>
      <w:lvlJc w:val="left"/>
    </w:lvl>
  </w:abstractNum>
  <w:num w:numId="1" w16cid:durableId="844132858">
    <w:abstractNumId w:val="0"/>
    <w:lvlOverride w:ilvl="0">
      <w:startOverride w:val="1"/>
    </w:lvlOverride>
  </w:num>
  <w:num w:numId="2" w16cid:durableId="14464608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47C"/>
    <w:rsid w:val="002A01E9"/>
    <w:rsid w:val="00A6047C"/>
    <w:rsid w:val="00BF6DE4"/>
    <w:rsid w:val="00DC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1EE90"/>
  <w15:docId w15:val="{2B35E838-55C7-46F8-BC41-F6830255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F6DE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F6DE4"/>
  </w:style>
  <w:style w:type="paragraph" w:styleId="Rodap">
    <w:name w:val="footer"/>
    <w:basedOn w:val="Normal"/>
    <w:link w:val="RodapChar"/>
    <w:uiPriority w:val="99"/>
    <w:unhideWhenUsed/>
    <w:rsid w:val="00BF6DE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F6DE4"/>
  </w:style>
  <w:style w:type="character" w:styleId="MenoPendente">
    <w:name w:val="Unresolved Mention"/>
    <w:basedOn w:val="Fontepargpadro"/>
    <w:uiPriority w:val="99"/>
    <w:semiHidden/>
    <w:unhideWhenUsed/>
    <w:rsid w:val="00BF6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cpleme2/tampermonkey_conclusoes_projudi/blob/main/conclusoes_projudi.user.j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1160</Words>
  <Characters>6244</Characters>
  <Application>Microsoft Office Word</Application>
  <DocSecurity>0</DocSecurity>
  <Lines>127</Lines>
  <Paragraphs>86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de Carvalho Paes Leme</cp:lastModifiedBy>
  <cp:revision>2</cp:revision>
  <dcterms:created xsi:type="dcterms:W3CDTF">2026-08-19T15:54:00Z</dcterms:created>
  <dcterms:modified xsi:type="dcterms:W3CDTF">2026-08-19T16:59:00Z</dcterms:modified>
</cp:coreProperties>
</file>