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ind w:left="0" w:firstLine="0"/>
        <w:rPr>
          <w:rFonts w:ascii="Times New Roman" w:cs="Times New Roman" w:eastAsia="Times New Roman" w:hAnsi="Times New Roman"/>
          <w:color w:val="26262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62626"/>
          <w:sz w:val="24"/>
          <w:szCs w:val="24"/>
          <w:rtl w:val="0"/>
        </w:rPr>
        <w:t xml:space="preserve">El Espacio Vectorial de las Imágenes: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ind w:left="0" w:firstLine="0"/>
        <w:rPr>
          <w:rFonts w:ascii="Times New Roman" w:cs="Times New Roman" w:eastAsia="Times New Roman" w:hAnsi="Times New Roman"/>
          <w:color w:val="26262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ind w:left="0" w:firstLine="0"/>
        <w:rPr>
          <w:rFonts w:ascii="Times New Roman" w:cs="Times New Roman" w:eastAsia="Times New Roman" w:hAnsi="Times New Roman"/>
          <w:color w:val="26262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62626"/>
          <w:sz w:val="24"/>
          <w:szCs w:val="24"/>
          <w:rtl w:val="0"/>
        </w:rPr>
        <w:t xml:space="preserve">Una imagen digital a color no es una simple lista de datos, sino una cuadrícula con profundidad. matemáticamente se representa con un tensor de 3 dimensiones que es un arreglo en forma de bloque con alto, ancho y canales: alto (</w:t>
      </w:r>
      <m:oMath>
        <m:r>
          <w:rPr>
            <w:rFonts w:ascii="Times New Roman" w:cs="Times New Roman" w:eastAsia="Times New Roman" w:hAnsi="Times New Roman"/>
            <w:color w:val="262626"/>
            <w:sz w:val="24"/>
            <w:szCs w:val="24"/>
          </w:rPr>
          <m:t xml:space="preserve">H</m:t>
        </m:r>
      </m:oMath>
      <w:r w:rsidDel="00000000" w:rsidR="00000000" w:rsidRPr="00000000">
        <w:rPr>
          <w:rFonts w:ascii="Times New Roman" w:cs="Times New Roman" w:eastAsia="Times New Roman" w:hAnsi="Times New Roman"/>
          <w:color w:val="262626"/>
          <w:sz w:val="24"/>
          <w:szCs w:val="24"/>
          <w:rtl w:val="0"/>
        </w:rPr>
        <w:t xml:space="preserve">): 256 píxeles, ancho (</w:t>
      </w:r>
      <m:oMath>
        <m:r>
          <w:rPr>
            <w:rFonts w:ascii="Times New Roman" w:cs="Times New Roman" w:eastAsia="Times New Roman" w:hAnsi="Times New Roman"/>
            <w:color w:val="262626"/>
            <w:sz w:val="24"/>
            <w:szCs w:val="24"/>
          </w:rPr>
          <m:t xml:space="preserve">W</m:t>
        </m:r>
      </m:oMath>
      <w:r w:rsidDel="00000000" w:rsidR="00000000" w:rsidRPr="00000000">
        <w:rPr>
          <w:rFonts w:ascii="Times New Roman" w:cs="Times New Roman" w:eastAsia="Times New Roman" w:hAnsi="Times New Roman"/>
          <w:color w:val="262626"/>
          <w:sz w:val="24"/>
          <w:szCs w:val="24"/>
          <w:rtl w:val="0"/>
        </w:rPr>
        <w:t xml:space="preserve">): 256 píxeles, canales (</w:t>
      </w:r>
      <m:oMath>
        <m:r>
          <w:rPr>
            <w:rFonts w:ascii="Times New Roman" w:cs="Times New Roman" w:eastAsia="Times New Roman" w:hAnsi="Times New Roman"/>
            <w:color w:val="262626"/>
            <w:sz w:val="24"/>
            <w:szCs w:val="24"/>
          </w:rPr>
          <m:t xml:space="preserve">C</m:t>
        </m:r>
      </m:oMath>
      <w:r w:rsidDel="00000000" w:rsidR="00000000" w:rsidRPr="00000000">
        <w:rPr>
          <w:rFonts w:ascii="Times New Roman" w:cs="Times New Roman" w:eastAsia="Times New Roman" w:hAnsi="Times New Roman"/>
          <w:color w:val="262626"/>
          <w:sz w:val="24"/>
          <w:szCs w:val="24"/>
          <w:rtl w:val="0"/>
        </w:rPr>
        <w:t xml:space="preserve">): 3 capas de color (Rojo, Verde y Azul / RGB), cada posición guarda un número entre 0 y 255 que indica el brillo de ese color en ese píxel.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color w:val="26262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62626"/>
          <w:sz w:val="24"/>
          <w:szCs w:val="24"/>
          <w:rtl w:val="0"/>
        </w:rPr>
        <w:t xml:space="preserve">Cálculo de </w:t>
      </w:r>
      <m:oMath>
        <m:r>
          <w:rPr>
            <w:rFonts w:ascii="Times New Roman" w:cs="Times New Roman" w:eastAsia="Times New Roman" w:hAnsi="Times New Roman"/>
            <w:color w:val="262626"/>
            <w:sz w:val="24"/>
            <w:szCs w:val="24"/>
          </w:rPr>
          <m:t xml:space="preserve">p</m:t>
        </m:r>
      </m:oMath>
      <w:r w:rsidDel="00000000" w:rsidR="00000000" w:rsidRPr="00000000">
        <w:rPr>
          <w:rFonts w:ascii="Times New Roman" w:cs="Times New Roman" w:eastAsia="Times New Roman" w:hAnsi="Times New Roman"/>
          <w:color w:val="262626"/>
          <w:sz w:val="24"/>
          <w:szCs w:val="24"/>
          <w:rtl w:val="0"/>
        </w:rPr>
        <w:t xml:space="preserve"> (número de dimensiones): Para que un modelo tradicional o una red neuronal estándar pueda leer la imagen, este bloque se aplana para convertirlo en un solo vector largo: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0" w:firstLine="0"/>
        <w:jc w:val="left"/>
        <w:rPr>
          <w:rFonts w:ascii="Times New Roman" w:cs="Times New Roman" w:eastAsia="Times New Roman" w:hAnsi="Times New Roman"/>
          <w:color w:val="262626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color w:val="262626"/>
            <w:sz w:val="24"/>
            <w:szCs w:val="24"/>
          </w:rPr>
          <m:t xml:space="preserve">p=256</m:t>
        </m:r>
        <m:r>
          <w:rPr>
            <w:rFonts w:ascii="Times New Roman" w:cs="Times New Roman" w:eastAsia="Times New Roman" w:hAnsi="Times New Roman"/>
            <w:color w:val="262626"/>
            <w:sz w:val="24"/>
            <w:szCs w:val="24"/>
          </w:rPr>
          <m:t>×</m:t>
        </m:r>
        <m:r>
          <w:rPr>
            <w:rFonts w:ascii="Times New Roman" w:cs="Times New Roman" w:eastAsia="Times New Roman" w:hAnsi="Times New Roman"/>
            <w:color w:val="262626"/>
            <w:sz w:val="24"/>
            <w:szCs w:val="24"/>
          </w:rPr>
          <m:t xml:space="preserve">256</m:t>
        </m:r>
        <m:r>
          <w:rPr>
            <w:rFonts w:ascii="Times New Roman" w:cs="Times New Roman" w:eastAsia="Times New Roman" w:hAnsi="Times New Roman"/>
            <w:color w:val="262626"/>
            <w:sz w:val="24"/>
            <w:szCs w:val="24"/>
          </w:rPr>
          <m:t>×</m:t>
        </m:r>
        <m:r>
          <w:rPr>
            <w:rFonts w:ascii="Times New Roman" w:cs="Times New Roman" w:eastAsia="Times New Roman" w:hAnsi="Times New Roman"/>
            <w:color w:val="262626"/>
            <w:sz w:val="24"/>
            <w:szCs w:val="24"/>
          </w:rPr>
          <m:t xml:space="preserve">3=196,608</m:t>
        </m:r>
      </m:oMath>
      <w:r w:rsidDel="00000000" w:rsidR="00000000" w:rsidRPr="00000000">
        <w:rPr>
          <w:rFonts w:ascii="Times New Roman" w:cs="Times New Roman" w:eastAsia="Times New Roman" w:hAnsi="Times New Roman"/>
          <w:color w:val="262626"/>
          <w:sz w:val="24"/>
          <w:szCs w:val="24"/>
          <w:rtl w:val="0"/>
        </w:rPr>
        <w:t xml:space="preserve"> dimensiones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ind w:left="0" w:firstLine="0"/>
        <w:rPr>
          <w:rFonts w:ascii="Times New Roman" w:cs="Times New Roman" w:eastAsia="Times New Roman" w:hAnsi="Times New Roman"/>
          <w:color w:val="26262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62626"/>
          <w:sz w:val="24"/>
          <w:szCs w:val="24"/>
          <w:rtl w:val="0"/>
        </w:rPr>
        <w:t xml:space="preserve">El Espacio Vectorial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62626"/>
          <w:sz w:val="24"/>
          <w:szCs w:val="24"/>
          <w:rtl w:val="0"/>
        </w:rPr>
        <w:t xml:space="preserve">del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62626"/>
          <w:sz w:val="24"/>
          <w:szCs w:val="24"/>
          <w:rtl w:val="0"/>
        </w:rPr>
        <w:t xml:space="preserve"> Texto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262626"/>
          <w:sz w:val="24"/>
          <w:szCs w:val="24"/>
          <w:rtl w:val="0"/>
        </w:rPr>
        <w:t xml:space="preserve">Word Embeddings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62626"/>
          <w:sz w:val="24"/>
          <w:szCs w:val="24"/>
          <w:rtl w:val="0"/>
        </w:rPr>
        <w:t xml:space="preserve"> / TF-IDF):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ind w:left="0" w:firstLine="0"/>
        <w:rPr>
          <w:rFonts w:ascii="Times New Roman" w:cs="Times New Roman" w:eastAsia="Times New Roman" w:hAnsi="Times New Roman"/>
          <w:color w:val="26262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color w:val="26262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62626"/>
          <w:sz w:val="24"/>
          <w:szCs w:val="24"/>
          <w:rtl w:val="0"/>
        </w:rPr>
        <w:t xml:space="preserve">Una computadora no entiende palabras, solo números. No podemos restar directamente "Feliz" - "Triste" como si fueran cantidades o números. Para resolver esto, el Procesamiento de Lenguaje Natural usa dos métodos: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color w:val="26262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color w:val="26262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62626"/>
          <w:sz w:val="24"/>
          <w:szCs w:val="24"/>
          <w:rtl w:val="0"/>
        </w:rPr>
        <w:t xml:space="preserve">Bolsa de Palabras: Crea una columna por cada palabra distinta de todo el vocabulario. Si la palabra aparece en el texto, se le pone un puntaje; si no, queda en cero. El problema es que trata a todas las palabras como independientes y perpendiculares entre sí. Para la computadora, la distancia entre "Feliz" y "Triste" es exactamente la misma que entre "Feliz" y "Sandwich". No hay noción de significado.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color w:val="26262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color w:val="26262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62626"/>
          <w:sz w:val="24"/>
          <w:szCs w:val="24"/>
          <w:rtl w:val="0"/>
        </w:rPr>
        <w:t xml:space="preserve">Word Embeddings: Mapea cada palabra a un vector pequeño y continuo, por ejemplo, de 100 o 300 números. La idea clave es que palabras que se usan en contextos similares tienen significados similares. Por ejemplo como "Feliz" y "Triste" se usan en situaciones parecidas ya que ambas se usan en situaciones como de sentimientos y así, sus vectores quedan ubicados muy cerca en el espacio. Así, midiendo la distancia entre ellos el algoritmo entiende que tienen relación temática.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ind w:left="0" w:firstLine="0"/>
        <w:rPr>
          <w:rFonts w:ascii="Times New Roman" w:cs="Times New Roman" w:eastAsia="Times New Roman" w:hAnsi="Times New Roman"/>
          <w:color w:val="26262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ind w:left="0" w:firstLine="0"/>
        <w:rPr>
          <w:rFonts w:ascii="Times New Roman" w:cs="Times New Roman" w:eastAsia="Times New Roman" w:hAnsi="Times New Roman"/>
          <w:color w:val="26262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62626"/>
          <w:sz w:val="24"/>
          <w:szCs w:val="24"/>
          <w:rtl w:val="0"/>
        </w:rPr>
        <w:t xml:space="preserve">La Maldición de la Dimensionalidad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262626"/>
          <w:sz w:val="24"/>
          <w:szCs w:val="24"/>
          <w:rtl w:val="0"/>
        </w:rPr>
        <w:t xml:space="preserve">The Curse of Dimensionality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62626"/>
          <w:sz w:val="24"/>
          <w:szCs w:val="24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ind w:left="0" w:firstLine="0"/>
        <w:rPr>
          <w:rFonts w:ascii="Times New Roman" w:cs="Times New Roman" w:eastAsia="Times New Roman" w:hAnsi="Times New Roman"/>
          <w:color w:val="26262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Cuando la matriz de datos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X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escala de unas pocas variables a miles de columnas (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p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el espacio sufre dos distorsiones críticas 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espacio se vuelve gigantesco y vacío: En muchas dimensiones, los datos quedan extremadamente dispersos. Si usamos un algoritmo como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k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-NN (vecinos más cercanos) y queremos buscar apenas al 10% de los usuarios más parecidos, el algoritmo se ve obligado a explorar casi el 100% del rango de cada variable. Ya no estamos comparando "vecinos locales", sino puntos que en realidad están lejanos y aislados.</w:t>
      </w:r>
    </w:p>
    <w:p w:rsidR="00000000" w:rsidDel="00000000" w:rsidP="00000000" w:rsidRDefault="00000000" w:rsidRPr="00000000" w14:paraId="0000001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Todas las distancias se vuelven iguales: Conforme aumentan las dimensiones, la distancia euclidiana entre cualquier par de usuarios tiende a igualarse. El usuario más parecido y el más diferente terminan estando casi a la misma distancia matemática de nosotros.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