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CFC2D" w14:textId="77777777" w:rsidR="00196A7C" w:rsidRDefault="00196A7C">
      <w:pPr>
        <w:spacing w:after="120"/>
        <w:jc w:val="center"/>
        <w:rPr>
          <w:b/>
          <w:bCs/>
          <w:color w:val="1F2937"/>
          <w:sz w:val="44"/>
          <w:szCs w:val="44"/>
          <w:lang w:val="en-GB"/>
        </w:rPr>
      </w:pPr>
    </w:p>
    <w:p w14:paraId="7C233AA9" w14:textId="77777777" w:rsidR="00196A7C" w:rsidRDefault="00196A7C">
      <w:pPr>
        <w:spacing w:after="120"/>
        <w:jc w:val="center"/>
        <w:rPr>
          <w:b/>
          <w:bCs/>
          <w:color w:val="1F2937"/>
          <w:sz w:val="44"/>
          <w:szCs w:val="44"/>
          <w:lang w:val="en-GB"/>
        </w:rPr>
      </w:pPr>
    </w:p>
    <w:p w14:paraId="6E8E704F" w14:textId="77777777" w:rsidR="00196A7C" w:rsidRDefault="00196A7C">
      <w:pPr>
        <w:spacing w:after="120"/>
        <w:jc w:val="center"/>
        <w:rPr>
          <w:b/>
          <w:bCs/>
          <w:color w:val="1F2937"/>
          <w:sz w:val="44"/>
          <w:szCs w:val="44"/>
          <w:lang w:val="en-GB"/>
        </w:rPr>
      </w:pPr>
    </w:p>
    <w:p w14:paraId="69777DE8" w14:textId="77777777" w:rsidR="00196A7C" w:rsidRDefault="00196A7C">
      <w:pPr>
        <w:spacing w:after="120"/>
        <w:jc w:val="center"/>
        <w:rPr>
          <w:b/>
          <w:bCs/>
          <w:color w:val="1F2937"/>
          <w:sz w:val="44"/>
          <w:szCs w:val="44"/>
          <w:lang w:val="en-GB"/>
        </w:rPr>
      </w:pPr>
    </w:p>
    <w:p w14:paraId="28262D30" w14:textId="77777777" w:rsidR="00196A7C" w:rsidRDefault="00196A7C">
      <w:pPr>
        <w:spacing w:after="120"/>
        <w:jc w:val="center"/>
        <w:rPr>
          <w:b/>
          <w:bCs/>
          <w:color w:val="1F2937"/>
          <w:sz w:val="44"/>
          <w:szCs w:val="44"/>
          <w:lang w:val="en-GB"/>
        </w:rPr>
      </w:pPr>
    </w:p>
    <w:p w14:paraId="5BA0403C" w14:textId="77777777" w:rsidR="00196A7C" w:rsidRDefault="00196A7C">
      <w:pPr>
        <w:spacing w:after="120"/>
        <w:jc w:val="center"/>
        <w:rPr>
          <w:b/>
          <w:bCs/>
          <w:color w:val="1F2937"/>
          <w:sz w:val="44"/>
          <w:szCs w:val="44"/>
          <w:lang w:val="en-GB"/>
        </w:rPr>
      </w:pPr>
    </w:p>
    <w:p w14:paraId="2DCD27AC" w14:textId="77777777" w:rsidR="009D245E" w:rsidRDefault="00000000">
      <w:pPr>
        <w:spacing w:after="120"/>
        <w:jc w:val="center"/>
        <w:rPr>
          <w:b/>
          <w:bCs/>
          <w:color w:val="1F2937"/>
          <w:sz w:val="44"/>
          <w:szCs w:val="44"/>
          <w:lang w:val="en-GB"/>
        </w:rPr>
      </w:pPr>
      <w:r w:rsidRPr="00196A7C">
        <w:rPr>
          <w:rFonts w:ascii="Arial" w:hAnsi="Arial" w:eastAsia="Arial" w:cs="Arial"/>
          <w:b/>
          <w:bCs/>
          <w:i w:val="0"/>
          <w:color w:val="000000"/>
          <w:sz w:val="44"/>
          <w:szCs w:val="44"/>
          <w:lang w:val="en-GB"/>
        </w:rPr>
        <w:t>Azul Fuel Waste Reduction Project</w:t>
      </w:r>
    </w:p>
    <w:p w14:paraId="3277BE36" w14:textId="77777777" w:rsidR="00196A7C" w:rsidRDefault="00196A7C">
      <w:pPr>
        <w:spacing w:after="120"/>
        <w:jc w:val="center"/>
        <w:rPr>
          <w:b/>
          <w:bCs/>
          <w:color w:val="1F2937"/>
          <w:sz w:val="44"/>
          <w:szCs w:val="44"/>
          <w:lang w:val="en-GB"/>
        </w:rPr>
      </w:pPr>
    </w:p>
    <w:p w14:paraId="36C8F775" w14:textId="77777777" w:rsidR="00196A7C" w:rsidRDefault="00196A7C">
      <w:pPr>
        <w:spacing w:after="120"/>
        <w:jc w:val="center"/>
        <w:rPr>
          <w:b/>
          <w:bCs/>
          <w:color w:val="1F2937"/>
          <w:sz w:val="44"/>
          <w:szCs w:val="44"/>
          <w:lang w:val="en-GB"/>
        </w:rPr>
      </w:pPr>
    </w:p>
    <w:p w14:paraId="56CA152D" w14:textId="77777777" w:rsidR="00196A7C" w:rsidRPr="00196A7C" w:rsidRDefault="00196A7C">
      <w:pPr>
        <w:spacing w:after="120"/>
        <w:jc w:val="center"/>
        <w:rPr>
          <w:lang w:val="en-GB"/>
        </w:rPr>
      </w:pPr>
    </w:p>
    <w:p w14:paraId="219B38BD" w14:textId="77777777" w:rsidR="00196A7C" w:rsidRDefault="00196A7C">
      <w:pPr>
        <w:spacing w:after="120"/>
        <w:jc w:val="center"/>
        <w:rPr>
          <w:b/>
          <w:bCs/>
          <w:color w:val="1F2937"/>
          <w:sz w:val="32"/>
          <w:szCs w:val="32"/>
          <w:lang w:val="en-GB"/>
        </w:rPr>
      </w:pPr>
    </w:p>
    <w:p w14:paraId="5ADC78E2" w14:textId="77777777" w:rsidR="009D245E" w:rsidRPr="00196A7C" w:rsidRDefault="00000000">
      <w:pPr>
        <w:spacing w:after="120"/>
        <w:jc w:val="center"/>
        <w:rPr>
          <w:lang w:val="en-GB"/>
        </w:rPr>
      </w:pPr>
      <w:r w:rsidRPr="00196A7C">
        <w:rPr>
          <w:rFonts w:ascii="Arial" w:hAnsi="Arial" w:eastAsia="Arial" w:cs="Arial"/>
          <w:b/>
          <w:bCs/>
          <w:i w:val="0"/>
          <w:color w:val="000000"/>
          <w:sz w:val="32"/>
          <w:szCs w:val="32"/>
          <w:lang w:val="en-GB"/>
        </w:rPr>
        <w:t>Technical Report on Fleet Reassignment Screening</w:t>
      </w:r>
    </w:p>
    <w:p w14:paraId="57166837" w14:textId="77777777" w:rsidR="00196A7C" w:rsidRDefault="00196A7C">
      <w:pPr>
        <w:spacing w:after="120"/>
        <w:jc w:val="center"/>
        <w:rPr>
          <w:color w:val="1F2937"/>
          <w:sz w:val="22"/>
          <w:szCs w:val="22"/>
          <w:lang w:val="en-GB"/>
        </w:rPr>
      </w:pPr>
    </w:p>
    <w:p w14:paraId="11A8F853" w14:textId="77777777" w:rsidR="00196A7C" w:rsidRDefault="00196A7C">
      <w:pPr>
        <w:spacing w:after="120"/>
        <w:jc w:val="center"/>
        <w:rPr>
          <w:color w:val="1F2937"/>
          <w:sz w:val="22"/>
          <w:szCs w:val="22"/>
          <w:lang w:val="en-GB"/>
        </w:rPr>
      </w:pPr>
    </w:p>
    <w:p w14:paraId="1A4B42AD" w14:textId="77777777" w:rsidR="00196A7C" w:rsidRPr="00A81B71" w:rsidRDefault="00196A7C">
      <w:pPr>
        <w:spacing w:after="120"/>
        <w:jc w:val="center"/>
        <w:rPr>
          <w:color w:val="1F2937"/>
          <w:sz w:val="22"/>
          <w:szCs w:val="22"/>
        </w:rPr>
      </w:pPr>
      <w:r w:rsidRPr="00A81B71">
        <w:rPr>
          <w:rFonts w:ascii="Arial" w:hAnsi="Arial" w:eastAsia="Arial" w:cs="Arial"/>
          <w:b w:val="0"/>
          <w:i w:val="0"/>
          <w:color w:val="000000"/>
          <w:sz w:val="22"/>
          <w:szCs w:val="22"/>
        </w:rPr>
        <w:t>Eduardo Souza</w:t>
      </w:r>
    </w:p>
    <w:p w14:paraId="54499501" w14:textId="77777777" w:rsidR="00196A7C" w:rsidRPr="00196A7C" w:rsidRDefault="00196A7C">
      <w:pPr>
        <w:spacing w:after="120"/>
        <w:jc w:val="center"/>
        <w:rPr>
          <w:color w:val="1F2937"/>
          <w:sz w:val="22"/>
          <w:szCs w:val="22"/>
        </w:rPr>
      </w:pPr>
      <w:r w:rsidRPr="00196A7C">
        <w:rPr>
          <w:rFonts w:ascii="Arial" w:hAnsi="Arial" w:eastAsia="Arial" w:cs="Arial"/>
          <w:b w:val="0"/>
          <w:i w:val="0"/>
          <w:color w:val="000000"/>
          <w:sz w:val="22"/>
          <w:szCs w:val="22"/>
        </w:rPr>
        <w:t>Robert Sanabria</w:t>
      </w:r>
    </w:p>
    <w:p w14:paraId="25E61D02" w14:textId="77777777" w:rsidR="00196A7C" w:rsidRPr="00196A7C" w:rsidRDefault="00196A7C">
      <w:pPr>
        <w:spacing w:after="120"/>
        <w:jc w:val="center"/>
        <w:rPr>
          <w:color w:val="1F2937"/>
          <w:sz w:val="22"/>
          <w:szCs w:val="22"/>
        </w:rPr>
      </w:pPr>
      <w:r w:rsidRPr="00196A7C">
        <w:rPr>
          <w:rFonts w:ascii="Arial" w:hAnsi="Arial" w:eastAsia="Arial" w:cs="Arial"/>
          <w:b w:val="0"/>
          <w:i w:val="0"/>
          <w:color w:val="000000"/>
          <w:sz w:val="22"/>
          <w:szCs w:val="22"/>
        </w:rPr>
        <w:t>Burak A</w:t>
      </w:r>
      <w:r>
        <w:rPr>
          <w:rFonts w:ascii="Arial" w:hAnsi="Arial" w:eastAsia="Arial" w:cs="Arial"/>
          <w:b w:val="0"/>
          <w:i w:val="0"/>
          <w:color w:val="000000"/>
          <w:sz w:val="22"/>
          <w:szCs w:val="22"/>
        </w:rPr>
        <w:t>gar</w:t>
      </w:r>
    </w:p>
    <w:p w14:paraId="07F3A0CF" w14:textId="77777777" w:rsidR="00196A7C" w:rsidRPr="00A81B71" w:rsidRDefault="00196A7C">
      <w:pPr>
        <w:spacing w:after="120"/>
        <w:jc w:val="center"/>
        <w:rPr>
          <w:color w:val="1F2937"/>
          <w:sz w:val="22"/>
          <w:szCs w:val="22"/>
          <w:lang w:val="en-GB"/>
        </w:rPr>
      </w:pPr>
      <w:r w:rsidRPr="00A81B71">
        <w:rPr>
          <w:rFonts w:ascii="Arial" w:hAnsi="Arial" w:eastAsia="Arial" w:cs="Arial"/>
          <w:b w:val="0"/>
          <w:i w:val="0"/>
          <w:color w:val="000000"/>
          <w:sz w:val="22"/>
          <w:szCs w:val="22"/>
          <w:lang w:val="en-GB"/>
        </w:rPr>
        <w:t>Alexandre Machado</w:t>
      </w:r>
    </w:p>
    <w:p w14:paraId="286CD8D4" w14:textId="77777777" w:rsidR="00196A7C" w:rsidRPr="00A81B71" w:rsidRDefault="00196A7C">
      <w:pPr>
        <w:spacing w:after="120"/>
        <w:jc w:val="center"/>
        <w:rPr>
          <w:color w:val="1F2937"/>
          <w:sz w:val="22"/>
          <w:szCs w:val="22"/>
          <w:lang w:val="en-GB"/>
        </w:rPr>
      </w:pPr>
    </w:p>
    <w:p w14:paraId="72C6F642" w14:textId="77777777" w:rsidR="00196A7C" w:rsidRPr="00A81B71" w:rsidRDefault="00196A7C">
      <w:pPr>
        <w:spacing w:after="120"/>
        <w:jc w:val="center"/>
        <w:rPr>
          <w:color w:val="1F2937"/>
          <w:sz w:val="22"/>
          <w:szCs w:val="22"/>
          <w:lang w:val="en-GB"/>
        </w:rPr>
      </w:pPr>
    </w:p>
    <w:p w14:paraId="55E2397C" w14:textId="77777777" w:rsidR="00196A7C" w:rsidRPr="00A81B71" w:rsidRDefault="00196A7C">
      <w:pPr>
        <w:spacing w:after="120"/>
        <w:jc w:val="center"/>
        <w:rPr>
          <w:color w:val="1F2937"/>
          <w:sz w:val="22"/>
          <w:szCs w:val="22"/>
          <w:lang w:val="en-GB"/>
        </w:rPr>
      </w:pPr>
    </w:p>
    <w:p w14:paraId="62C43F75" w14:textId="77777777" w:rsidR="00196A7C" w:rsidRPr="00A81B71" w:rsidRDefault="00196A7C">
      <w:pPr>
        <w:spacing w:after="120"/>
        <w:jc w:val="center"/>
        <w:rPr>
          <w:color w:val="1F2937"/>
          <w:sz w:val="22"/>
          <w:szCs w:val="22"/>
          <w:lang w:val="en-GB"/>
        </w:rPr>
      </w:pPr>
    </w:p>
    <w:p w14:paraId="1DC35D8C" w14:textId="77777777" w:rsidR="00196A7C" w:rsidRPr="00A81B71" w:rsidRDefault="00196A7C">
      <w:pPr>
        <w:spacing w:after="120"/>
        <w:jc w:val="center"/>
        <w:rPr>
          <w:color w:val="1F2937"/>
          <w:sz w:val="22"/>
          <w:szCs w:val="22"/>
          <w:lang w:val="en-GB"/>
        </w:rPr>
      </w:pPr>
    </w:p>
    <w:p w14:paraId="6AE888DE" w14:textId="77777777" w:rsidR="00196A7C" w:rsidRPr="00A81B71" w:rsidRDefault="00196A7C">
      <w:pPr>
        <w:spacing w:after="120"/>
        <w:jc w:val="center"/>
        <w:rPr>
          <w:color w:val="1F2937"/>
          <w:sz w:val="22"/>
          <w:szCs w:val="22"/>
          <w:lang w:val="en-GB"/>
        </w:rPr>
      </w:pPr>
    </w:p>
    <w:p w14:paraId="75D791A6" w14:textId="77777777" w:rsidR="00196A7C" w:rsidRPr="00A81B71" w:rsidRDefault="00196A7C">
      <w:pPr>
        <w:spacing w:after="120"/>
        <w:jc w:val="center"/>
        <w:rPr>
          <w:color w:val="1F2937"/>
          <w:sz w:val="22"/>
          <w:szCs w:val="22"/>
          <w:lang w:val="en-GB"/>
        </w:rPr>
      </w:pPr>
    </w:p>
    <w:p w14:paraId="69FB87CF" w14:textId="77777777" w:rsidR="00196A7C" w:rsidRPr="00A81B71" w:rsidRDefault="00196A7C">
      <w:pPr>
        <w:spacing w:after="120"/>
        <w:jc w:val="center"/>
        <w:rPr>
          <w:color w:val="1F2937"/>
          <w:sz w:val="22"/>
          <w:szCs w:val="22"/>
          <w:lang w:val="en-GB"/>
        </w:rPr>
      </w:pPr>
    </w:p>
    <w:p w14:paraId="71960FCD" w14:textId="77777777" w:rsidR="00196A7C" w:rsidRPr="00A81B71" w:rsidRDefault="00196A7C">
      <w:pPr>
        <w:spacing w:after="120"/>
        <w:jc w:val="center"/>
        <w:rPr>
          <w:color w:val="1F2937"/>
          <w:sz w:val="22"/>
          <w:szCs w:val="22"/>
          <w:lang w:val="en-GB"/>
        </w:rPr>
      </w:pPr>
    </w:p>
    <w:p w14:paraId="24E91220" w14:textId="77777777" w:rsidR="00196A7C" w:rsidRPr="00A81B71" w:rsidRDefault="00196A7C">
      <w:pPr>
        <w:spacing w:after="120"/>
        <w:jc w:val="center"/>
        <w:rPr>
          <w:color w:val="1F2937"/>
          <w:szCs w:val="20"/>
          <w:lang w:val="en-GB"/>
        </w:rPr>
      </w:pPr>
    </w:p>
    <w:p w14:paraId="1C6929C6" w14:textId="77777777" w:rsidR="009D245E" w:rsidRPr="00196A7C" w:rsidRDefault="00000000">
      <w:pPr>
        <w:spacing w:after="120"/>
        <w:jc w:val="center"/>
        <w:rPr>
          <w:lang w:val="en-GB"/>
        </w:rPr>
      </w:pPr>
      <w:r w:rsidRPr="00196A7C">
        <w:rPr>
          <w:rFonts w:ascii="Arial" w:hAnsi="Arial" w:eastAsia="Arial" w:cs="Arial"/>
          <w:b w:val="0"/>
          <w:i w:val="0"/>
          <w:color w:val="000000"/>
          <w:sz w:val="22"/>
          <w:szCs w:val="20"/>
          <w:lang w:val="en-GB"/>
        </w:rPr>
        <w:t>Team 5 | AE 398 Global Experience Brazil | May 2026</w:t>
      </w:r>
    </w:p>
    <w:p w14:paraId="097443BC" w14:textId="77777777" w:rsidR="00196A7C" w:rsidRDefault="00196A7C">
      <w:pPr>
        <w:spacing w:after="120"/>
        <w:jc w:val="center"/>
        <w:rPr>
          <w:color w:val="1F2937"/>
          <w:szCs w:val="20"/>
          <w:lang w:val="en-GB"/>
        </w:rPr>
      </w:pPr>
    </w:p>
    <w:p w14:paraId="4C573C9E" w14:textId="77777777" w:rsidR="009D245E" w:rsidRPr="00196A7C" w:rsidRDefault="00000000">
      <w:pPr>
        <w:spacing w:after="120"/>
        <w:jc w:val="center"/>
        <w:rPr>
          <w:lang w:val="en-GB"/>
        </w:rPr>
      </w:pPr>
      <w:r w:rsidRPr="00196A7C">
        <w:rPr>
          <w:rFonts w:ascii="Arial" w:hAnsi="Arial" w:eastAsia="Arial" w:cs="Arial"/>
          <w:b w:val="0"/>
          <w:i w:val="0"/>
          <w:color w:val="000000"/>
          <w:sz w:val="22"/>
          <w:szCs w:val="20"/>
          <w:lang w:val="en-GB"/>
        </w:rPr>
        <w:t>Observed operating sample: 2024-01-01 to 2025-11-15</w:t>
      </w:r>
    </w:p>
    <w:p w14:paraId="49BD5184" w14:textId="77777777" w:rsidR="009D245E" w:rsidRPr="00196A7C" w:rsidRDefault="00000000">
      <w:pPr>
        <w:spacing w:after="120"/>
        <w:jc w:val="center"/>
        <w:rPr>
          <w:lang w:val="en-GB"/>
        </w:rPr>
      </w:pPr>
      <w:r w:rsidRPr="00196A7C">
        <w:rPr>
          <w:lang w:val="en-GB"/>
        </w:rPr>
        <w:br w:type="page"/>
      </w:r>
    </w:p>
    <w:p w14:paraId="7EECFFCE"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lastRenderedPageBreak/>
        <w:t>1. Abstract and Research Contribution</w:t>
      </w:r>
    </w:p>
    <w:p w14:paraId="651E6D48"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This report presents a technical screening study of fuel waste reduction opportunities in Azul's mixed-fleet operation. The analysis is organized as a step-by-step screening funnel: first, the observed fleet and network are characterized; second, the relationships among distance, trip time, take-off weight, and fuel burn are examined; third, aircraft-specific efficient operating windows are defined; fourth, route-level interchangeability is tested only where aircraft families overlap in observed efficient operations; and fifth, capacity is checked so that a lower-fuel aircraft is not selected at the cost of materially reducing seat supply. Through this sequence, raw fuel data becomes a controlled operational comparison rather than a simple average-based aircraft ranking. Table 1 summarizes the core result.</w:t>
      </w:r>
    </w:p>
    <w:p w14:paraId="5B534F47"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Table 1 summarizes a narrow and operationally interpretable result. Among the tested substitution directions, E2-for-E1 is the clearest actionable opportunity, remaining fuel-positive after approximate seat supply is preserved. The final output is a route-priority list for validation, not a complete fleet optimizer or an automatic replacement rule.</w:t>
      </w:r>
    </w:p>
    <w:p w14:paraId="261534C1" w14:textId="77777777" w:rsidR="00196A7C" w:rsidRPr="00196A7C" w:rsidRDefault="00196A7C">
      <w:pPr>
        <w:spacing w:after="120"/>
        <w:rPr>
          <w:lang w:val="en-GB"/>
        </w:rPr>
      </w:pPr>
    </w:p>
    <w:p w14:paraId="1695A16A" w14:textId="77777777" w:rsidR="009D245E" w:rsidRDefault="00000000" w:rsidP="00196A7C">
      <w:pPr>
        <w:keepNext/>
        <w:keepLines/>
        <w:spacing w:after="60" w:before="120"/>
        <w:jc w:val="center"/>
      </w:pPr>
      <w:proofErr w:type="spellStart"/>
      <w:r>
        <w:rPr>
          <w:rFonts w:ascii="Arial" w:hAnsi="Arial" w:eastAsia="Arial" w:cs="Arial"/>
          <w:b/>
          <w:bCs/>
          <w:i w:val="0"/>
          <w:color w:val="1F1F1F"/>
          <w:sz w:val="18"/>
          <w:szCs w:val="20"/>
        </w:rPr>
        <w:t>Table</w:t>
      </w:r>
      <w:proofErr w:type="spellEnd"/>
      <w:r>
        <w:rPr>
          <w:rFonts w:ascii="Arial" w:hAnsi="Arial" w:eastAsia="Arial" w:cs="Arial"/>
          <w:b/>
          <w:bCs/>
          <w:i w:val="0"/>
          <w:color w:val="1F1F1F"/>
          <w:sz w:val="18"/>
          <w:szCs w:val="20"/>
        </w:rPr>
        <w:t xml:space="preserve"> 1. Core research result.</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2375"/>
        <w:gridCol w:w="952"/>
        <w:gridCol w:w="5915"/>
      </w:tblGrid>
      <w:tr w:rsidR="009D245E" w14:paraId="6CC552D5" w14:textId="77777777" w:rsidTr="00196A7C">
        <w:trPr>
          <w:cantSplit/>
          <w:jc w:val="center"/>
          <w:tblHeader w:val="true"/>
        </w:trPr>
        <w:tc>
          <w:tcPr>
            <w:tcW w:w="2376" w:type="dxa"/>
            <w:shd w:val="clear" w:color="auto" w:fill="0F2B46"/>
            <w:tcMar>
              <w:top w:w="80" w:type="dxa"/>
              <w:left w:w="80" w:type="dxa"/>
              <w:bottom w:w="80" w:type="dxa"/>
              <w:right w:w="80" w:type="dxa"/>
            </w:tcMar>
            <w:vAlign w:val="center"/>
            <w:noWrap/>
          </w:tcPr>
          <w:p w14:paraId="055E160F" w14:textId="77777777" w:rsidR="009D245E" w:rsidRDefault="00000000">
            <w:pPr>
              <w:keepNext/>
              <w:spacing w:before="0" w:after="0" w:line="240" w:lineRule="auto"/>
            </w:pPr>
            <w:proofErr w:type="spellStart"/>
            <w:r>
              <w:rPr>
                <w:rFonts w:ascii="Arial" w:hAnsi="Arial" w:eastAsia="Arial" w:cs="Arial"/>
                <w:b/>
                <w:bCs/>
                <w:color w:val="FFFFFF"/>
                <w:sz w:val="16"/>
                <w:szCs w:val="17"/>
              </w:rPr>
              <w:t>Metric</w:t>
            </w:r>
            <w:proofErr w:type="spellEnd"/>
          </w:p>
        </w:tc>
        <w:tc>
          <w:tcPr>
            <w:tcW w:w="1080" w:type="dxa"/>
            <w:shd w:val="clear" w:color="auto" w:fill="0F2B46"/>
            <w:tcMar>
              <w:top w:w="80" w:type="dxa"/>
              <w:left w:w="80" w:type="dxa"/>
              <w:bottom w:w="80" w:type="dxa"/>
              <w:right w:w="80" w:type="dxa"/>
            </w:tcMar>
            <w:vAlign w:val="center"/>
          </w:tcPr>
          <w:p w14:paraId="0580F9EC" w14:textId="77777777" w:rsidR="009D245E" w:rsidRDefault="00000000">
            <w:pPr>
              <w:keepNext/>
              <w:spacing w:before="0" w:after="0" w:line="240" w:lineRule="auto"/>
            </w:pPr>
            <w:r>
              <w:rPr>
                <w:rFonts w:ascii="Arial" w:hAnsi="Arial" w:eastAsia="Arial" w:cs="Arial"/>
                <w:b/>
                <w:bCs/>
                <w:color w:val="FFFFFF"/>
                <w:sz w:val="16"/>
                <w:szCs w:val="17"/>
              </w:rPr>
              <w:t>Value</w:t>
            </w:r>
          </w:p>
        </w:tc>
        <w:tc>
          <w:tcPr>
            <w:tcW w:w="5903" w:type="dxa"/>
            <w:shd w:val="clear" w:color="auto" w:fill="0F2B46"/>
            <w:tcMar>
              <w:top w:w="80" w:type="dxa"/>
              <w:left w:w="80" w:type="dxa"/>
              <w:bottom w:w="80" w:type="dxa"/>
              <w:right w:w="80" w:type="dxa"/>
            </w:tcMar>
            <w:vAlign w:val="center"/>
          </w:tcPr>
          <w:p w14:paraId="40007640" w14:textId="77777777" w:rsidR="009D245E" w:rsidRDefault="00000000">
            <w:pPr>
              <w:keepNext/>
              <w:spacing w:before="0" w:after="0" w:line="240" w:lineRule="auto"/>
            </w:pPr>
            <w:r>
              <w:rPr>
                <w:rFonts w:ascii="Arial" w:hAnsi="Arial" w:eastAsia="Arial" w:cs="Arial"/>
                <w:b/>
                <w:bCs/>
                <w:color w:val="FFFFFF"/>
                <w:sz w:val="16"/>
                <w:szCs w:val="17"/>
              </w:rPr>
              <w:t>Interpretation</w:t>
            </w:r>
          </w:p>
        </w:tc>
      </w:tr>
      <w:tr w:rsidR="009D245E" w:rsidRPr="00A81B71" w14:paraId="320631ED" w14:textId="77777777" w:rsidTr="00196A7C">
        <w:trPr>
          <w:cantSplit/>
          <w:jc w:val="center"/>
        </w:trPr>
        <w:tc>
          <w:tcPr>
            <w:tcW w:w="2376" w:type="dxa"/>
            <w:shd w:val="clear" w:color="auto" w:fill="FFFFFF"/>
            <w:tcMar>
              <w:top w:w="80" w:type="dxa"/>
              <w:left w:w="80" w:type="dxa"/>
              <w:bottom w:w="80" w:type="dxa"/>
              <w:right w:w="80" w:type="dxa"/>
            </w:tcMar>
            <w:vAlign w:val="center"/>
          </w:tcPr>
          <w:p w14:paraId="6907B08F" w14:textId="77777777" w:rsidR="009D245E" w:rsidRDefault="00000000">
            <w:pPr>
              <w:spacing w:before="0" w:after="0" w:line="240" w:lineRule="auto"/>
            </w:pPr>
            <w:r>
              <w:rPr>
                <w:rFonts w:ascii="Arial" w:hAnsi="Arial" w:eastAsia="Arial" w:cs="Arial"/>
                <w:b w:val="0"/>
                <w:i w:val="0"/>
                <w:color w:val="000000"/>
                <w:sz w:val="16"/>
                <w:szCs w:val="16"/>
              </w:rPr>
              <w:t>Cleaned flight records</w:t>
            </w:r>
          </w:p>
        </w:tc>
        <w:tc>
          <w:tcPr>
            <w:tcW w:w="1080" w:type="dxa"/>
            <w:shd w:val="clear" w:color="auto" w:fill="FFFFFF"/>
            <w:tcMar>
              <w:top w:w="80" w:type="dxa"/>
              <w:left w:w="80" w:type="dxa"/>
              <w:bottom w:w="80" w:type="dxa"/>
              <w:right w:w="80" w:type="dxa"/>
            </w:tcMar>
            <w:vAlign w:val="center"/>
          </w:tcPr>
          <w:p w14:paraId="670D4F77" w14:textId="77777777" w:rsidR="009D245E" w:rsidRDefault="00000000">
            <w:pPr>
              <w:spacing w:before="0" w:after="0" w:line="240" w:lineRule="auto"/>
            </w:pPr>
            <w:r>
              <w:rPr>
                <w:rFonts w:ascii="Arial" w:hAnsi="Arial" w:eastAsia="Arial" w:cs="Arial"/>
                <w:b w:val="0"/>
                <w:i w:val="0"/>
                <w:color w:val="000000"/>
                <w:sz w:val="16"/>
                <w:szCs w:val="16"/>
              </w:rPr>
              <w:t>288,107</w:t>
            </w:r>
          </w:p>
        </w:tc>
        <w:tc>
          <w:tcPr>
            <w:tcW w:w="5903" w:type="dxa"/>
            <w:shd w:val="clear" w:color="auto" w:fill="FFFFFF"/>
            <w:tcMar>
              <w:top w:w="80" w:type="dxa"/>
              <w:left w:w="80" w:type="dxa"/>
              <w:bottom w:w="80" w:type="dxa"/>
              <w:right w:w="80" w:type="dxa"/>
            </w:tcMar>
            <w:vAlign w:val="center"/>
          </w:tcPr>
          <w:p w14:paraId="04AE6931"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Analytical sample after validity filters.</w:t>
            </w:r>
          </w:p>
        </w:tc>
      </w:tr>
      <w:tr w:rsidR="009D245E" w:rsidRPr="00A81B71" w14:paraId="5B00CBC7" w14:textId="77777777" w:rsidTr="00196A7C">
        <w:trPr>
          <w:cantSplit/>
          <w:jc w:val="center"/>
        </w:trPr>
        <w:tc>
          <w:tcPr>
            <w:tcW w:w="2376" w:type="dxa"/>
            <w:shd w:val="clear" w:color="auto" w:fill="F3F5F8"/>
            <w:tcMar>
              <w:top w:w="80" w:type="dxa"/>
              <w:left w:w="80" w:type="dxa"/>
              <w:bottom w:w="80" w:type="dxa"/>
              <w:right w:w="80" w:type="dxa"/>
            </w:tcMar>
            <w:vAlign w:val="center"/>
          </w:tcPr>
          <w:p w14:paraId="32B6229F" w14:textId="77777777" w:rsidR="009D245E" w:rsidRDefault="00000000">
            <w:pPr>
              <w:spacing w:before="0" w:after="0" w:line="240" w:lineRule="auto"/>
            </w:pPr>
            <w:proofErr w:type="spellStart"/>
            <w:r>
              <w:rPr>
                <w:rFonts w:ascii="Arial" w:hAnsi="Arial" w:eastAsia="Arial" w:cs="Arial"/>
                <w:b w:val="0"/>
                <w:i w:val="0"/>
                <w:color w:val="000000"/>
                <w:sz w:val="16"/>
                <w:szCs w:val="16"/>
              </w:rPr>
              <w:t>Directional</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routes</w:t>
            </w:r>
            <w:proofErr w:type="spellEnd"/>
          </w:p>
        </w:tc>
        <w:tc>
          <w:tcPr>
            <w:tcW w:w="1080" w:type="dxa"/>
            <w:shd w:val="clear" w:color="auto" w:fill="F3F5F8"/>
            <w:tcMar>
              <w:top w:w="80" w:type="dxa"/>
              <w:left w:w="80" w:type="dxa"/>
              <w:bottom w:w="80" w:type="dxa"/>
              <w:right w:w="80" w:type="dxa"/>
            </w:tcMar>
            <w:vAlign w:val="center"/>
          </w:tcPr>
          <w:p w14:paraId="105AF938" w14:textId="77777777" w:rsidR="009D245E" w:rsidRDefault="00000000">
            <w:pPr>
              <w:spacing w:before="0" w:after="0" w:line="240" w:lineRule="auto"/>
            </w:pPr>
            <w:r>
              <w:rPr>
                <w:rFonts w:ascii="Arial" w:hAnsi="Arial" w:eastAsia="Arial" w:cs="Arial"/>
                <w:b w:val="0"/>
                <w:i w:val="0"/>
                <w:color w:val="000000"/>
                <w:sz w:val="16"/>
                <w:szCs w:val="16"/>
              </w:rPr>
              <w:t>419</w:t>
            </w:r>
          </w:p>
        </w:tc>
        <w:tc>
          <w:tcPr>
            <w:tcW w:w="5903" w:type="dxa"/>
            <w:shd w:val="clear" w:color="auto" w:fill="F3F5F8"/>
            <w:tcMar>
              <w:top w:w="80" w:type="dxa"/>
              <w:left w:w="80" w:type="dxa"/>
              <w:bottom w:w="80" w:type="dxa"/>
              <w:right w:w="80" w:type="dxa"/>
            </w:tcMar>
            <w:vAlign w:val="center"/>
          </w:tcPr>
          <w:p w14:paraId="0D178973"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Origin-destination route universe in the cleaned sample.</w:t>
            </w:r>
          </w:p>
        </w:tc>
      </w:tr>
      <w:tr w:rsidR="009D245E" w:rsidRPr="00A81B71" w14:paraId="1655C8A2" w14:textId="77777777" w:rsidTr="00196A7C">
        <w:trPr>
          <w:cantSplit/>
          <w:jc w:val="center"/>
        </w:trPr>
        <w:tc>
          <w:tcPr>
            <w:tcW w:w="2376" w:type="dxa"/>
            <w:shd w:val="clear" w:color="auto" w:fill="FFFFFF"/>
            <w:tcMar>
              <w:top w:w="80" w:type="dxa"/>
              <w:left w:w="80" w:type="dxa"/>
              <w:bottom w:w="80" w:type="dxa"/>
              <w:right w:w="80" w:type="dxa"/>
            </w:tcMar>
            <w:vAlign w:val="center"/>
          </w:tcPr>
          <w:p w14:paraId="48968AAD" w14:textId="77777777" w:rsidR="009D245E" w:rsidRDefault="00000000">
            <w:pPr>
              <w:spacing w:before="0" w:after="0" w:line="240" w:lineRule="auto"/>
            </w:pPr>
            <w:proofErr w:type="spellStart"/>
            <w:r>
              <w:rPr>
                <w:rFonts w:ascii="Arial" w:hAnsi="Arial" w:eastAsia="Arial" w:cs="Arial"/>
                <w:b w:val="0"/>
                <w:i w:val="0"/>
                <w:color w:val="000000"/>
                <w:sz w:val="16"/>
                <w:szCs w:val="16"/>
              </w:rPr>
              <w:t>Airports</w:t>
            </w:r>
            <w:proofErr w:type="spellEnd"/>
          </w:p>
        </w:tc>
        <w:tc>
          <w:tcPr>
            <w:tcW w:w="1080" w:type="dxa"/>
            <w:shd w:val="clear" w:color="auto" w:fill="FFFFFF"/>
            <w:tcMar>
              <w:top w:w="80" w:type="dxa"/>
              <w:left w:w="80" w:type="dxa"/>
              <w:bottom w:w="80" w:type="dxa"/>
              <w:right w:w="80" w:type="dxa"/>
            </w:tcMar>
            <w:vAlign w:val="center"/>
          </w:tcPr>
          <w:p w14:paraId="5252F294" w14:textId="77777777" w:rsidR="009D245E" w:rsidRDefault="00000000">
            <w:pPr>
              <w:spacing w:before="0" w:after="0" w:line="240" w:lineRule="auto"/>
            </w:pPr>
            <w:r>
              <w:rPr>
                <w:rFonts w:ascii="Arial" w:hAnsi="Arial" w:eastAsia="Arial" w:cs="Arial"/>
                <w:b w:val="0"/>
                <w:i w:val="0"/>
                <w:color w:val="000000"/>
                <w:sz w:val="16"/>
                <w:szCs w:val="16"/>
              </w:rPr>
              <w:t>113</w:t>
            </w:r>
          </w:p>
        </w:tc>
        <w:tc>
          <w:tcPr>
            <w:tcW w:w="5903" w:type="dxa"/>
            <w:shd w:val="clear" w:color="auto" w:fill="FFFFFF"/>
            <w:tcMar>
              <w:top w:w="80" w:type="dxa"/>
              <w:left w:w="80" w:type="dxa"/>
              <w:bottom w:w="80" w:type="dxa"/>
              <w:right w:w="80" w:type="dxa"/>
            </w:tcMar>
            <w:vAlign w:val="center"/>
          </w:tcPr>
          <w:p w14:paraId="5330E88A"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Distinct stations appearing as origin or destination.</w:t>
            </w:r>
          </w:p>
        </w:tc>
      </w:tr>
      <w:tr w:rsidR="009D245E" w:rsidRPr="00A81B71" w14:paraId="2D20B5B2" w14:textId="77777777" w:rsidTr="00196A7C">
        <w:trPr>
          <w:cantSplit/>
          <w:jc w:val="center"/>
        </w:trPr>
        <w:tc>
          <w:tcPr>
            <w:tcW w:w="2376" w:type="dxa"/>
            <w:shd w:val="clear" w:color="auto" w:fill="F3F5F8"/>
            <w:tcMar>
              <w:top w:w="80" w:type="dxa"/>
              <w:left w:w="80" w:type="dxa"/>
              <w:bottom w:w="80" w:type="dxa"/>
              <w:right w:w="80" w:type="dxa"/>
            </w:tcMar>
            <w:vAlign w:val="center"/>
          </w:tcPr>
          <w:p w14:paraId="73FEA1CD" w14:textId="77777777" w:rsidR="009D245E" w:rsidRDefault="00000000">
            <w:pPr>
              <w:spacing w:before="0" w:after="0" w:line="240" w:lineRule="auto"/>
            </w:pPr>
            <w:r>
              <w:rPr>
                <w:rFonts w:ascii="Arial" w:hAnsi="Arial" w:eastAsia="Arial" w:cs="Arial"/>
                <w:b w:val="0"/>
                <w:i w:val="0"/>
                <w:color w:val="000000"/>
                <w:sz w:val="16"/>
                <w:szCs w:val="16"/>
              </w:rPr>
              <w:t xml:space="preserve">E2-for-E1 </w:t>
            </w:r>
            <w:proofErr w:type="spellStart"/>
            <w:r>
              <w:rPr>
                <w:rFonts w:ascii="Arial" w:hAnsi="Arial" w:eastAsia="Arial" w:cs="Arial"/>
                <w:b w:val="0"/>
                <w:i w:val="0"/>
                <w:color w:val="000000"/>
                <w:sz w:val="16"/>
                <w:szCs w:val="16"/>
              </w:rPr>
              <w:t>priority</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routes</w:t>
            </w:r>
            <w:proofErr w:type="spellEnd"/>
          </w:p>
        </w:tc>
        <w:tc>
          <w:tcPr>
            <w:tcW w:w="1080" w:type="dxa"/>
            <w:shd w:val="clear" w:color="auto" w:fill="F3F5F8"/>
            <w:tcMar>
              <w:top w:w="80" w:type="dxa"/>
              <w:left w:w="80" w:type="dxa"/>
              <w:bottom w:w="80" w:type="dxa"/>
              <w:right w:w="80" w:type="dxa"/>
            </w:tcMar>
            <w:vAlign w:val="center"/>
          </w:tcPr>
          <w:p w14:paraId="0A922319" w14:textId="77777777" w:rsidR="009D245E" w:rsidRDefault="00000000">
            <w:pPr>
              <w:spacing w:before="0" w:after="0" w:line="240" w:lineRule="auto"/>
            </w:pPr>
            <w:r>
              <w:rPr>
                <w:rFonts w:ascii="Arial" w:hAnsi="Arial" w:eastAsia="Arial" w:cs="Arial"/>
                <w:b w:val="0"/>
                <w:i w:val="0"/>
                <w:color w:val="000000"/>
                <w:sz w:val="16"/>
                <w:szCs w:val="16"/>
              </w:rPr>
              <w:t>7</w:t>
            </w:r>
          </w:p>
        </w:tc>
        <w:tc>
          <w:tcPr>
            <w:tcW w:w="5903" w:type="dxa"/>
            <w:shd w:val="clear" w:color="auto" w:fill="F3F5F8"/>
            <w:tcMar>
              <w:top w:w="80" w:type="dxa"/>
              <w:left w:w="80" w:type="dxa"/>
              <w:bottom w:w="80" w:type="dxa"/>
              <w:right w:w="80" w:type="dxa"/>
            </w:tcMar>
            <w:vAlign w:val="center"/>
          </w:tcPr>
          <w:p w14:paraId="23591FAB"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Route-level validation queue from sweet-spot overlap and capacity screening.</w:t>
            </w:r>
          </w:p>
        </w:tc>
      </w:tr>
      <w:tr w:rsidR="009D245E" w:rsidRPr="00A81B71" w14:paraId="4AE3F2D1" w14:textId="77777777" w:rsidTr="00196A7C">
        <w:trPr>
          <w:cantSplit/>
          <w:jc w:val="center"/>
        </w:trPr>
        <w:tc>
          <w:tcPr>
            <w:tcW w:w="2376" w:type="dxa"/>
            <w:shd w:val="clear" w:color="auto" w:fill="FFFFFF"/>
            <w:tcMar>
              <w:top w:w="80" w:type="dxa"/>
              <w:left w:w="80" w:type="dxa"/>
              <w:bottom w:w="80" w:type="dxa"/>
              <w:right w:w="80" w:type="dxa"/>
            </w:tcMar>
            <w:vAlign w:val="center"/>
          </w:tcPr>
          <w:p w14:paraId="5AE72795"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Observed E1 sweet-spot flights</w:t>
            </w:r>
          </w:p>
        </w:tc>
        <w:tc>
          <w:tcPr>
            <w:tcW w:w="1080" w:type="dxa"/>
            <w:shd w:val="clear" w:color="auto" w:fill="FFFFFF"/>
            <w:tcMar>
              <w:top w:w="80" w:type="dxa"/>
              <w:left w:w="80" w:type="dxa"/>
              <w:bottom w:w="80" w:type="dxa"/>
              <w:right w:w="80" w:type="dxa"/>
            </w:tcMar>
            <w:vAlign w:val="center"/>
          </w:tcPr>
          <w:p w14:paraId="70E668A0" w14:textId="77777777" w:rsidR="009D245E" w:rsidRDefault="00000000">
            <w:pPr>
              <w:spacing w:before="0" w:after="0" w:line="240" w:lineRule="auto"/>
            </w:pPr>
            <w:r>
              <w:rPr>
                <w:rFonts w:ascii="Arial" w:hAnsi="Arial" w:eastAsia="Arial" w:cs="Arial"/>
                <w:b w:val="0"/>
                <w:i w:val="0"/>
                <w:color w:val="000000"/>
                <w:sz w:val="16"/>
                <w:szCs w:val="16"/>
              </w:rPr>
              <w:t>641</w:t>
            </w:r>
          </w:p>
        </w:tc>
        <w:tc>
          <w:tcPr>
            <w:tcW w:w="5903" w:type="dxa"/>
            <w:shd w:val="clear" w:color="auto" w:fill="FFFFFF"/>
            <w:tcMar>
              <w:top w:w="80" w:type="dxa"/>
              <w:left w:w="80" w:type="dxa"/>
              <w:bottom w:w="80" w:type="dxa"/>
              <w:right w:w="80" w:type="dxa"/>
            </w:tcMar>
            <w:vAlign w:val="center"/>
          </w:tcPr>
          <w:p w14:paraId="5248B8BC"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Observed E1 flight equivalents used for the route-priority estimate.</w:t>
            </w:r>
          </w:p>
        </w:tc>
      </w:tr>
      <w:tr w:rsidR="009D245E" w:rsidRPr="00A81B71" w14:paraId="3604F01E" w14:textId="77777777" w:rsidTr="00196A7C">
        <w:trPr>
          <w:cantSplit/>
          <w:jc w:val="center"/>
        </w:trPr>
        <w:tc>
          <w:tcPr>
            <w:tcW w:w="2376" w:type="dxa"/>
            <w:shd w:val="clear" w:color="auto" w:fill="F3F5F8"/>
            <w:tcMar>
              <w:top w:w="80" w:type="dxa"/>
              <w:left w:w="80" w:type="dxa"/>
              <w:bottom w:w="80" w:type="dxa"/>
              <w:right w:w="80" w:type="dxa"/>
            </w:tcMar>
            <w:vAlign w:val="center"/>
          </w:tcPr>
          <w:p w14:paraId="25E712B2"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Median equal-seat fuel saving</w:t>
            </w:r>
          </w:p>
        </w:tc>
        <w:tc>
          <w:tcPr>
            <w:tcW w:w="1080" w:type="dxa"/>
            <w:shd w:val="clear" w:color="auto" w:fill="F3F5F8"/>
            <w:tcMar>
              <w:top w:w="80" w:type="dxa"/>
              <w:left w:w="80" w:type="dxa"/>
              <w:bottom w:w="80" w:type="dxa"/>
              <w:right w:w="80" w:type="dxa"/>
            </w:tcMar>
            <w:vAlign w:val="center"/>
          </w:tcPr>
          <w:p w14:paraId="2CC4F72E" w14:textId="77777777" w:rsidR="009D245E" w:rsidRDefault="00000000">
            <w:pPr>
              <w:spacing w:before="0" w:after="0" w:line="240" w:lineRule="auto"/>
            </w:pPr>
            <w:r>
              <w:rPr>
                <w:rFonts w:ascii="Arial" w:hAnsi="Arial" w:eastAsia="Arial" w:cs="Arial"/>
                <w:b w:val="0"/>
                <w:i w:val="0"/>
                <w:color w:val="000000"/>
                <w:sz w:val="16"/>
                <w:szCs w:val="16"/>
              </w:rPr>
              <w:t>26.8%</w:t>
            </w:r>
          </w:p>
        </w:tc>
        <w:tc>
          <w:tcPr>
            <w:tcW w:w="5903" w:type="dxa"/>
            <w:shd w:val="clear" w:color="auto" w:fill="F3F5F8"/>
            <w:tcMar>
              <w:top w:w="80" w:type="dxa"/>
              <w:left w:w="80" w:type="dxa"/>
              <w:bottom w:w="80" w:type="dxa"/>
              <w:right w:w="80" w:type="dxa"/>
            </w:tcMar>
            <w:vAlign w:val="center"/>
          </w:tcPr>
          <w:p w14:paraId="1B4B6240"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 xml:space="preserve">Median </w:t>
            </w:r>
            <w:proofErr w:type="spellStart"/>
            <w:r w:rsidRPr="00196A7C">
              <w:rPr>
                <w:rFonts w:ascii="Arial" w:hAnsi="Arial" w:eastAsia="Arial" w:cs="Arial"/>
                <w:b w:val="0"/>
                <w:i w:val="0"/>
                <w:color w:val="000000"/>
                <w:sz w:val="16"/>
                <w:szCs w:val="16"/>
                <w:lang w:val="en-GB"/>
              </w:rPr>
              <w:t>modeled</w:t>
            </w:r>
            <w:proofErr w:type="spellEnd"/>
            <w:r w:rsidRPr="00196A7C">
              <w:rPr>
                <w:rFonts w:ascii="Arial" w:hAnsi="Arial" w:eastAsia="Arial" w:cs="Arial"/>
                <w:b w:val="0"/>
                <w:i w:val="0"/>
                <w:color w:val="000000"/>
                <w:sz w:val="16"/>
                <w:szCs w:val="16"/>
                <w:lang w:val="en-GB"/>
              </w:rPr>
              <w:t xml:space="preserve"> saving after approximate seat supply is held constant.</w:t>
            </w:r>
          </w:p>
        </w:tc>
      </w:tr>
      <w:tr w:rsidR="009D245E" w:rsidRPr="00A81B71" w14:paraId="061CA083" w14:textId="77777777" w:rsidTr="00196A7C">
        <w:trPr>
          <w:cantSplit/>
          <w:jc w:val="center"/>
        </w:trPr>
        <w:tc>
          <w:tcPr>
            <w:tcW w:w="2376" w:type="dxa"/>
            <w:shd w:val="clear" w:color="auto" w:fill="FFFFFF"/>
            <w:tcMar>
              <w:top w:w="80" w:type="dxa"/>
              <w:left w:w="80" w:type="dxa"/>
              <w:bottom w:w="80" w:type="dxa"/>
              <w:right w:w="80" w:type="dxa"/>
            </w:tcMar>
            <w:vAlign w:val="center"/>
          </w:tcPr>
          <w:p w14:paraId="767C7195" w14:textId="77777777" w:rsidR="009D245E" w:rsidRDefault="00000000">
            <w:pPr>
              <w:spacing w:before="0" w:after="0" w:line="240" w:lineRule="auto"/>
            </w:pPr>
            <w:proofErr w:type="spellStart"/>
            <w:r>
              <w:rPr>
                <w:rFonts w:ascii="Arial" w:hAnsi="Arial" w:eastAsia="Arial" w:cs="Arial"/>
                <w:b w:val="0"/>
                <w:i w:val="0"/>
                <w:color w:val="000000"/>
                <w:sz w:val="16"/>
                <w:szCs w:val="16"/>
              </w:rPr>
              <w:t>Modeled</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fuel</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saving</w:t>
            </w:r>
            <w:proofErr w:type="spellEnd"/>
          </w:p>
        </w:tc>
        <w:tc>
          <w:tcPr>
            <w:tcW w:w="1080" w:type="dxa"/>
            <w:shd w:val="clear" w:color="auto" w:fill="FFFFFF"/>
            <w:tcMar>
              <w:top w:w="80" w:type="dxa"/>
              <w:left w:w="80" w:type="dxa"/>
              <w:bottom w:w="80" w:type="dxa"/>
              <w:right w:w="80" w:type="dxa"/>
            </w:tcMar>
            <w:vAlign w:val="center"/>
          </w:tcPr>
          <w:p w14:paraId="1F1E544C" w14:textId="77777777" w:rsidR="009D245E" w:rsidRDefault="00000000">
            <w:pPr>
              <w:spacing w:before="0" w:after="0" w:line="240" w:lineRule="auto"/>
            </w:pPr>
            <w:r>
              <w:rPr>
                <w:rFonts w:ascii="Arial" w:hAnsi="Arial" w:eastAsia="Arial" w:cs="Arial"/>
                <w:b w:val="0"/>
                <w:i w:val="0"/>
                <w:color w:val="000000"/>
                <w:sz w:val="16"/>
                <w:szCs w:val="16"/>
              </w:rPr>
              <w:t>481,443 kg</w:t>
            </w:r>
          </w:p>
        </w:tc>
        <w:tc>
          <w:tcPr>
            <w:tcW w:w="5903" w:type="dxa"/>
            <w:shd w:val="clear" w:color="auto" w:fill="FFFFFF"/>
            <w:tcMar>
              <w:top w:w="80" w:type="dxa"/>
              <w:left w:w="80" w:type="dxa"/>
              <w:bottom w:w="80" w:type="dxa"/>
              <w:right w:w="80" w:type="dxa"/>
            </w:tcMar>
            <w:vAlign w:val="center"/>
          </w:tcPr>
          <w:p w14:paraId="6994A220"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 xml:space="preserve">Gross </w:t>
            </w:r>
            <w:proofErr w:type="spellStart"/>
            <w:r w:rsidRPr="00196A7C">
              <w:rPr>
                <w:rFonts w:ascii="Arial" w:hAnsi="Arial" w:eastAsia="Arial" w:cs="Arial"/>
                <w:b w:val="0"/>
                <w:i w:val="0"/>
                <w:color w:val="000000"/>
                <w:sz w:val="16"/>
                <w:szCs w:val="16"/>
                <w:lang w:val="en-GB"/>
              </w:rPr>
              <w:t>modeled</w:t>
            </w:r>
            <w:proofErr w:type="spellEnd"/>
            <w:r w:rsidRPr="00196A7C">
              <w:rPr>
                <w:rFonts w:ascii="Arial" w:hAnsi="Arial" w:eastAsia="Arial" w:cs="Arial"/>
                <w:b w:val="0"/>
                <w:i w:val="0"/>
                <w:color w:val="000000"/>
                <w:sz w:val="16"/>
                <w:szCs w:val="16"/>
                <w:lang w:val="en-GB"/>
              </w:rPr>
              <w:t xml:space="preserve"> fuel saving over equivalent observed seat supply, not annualized.</w:t>
            </w:r>
          </w:p>
        </w:tc>
      </w:tr>
    </w:tbl>
    <w:p w14:paraId="134670DF" w14:textId="77777777" w:rsidR="009D245E" w:rsidRPr="00196A7C" w:rsidRDefault="00000000" w:rsidP="00196A7C">
      <w:pPr>
        <w:keepLines/>
        <w:spacing w:after="120" w:before="40"/>
        <w:jc w:val="center"/>
        <w:rPr>
          <w:lang w:val="en-GB"/>
        </w:rPr>
      </w:pPr>
      <w:r w:rsidRPr="00196A7C">
        <w:rPr>
          <w:rFonts w:ascii="Arial" w:hAnsi="Arial" w:eastAsia="Arial" w:cs="Arial"/>
          <w:b w:val="0"/>
          <w:i/>
          <w:iCs/>
          <w:color w:val="1F1F1F"/>
          <w:sz w:val="18"/>
          <w:szCs w:val="18"/>
          <w:lang w:val="en-GB"/>
        </w:rPr>
        <w:t>Source: Authors.</w:t>
      </w:r>
    </w:p>
    <w:p w14:paraId="1064E618"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2. Introduction and Research Question</w:t>
      </w:r>
    </w:p>
    <w:p w14:paraId="09DBDA59"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 xml:space="preserve">Fuel burn in airline operations is not a property of aircraft type alone. It is a joint outcome of aircraft family, stage length, trip time, payload, take-off weight, route structure, and departure frequency. For an airline operating a mixed fleet, this creates a methodological problem: aircraft cannot be ranked by raw fuel burn unless they are compared under similar operating conditions. The practical goal is therefore to move from broad fleet description to a controlled comparison of aircraft that </w:t>
      </w:r>
      <w:proofErr w:type="gramStart"/>
      <w:r w:rsidRPr="00A81B71">
        <w:rPr>
          <w:rFonts w:ascii="Arial" w:hAnsi="Arial" w:eastAsia="Arial" w:cs="Arial"/>
          <w:b w:val="0"/>
          <w:i w:val="0"/>
          <w:color w:val="000000"/>
          <w:sz w:val="22"/>
          <w:szCs w:val="22"/>
          <w:lang w:val="en-GB"/>
        </w:rPr>
        <w:t>actually operate</w:t>
      </w:r>
      <w:proofErr w:type="gramEnd"/>
      <w:r w:rsidRPr="00A81B71">
        <w:rPr>
          <w:rFonts w:ascii="Arial" w:hAnsi="Arial" w:eastAsia="Arial" w:cs="Arial"/>
          <w:b w:val="0"/>
          <w:i w:val="0"/>
          <w:color w:val="000000"/>
          <w:sz w:val="22"/>
          <w:szCs w:val="22"/>
          <w:lang w:val="en-GB"/>
        </w:rPr>
        <w:t xml:space="preserve"> in similar mission spaces.</w:t>
      </w:r>
    </w:p>
    <w:p w14:paraId="52544194"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research question is: how can Azul identify route-level aircraft reassignment candidates that reduce avoidable fuel burn while remaining inside the observed operating envelope of the candidate aircraft families?</w:t>
      </w:r>
    </w:p>
    <w:p w14:paraId="05649BEB"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 xml:space="preserve">The study treats fuel waste as the difference between observed fuel burn and the </w:t>
      </w:r>
      <w:proofErr w:type="spellStart"/>
      <w:r w:rsidRPr="00A81B71">
        <w:rPr>
          <w:rFonts w:ascii="Arial" w:hAnsi="Arial" w:eastAsia="Arial" w:cs="Arial"/>
          <w:b w:val="0"/>
          <w:i w:val="0"/>
          <w:color w:val="000000"/>
          <w:sz w:val="22"/>
          <w:szCs w:val="22"/>
          <w:lang w:val="en-GB"/>
        </w:rPr>
        <w:t>modeled</w:t>
      </w:r>
      <w:proofErr w:type="spellEnd"/>
      <w:r w:rsidRPr="00A81B71">
        <w:rPr>
          <w:rFonts w:ascii="Arial" w:hAnsi="Arial" w:eastAsia="Arial" w:cs="Arial"/>
          <w:b w:val="0"/>
          <w:i w:val="0"/>
          <w:color w:val="000000"/>
          <w:sz w:val="22"/>
          <w:szCs w:val="22"/>
          <w:lang w:val="en-GB"/>
        </w:rPr>
        <w:t xml:space="preserve"> fuel burn of a feasible alternative aircraft assignment under comparable mission conditions. The word feasible is used in a screening sense: the model tests observed route overlap and approximate seat supply, but it does not model tail rotations, crew availability, maintenance checks, gate constraints, airport infrastructure, or route economics.</w:t>
      </w:r>
    </w:p>
    <w:p w14:paraId="7FBE2EFB"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3. Data Sources and Analytical Sample</w:t>
      </w:r>
    </w:p>
    <w:p w14:paraId="3E1D3E42"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The analysis uses two workbooks and one cleaned analytical table generated from the source files. Azul_DataSample.xlsx provides flight-level operations. Azul_Project_Data_2.xlsx provides load-evidence averages joined as passenger and payload proxies. The cleaned table consolidates valid operating records, derived efficiency measures, and route-level fields used throughout this report. Table 2 identifies each input and shows how raw operating data becomes the basis for the fleet reassignment screen.</w:t>
      </w:r>
    </w:p>
    <w:p w14:paraId="02EA3330" w14:textId="77777777" w:rsidR="00196A7C" w:rsidRPr="00196A7C" w:rsidRDefault="00196A7C">
      <w:pPr>
        <w:spacing w:after="120"/>
        <w:rPr>
          <w:lang w:val="en-GB"/>
        </w:rPr>
      </w:pPr>
    </w:p>
    <w:p w14:paraId="6DBA574E"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lastRenderedPageBreak/>
        <w:t>Table 2. Data sources used in the analytical workflow.</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2228"/>
        <w:gridCol w:w="2607"/>
        <w:gridCol w:w="5955"/>
      </w:tblGrid>
      <w:tr w:rsidR="009D245E" w14:paraId="38DB30B3" w14:textId="77777777" w:rsidTr="00196A7C">
        <w:trPr>
          <w:cantSplit/>
          <w:jc w:val="center"/>
          <w:tblHeader w:val="true"/>
        </w:trPr>
        <w:tc>
          <w:tcPr>
            <w:tcW w:w="2088" w:type="dxa"/>
            <w:shd w:val="clear" w:color="auto" w:fill="0F2B46"/>
            <w:tcMar>
              <w:top w:w="80" w:type="dxa"/>
              <w:left w:w="80" w:type="dxa"/>
              <w:bottom w:w="80" w:type="dxa"/>
              <w:right w:w="80" w:type="dxa"/>
            </w:tcMar>
            <w:vAlign w:val="center"/>
            <w:noWrap/>
          </w:tcPr>
          <w:p w14:paraId="20B44540" w14:textId="77777777" w:rsidR="003463CD" w:rsidRDefault="00000000">
            <w:pPr>
              <w:keepNext/>
              <w:spacing w:before="0" w:after="0" w:line="240" w:lineRule="auto"/>
            </w:pPr>
            <w:r>
              <w:rPr>
                <w:rFonts w:ascii="Arial" w:hAnsi="Arial" w:eastAsia="Arial" w:cs="Arial"/>
                <w:b/>
                <w:color w:val="FFFFFF"/>
                <w:sz w:val="16"/>
              </w:rPr>
              <w:t>Source or output</w:t>
            </w:r>
          </w:p>
        </w:tc>
        <w:tc>
          <w:tcPr>
            <w:tcW w:w="1944" w:type="dxa"/>
            <w:shd w:val="clear" w:color="auto" w:fill="0F2B46"/>
            <w:tcMar>
              <w:top w:w="80" w:type="dxa"/>
              <w:left w:w="80" w:type="dxa"/>
              <w:bottom w:w="80" w:type="dxa"/>
              <w:right w:w="80" w:type="dxa"/>
            </w:tcMar>
            <w:vAlign w:val="center"/>
          </w:tcPr>
          <w:p w14:paraId="3ED160AC" w14:textId="77777777" w:rsidR="009D245E" w:rsidRDefault="00000000">
            <w:pPr>
              <w:keepNext/>
              <w:spacing w:before="0" w:after="0" w:line="240" w:lineRule="auto"/>
            </w:pPr>
            <w:r>
              <w:rPr>
                <w:rFonts w:ascii="Arial" w:hAnsi="Arial" w:eastAsia="Arial" w:cs="Arial"/>
                <w:b/>
                <w:bCs/>
                <w:color w:val="FFFFFF"/>
                <w:sz w:val="16"/>
                <w:szCs w:val="17"/>
              </w:rPr>
              <w:t>Scope</w:t>
            </w:r>
          </w:p>
        </w:tc>
        <w:tc>
          <w:tcPr>
            <w:tcW w:w="5328" w:type="dxa"/>
            <w:shd w:val="clear" w:color="auto" w:fill="0F2B46"/>
            <w:tcMar>
              <w:top w:w="80" w:type="dxa"/>
              <w:left w:w="80" w:type="dxa"/>
              <w:bottom w:w="80" w:type="dxa"/>
              <w:right w:w="80" w:type="dxa"/>
            </w:tcMar>
            <w:vAlign w:val="center"/>
          </w:tcPr>
          <w:p w14:paraId="017677B6" w14:textId="77777777" w:rsidR="009D245E" w:rsidRDefault="00000000">
            <w:pPr>
              <w:keepNext/>
              <w:spacing w:before="0" w:after="0" w:line="240" w:lineRule="auto"/>
            </w:pPr>
            <w:r>
              <w:rPr>
                <w:rFonts w:ascii="Arial" w:hAnsi="Arial" w:eastAsia="Arial" w:cs="Arial"/>
                <w:b/>
                <w:bCs/>
                <w:color w:val="FFFFFF"/>
                <w:sz w:val="16"/>
                <w:szCs w:val="17"/>
              </w:rPr>
              <w:t>Analytical role</w:t>
            </w:r>
          </w:p>
        </w:tc>
      </w:tr>
      <w:tr w:rsidR="009D245E" w:rsidRPr="00A81B71" w14:paraId="6BDCF0DF" w14:textId="77777777" w:rsidTr="00196A7C">
        <w:trPr>
          <w:cantSplit/>
          <w:jc w:val="center"/>
        </w:trPr>
        <w:tc>
          <w:tcPr>
            <w:tcW w:w="2088" w:type="dxa"/>
            <w:shd w:val="clear" w:color="auto" w:fill="FFFFFF"/>
            <w:tcMar>
              <w:top w:w="80" w:type="dxa"/>
              <w:left w:w="80" w:type="dxa"/>
              <w:bottom w:w="80" w:type="dxa"/>
              <w:right w:w="80" w:type="dxa"/>
            </w:tcMar>
            <w:vAlign w:val="center"/>
          </w:tcPr>
          <w:p w14:paraId="4BE8039E" w14:textId="77777777" w:rsidR="009D245E" w:rsidRDefault="00000000">
            <w:pPr>
              <w:spacing w:before="0" w:after="0" w:line="240" w:lineRule="auto"/>
            </w:pPr>
            <w:r>
              <w:rPr>
                <w:rFonts w:ascii="Arial" w:hAnsi="Arial" w:eastAsia="Arial" w:cs="Arial"/>
                <w:b w:val="0"/>
                <w:i w:val="0"/>
                <w:color w:val="000000"/>
                <w:sz w:val="16"/>
                <w:szCs w:val="16"/>
              </w:rPr>
              <w:t>Azul_DataSample.xlsx</w:t>
            </w:r>
          </w:p>
        </w:tc>
        <w:tc>
          <w:tcPr>
            <w:tcW w:w="1944" w:type="dxa"/>
            <w:shd w:val="clear" w:color="auto" w:fill="FFFFFF"/>
            <w:tcMar>
              <w:top w:w="80" w:type="dxa"/>
              <w:left w:w="80" w:type="dxa"/>
              <w:bottom w:w="80" w:type="dxa"/>
              <w:right w:w="80" w:type="dxa"/>
            </w:tcMar>
            <w:vAlign w:val="center"/>
          </w:tcPr>
          <w:p w14:paraId="1EDF995F" w14:textId="77777777" w:rsidR="009D245E" w:rsidRDefault="00000000">
            <w:pPr>
              <w:spacing w:before="0" w:after="0" w:line="240" w:lineRule="auto"/>
            </w:pPr>
            <w:r>
              <w:rPr>
                <w:rFonts w:ascii="Arial" w:hAnsi="Arial" w:eastAsia="Arial" w:cs="Arial"/>
                <w:b w:val="0"/>
                <w:i w:val="0"/>
                <w:color w:val="000000"/>
                <w:sz w:val="16"/>
                <w:szCs w:val="16"/>
              </w:rPr>
              <w:t>288,337 raw flight records</w:t>
            </w:r>
          </w:p>
        </w:tc>
        <w:tc>
          <w:tcPr>
            <w:tcW w:w="5328" w:type="dxa"/>
            <w:shd w:val="clear" w:color="auto" w:fill="FFFFFF"/>
            <w:tcMar>
              <w:top w:w="80" w:type="dxa"/>
              <w:left w:w="80" w:type="dxa"/>
              <w:bottom w:w="80" w:type="dxa"/>
              <w:right w:w="80" w:type="dxa"/>
            </w:tcMar>
            <w:vAlign w:val="center"/>
          </w:tcPr>
          <w:p w14:paraId="030B843E"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Primary operating data: date, route, flight number, aircraft family, fuel kg, TOW kg, trip time, and distance.</w:t>
            </w:r>
          </w:p>
        </w:tc>
      </w:tr>
      <w:tr w:rsidR="009D245E" w:rsidRPr="00A81B71" w14:paraId="30183E99" w14:textId="77777777" w:rsidTr="00196A7C">
        <w:trPr>
          <w:cantSplit/>
          <w:jc w:val="center"/>
        </w:trPr>
        <w:tc>
          <w:tcPr>
            <w:tcW w:w="2088" w:type="dxa"/>
            <w:shd w:val="clear" w:color="auto" w:fill="F3F5F8"/>
            <w:tcMar>
              <w:top w:w="80" w:type="dxa"/>
              <w:left w:w="80" w:type="dxa"/>
              <w:bottom w:w="80" w:type="dxa"/>
              <w:right w:w="80" w:type="dxa"/>
            </w:tcMar>
            <w:vAlign w:val="center"/>
          </w:tcPr>
          <w:p w14:paraId="16119D9E" w14:textId="77777777" w:rsidR="009D245E" w:rsidRDefault="00000000">
            <w:pPr>
              <w:spacing w:before="0" w:after="0" w:line="240" w:lineRule="auto"/>
            </w:pPr>
            <w:r>
              <w:rPr>
                <w:rFonts w:ascii="Arial" w:hAnsi="Arial" w:eastAsia="Arial" w:cs="Arial"/>
                <w:b w:val="0"/>
                <w:i w:val="0"/>
                <w:color w:val="000000"/>
                <w:sz w:val="16"/>
                <w:szCs w:val="16"/>
              </w:rPr>
              <w:t>Azul_Project_Data_2.xlsx</w:t>
            </w:r>
          </w:p>
        </w:tc>
        <w:tc>
          <w:tcPr>
            <w:tcW w:w="1944" w:type="dxa"/>
            <w:shd w:val="clear" w:color="auto" w:fill="F3F5F8"/>
            <w:tcMar>
              <w:top w:w="80" w:type="dxa"/>
              <w:left w:w="80" w:type="dxa"/>
              <w:bottom w:w="80" w:type="dxa"/>
              <w:right w:w="80" w:type="dxa"/>
            </w:tcMar>
            <w:vAlign w:val="center"/>
          </w:tcPr>
          <w:p w14:paraId="3CD87184" w14:textId="77777777" w:rsidR="009D245E" w:rsidRDefault="00000000">
            <w:pPr>
              <w:spacing w:before="0" w:after="0" w:line="240" w:lineRule="auto"/>
            </w:pPr>
            <w:r>
              <w:rPr>
                <w:rFonts w:ascii="Arial" w:hAnsi="Arial" w:eastAsia="Arial" w:cs="Arial"/>
                <w:b w:val="0"/>
                <w:i w:val="0"/>
                <w:color w:val="000000"/>
                <w:sz w:val="16"/>
                <w:szCs w:val="16"/>
              </w:rPr>
              <w:t>8,864 load-evidence records</w:t>
            </w:r>
          </w:p>
        </w:tc>
        <w:tc>
          <w:tcPr>
            <w:tcW w:w="5328" w:type="dxa"/>
            <w:shd w:val="clear" w:color="auto" w:fill="F3F5F8"/>
            <w:tcMar>
              <w:top w:w="80" w:type="dxa"/>
              <w:left w:w="80" w:type="dxa"/>
              <w:bottom w:w="80" w:type="dxa"/>
              <w:right w:w="80" w:type="dxa"/>
            </w:tcMar>
            <w:vAlign w:val="center"/>
          </w:tcPr>
          <w:p w14:paraId="5687BADB"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Passenger, passenger weight, zero-fuel weight, dry operating weight, cargo, and baggage proxies.</w:t>
            </w:r>
          </w:p>
        </w:tc>
      </w:tr>
      <w:tr w:rsidR="009D245E" w:rsidRPr="00A81B71" w14:paraId="7E9FEEDF" w14:textId="77777777" w:rsidTr="00196A7C">
        <w:trPr>
          <w:cantSplit/>
          <w:jc w:val="center"/>
        </w:trPr>
        <w:tc>
          <w:tcPr>
            <w:tcW w:w="2088" w:type="dxa"/>
            <w:shd w:val="clear" w:color="auto" w:fill="FFFFFF"/>
            <w:tcMar>
              <w:top w:w="80" w:type="dxa"/>
              <w:left w:w="80" w:type="dxa"/>
              <w:bottom w:w="80" w:type="dxa"/>
              <w:right w:w="80" w:type="dxa"/>
            </w:tcMar>
            <w:vAlign w:val="center"/>
          </w:tcPr>
          <w:p w14:paraId="2D2641A9" w14:textId="77777777" w:rsidR="003463CD" w:rsidRDefault="00000000">
            <w:pPr>
              <w:spacing w:before="0" w:after="0" w:line="240" w:lineRule="auto"/>
            </w:pPr>
            <w:proofErr w:type="spellStart"/>
            <w:r>
              <w:rPr>
                <w:rFonts w:ascii="Arial" w:hAnsi="Arial" w:eastAsia="Arial" w:cs="Arial"/>
                <w:b w:val="0"/>
                <w:i w:val="0"/>
                <w:color w:val="000000"/>
                <w:sz w:val="16"/>
              </w:rPr>
              <w:t>Cleaned</w:t>
            </w:r>
            <w:proofErr w:type="spellEnd"/>
            <w:r>
              <w:rPr>
                <w:rFonts w:ascii="Arial" w:hAnsi="Arial" w:eastAsia="Arial" w:cs="Arial"/>
                <w:b w:val="0"/>
                <w:i w:val="0"/>
                <w:color w:val="000000"/>
                <w:sz w:val="16"/>
              </w:rPr>
              <w:t xml:space="preserve"> </w:t>
            </w:r>
            <w:proofErr w:type="spellStart"/>
            <w:r>
              <w:rPr>
                <w:rFonts w:ascii="Arial" w:hAnsi="Arial" w:eastAsia="Arial" w:cs="Arial"/>
                <w:b w:val="0"/>
                <w:i w:val="0"/>
                <w:color w:val="000000"/>
                <w:sz w:val="16"/>
              </w:rPr>
              <w:t>analytical</w:t>
            </w:r>
            <w:proofErr w:type="spellEnd"/>
            <w:r>
              <w:rPr>
                <w:rFonts w:ascii="Arial" w:hAnsi="Arial" w:eastAsia="Arial" w:cs="Arial"/>
                <w:b w:val="0"/>
                <w:i w:val="0"/>
                <w:color w:val="000000"/>
                <w:sz w:val="16"/>
              </w:rPr>
              <w:t xml:space="preserve"> </w:t>
            </w:r>
            <w:proofErr w:type="spellStart"/>
            <w:r>
              <w:rPr>
                <w:rFonts w:ascii="Arial" w:hAnsi="Arial" w:eastAsia="Arial" w:cs="Arial"/>
                <w:b w:val="0"/>
                <w:i w:val="0"/>
                <w:color w:val="000000"/>
                <w:sz w:val="16"/>
              </w:rPr>
              <w:t>table</w:t>
            </w:r>
            <w:proofErr w:type="spellEnd"/>
          </w:p>
        </w:tc>
        <w:tc>
          <w:tcPr>
            <w:tcW w:w="1944" w:type="dxa"/>
            <w:shd w:val="clear" w:color="auto" w:fill="FFFFFF"/>
            <w:tcMar>
              <w:top w:w="80" w:type="dxa"/>
              <w:left w:w="80" w:type="dxa"/>
              <w:bottom w:w="80" w:type="dxa"/>
              <w:right w:w="80" w:type="dxa"/>
            </w:tcMar>
            <w:vAlign w:val="center"/>
          </w:tcPr>
          <w:p w14:paraId="2FB1AE36" w14:textId="77777777" w:rsidR="003463CD" w:rsidRDefault="00000000">
            <w:pPr>
              <w:spacing w:before="0" w:after="0" w:line="240" w:lineRule="auto"/>
            </w:pPr>
            <w:r>
              <w:rPr>
                <w:rFonts w:ascii="Arial" w:hAnsi="Arial" w:eastAsia="Arial" w:cs="Arial"/>
                <w:b w:val="0"/>
                <w:i w:val="0"/>
                <w:color w:val="000000"/>
                <w:sz w:val="16"/>
              </w:rPr>
              <w:t>288,107 cleaned and joined records</w:t>
            </w:r>
          </w:p>
        </w:tc>
        <w:tc>
          <w:tcPr>
            <w:tcW w:w="5328" w:type="dxa"/>
            <w:shd w:val="clear" w:color="auto" w:fill="FFFFFF"/>
            <w:tcMar>
              <w:top w:w="80" w:type="dxa"/>
              <w:left w:w="80" w:type="dxa"/>
              <w:bottom w:w="80" w:type="dxa"/>
              <w:right w:w="80" w:type="dxa"/>
            </w:tcMar>
            <w:vAlign w:val="center"/>
          </w:tcPr>
          <w:p w14:paraId="4E7521D6" w14:textId="77777777" w:rsidR="003463CD" w:rsidRPr="00A81B71" w:rsidRDefault="00000000">
            <w:pPr>
              <w:spacing w:before="0" w:after="0" w:line="240" w:lineRule="auto"/>
              <w:rPr>
                <w:lang w:val="en-GB"/>
              </w:rPr>
            </w:pPr>
            <w:r w:rsidRPr="00A81B71">
              <w:rPr>
                <w:rFonts w:ascii="Arial" w:hAnsi="Arial" w:eastAsia="Arial" w:cs="Arial"/>
                <w:b w:val="0"/>
                <w:i w:val="0"/>
                <w:color w:val="000000"/>
                <w:sz w:val="16"/>
                <w:lang w:val="en-GB"/>
              </w:rPr>
              <w:t>Main analytical table used for fleet profiling, derived variables, and route-level screens.</w:t>
            </w:r>
          </w:p>
        </w:tc>
      </w:tr>
      <w:tr w:rsidR="009D245E" w:rsidRPr="00A81B71" w14:paraId="35E8A245" w14:textId="77777777" w:rsidTr="00196A7C">
        <w:trPr>
          <w:cantSplit/>
          <w:jc w:val="center"/>
        </w:trPr>
        <w:tc>
          <w:tcPr>
            <w:tcW w:w="2088" w:type="dxa"/>
            <w:shd w:val="clear" w:color="auto" w:fill="F3F5F8"/>
            <w:tcMar>
              <w:top w:w="80" w:type="dxa"/>
              <w:left w:w="80" w:type="dxa"/>
              <w:bottom w:w="80" w:type="dxa"/>
              <w:right w:w="80" w:type="dxa"/>
            </w:tcMar>
            <w:vAlign w:val="center"/>
          </w:tcPr>
          <w:p w14:paraId="589BE2F0" w14:textId="77777777" w:rsidR="003463CD" w:rsidRDefault="00000000">
            <w:pPr>
              <w:spacing w:before="0" w:after="0" w:line="240" w:lineRule="auto"/>
            </w:pPr>
            <w:r>
              <w:rPr>
                <w:rFonts w:ascii="Arial" w:hAnsi="Arial" w:eastAsia="Arial" w:cs="Arial"/>
                <w:b w:val="0"/>
                <w:i w:val="0"/>
                <w:color w:val="000000"/>
                <w:sz w:val="16"/>
              </w:rPr>
              <w:t xml:space="preserve">Report </w:t>
            </w:r>
            <w:proofErr w:type="spellStart"/>
            <w:r>
              <w:rPr>
                <w:rFonts w:ascii="Arial" w:hAnsi="Arial" w:eastAsia="Arial" w:cs="Arial"/>
                <w:b w:val="0"/>
                <w:i w:val="0"/>
                <w:color w:val="000000"/>
                <w:sz w:val="16"/>
              </w:rPr>
              <w:t>analytical</w:t>
            </w:r>
            <w:proofErr w:type="spellEnd"/>
            <w:r>
              <w:rPr>
                <w:rFonts w:ascii="Arial" w:hAnsi="Arial" w:eastAsia="Arial" w:cs="Arial"/>
                <w:b w:val="0"/>
                <w:i w:val="0"/>
                <w:color w:val="000000"/>
                <w:sz w:val="16"/>
              </w:rPr>
              <w:t xml:space="preserve"> workflow</w:t>
            </w:r>
          </w:p>
        </w:tc>
        <w:tc>
          <w:tcPr>
            <w:tcW w:w="1944" w:type="dxa"/>
            <w:shd w:val="clear" w:color="auto" w:fill="F3F5F8"/>
            <w:tcMar>
              <w:top w:w="80" w:type="dxa"/>
              <w:left w:w="80" w:type="dxa"/>
              <w:bottom w:w="80" w:type="dxa"/>
              <w:right w:w="80" w:type="dxa"/>
            </w:tcMar>
            <w:vAlign w:val="center"/>
          </w:tcPr>
          <w:p w14:paraId="6F5DE9D3" w14:textId="77777777" w:rsidR="003463CD" w:rsidRDefault="00000000">
            <w:pPr>
              <w:spacing w:before="0" w:after="0" w:line="240" w:lineRule="auto"/>
            </w:pPr>
            <w:r>
              <w:rPr>
                <w:rFonts w:ascii="Arial" w:hAnsi="Arial" w:eastAsia="Arial" w:cs="Arial"/>
                <w:b w:val="0"/>
                <w:i w:val="0"/>
                <w:color w:val="000000"/>
                <w:sz w:val="16"/>
              </w:rPr>
              <w:t>Self-contained methodological sequence</w:t>
            </w:r>
          </w:p>
        </w:tc>
        <w:tc>
          <w:tcPr>
            <w:tcW w:w="5328" w:type="dxa"/>
            <w:shd w:val="clear" w:color="auto" w:fill="F3F5F8"/>
            <w:tcMar>
              <w:top w:w="80" w:type="dxa"/>
              <w:left w:w="80" w:type="dxa"/>
              <w:bottom w:w="80" w:type="dxa"/>
              <w:right w:w="80" w:type="dxa"/>
            </w:tcMar>
            <w:vAlign w:val="center"/>
          </w:tcPr>
          <w:p w14:paraId="00E03F4A" w14:textId="77777777" w:rsidR="003463CD" w:rsidRPr="00A81B71" w:rsidRDefault="00000000">
            <w:pPr>
              <w:spacing w:before="0" w:after="0" w:line="240" w:lineRule="auto"/>
              <w:rPr>
                <w:lang w:val="en-GB"/>
              </w:rPr>
            </w:pPr>
            <w:r w:rsidRPr="00A81B71">
              <w:rPr>
                <w:rFonts w:ascii="Arial" w:hAnsi="Arial" w:eastAsia="Arial" w:cs="Arial"/>
                <w:b w:val="0"/>
                <w:i w:val="0"/>
                <w:color w:val="000000"/>
                <w:sz w:val="16"/>
                <w:lang w:val="en-GB"/>
              </w:rPr>
              <w:t xml:space="preserve">Exploratory profile, correlations, sweet spots, </w:t>
            </w:r>
            <w:proofErr w:type="spellStart"/>
            <w:r w:rsidRPr="00A81B71">
              <w:rPr>
                <w:rFonts w:ascii="Arial" w:hAnsi="Arial" w:eastAsia="Arial" w:cs="Arial"/>
                <w:b w:val="0"/>
                <w:i w:val="0"/>
                <w:color w:val="000000"/>
                <w:sz w:val="16"/>
                <w:lang w:val="en-GB"/>
              </w:rPr>
              <w:t>behavior</w:t>
            </w:r>
            <w:proofErr w:type="spellEnd"/>
            <w:r w:rsidRPr="00A81B71">
              <w:rPr>
                <w:rFonts w:ascii="Arial" w:hAnsi="Arial" w:eastAsia="Arial" w:cs="Arial"/>
                <w:b w:val="0"/>
                <w:i w:val="0"/>
                <w:color w:val="000000"/>
                <w:sz w:val="16"/>
                <w:lang w:val="en-GB"/>
              </w:rPr>
              <w:t>-based grouping, route interchangeability, and capacity logic.</w:t>
            </w:r>
          </w:p>
        </w:tc>
      </w:tr>
    </w:tbl>
    <w:p w14:paraId="38A6073C" w14:textId="77777777" w:rsidR="009D245E" w:rsidRPr="00196A7C" w:rsidRDefault="00000000" w:rsidP="00196A7C">
      <w:pPr>
        <w:keepLines/>
        <w:spacing w:after="120" w:before="40"/>
        <w:jc w:val="center"/>
        <w:rPr>
          <w:lang w:val="en-GB"/>
        </w:rPr>
      </w:pPr>
      <w:r w:rsidRPr="00196A7C">
        <w:rPr>
          <w:rFonts w:ascii="Arial" w:hAnsi="Arial" w:eastAsia="Arial" w:cs="Arial"/>
          <w:b w:val="0"/>
          <w:i/>
          <w:iCs/>
          <w:color w:val="1F1F1F"/>
          <w:sz w:val="18"/>
          <w:szCs w:val="18"/>
          <w:lang w:val="en-GB"/>
        </w:rPr>
        <w:t>Source: Authors.</w:t>
      </w:r>
    </w:p>
    <w:p w14:paraId="547069C1"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Cleaning is intentionally conservative. The goal is not to reshape the dataset but to remove observations whose denominators or physical values make efficiency measures unreliable. Table 3 reports the cleaning outcome and shows that 99.92% of records were retained, meaning the analysis is based on the original operating pattern rather than on a heavily filtered subset.</w:t>
      </w:r>
    </w:p>
    <w:p w14:paraId="7795EC99" w14:textId="77777777" w:rsidR="00196A7C" w:rsidRPr="00196A7C" w:rsidRDefault="00196A7C">
      <w:pPr>
        <w:spacing w:after="120"/>
        <w:rPr>
          <w:lang w:val="en-GB"/>
        </w:rPr>
      </w:pPr>
    </w:p>
    <w:p w14:paraId="4DA2A177" w14:textId="77777777" w:rsidR="009D245E" w:rsidRDefault="00000000" w:rsidP="00196A7C">
      <w:pPr>
        <w:keepNext/>
        <w:keepLines/>
        <w:spacing w:after="60" w:before="120"/>
        <w:jc w:val="center"/>
      </w:pPr>
      <w:proofErr w:type="spellStart"/>
      <w:r>
        <w:rPr>
          <w:rFonts w:ascii="Arial" w:hAnsi="Arial" w:eastAsia="Arial" w:cs="Arial"/>
          <w:b/>
          <w:bCs/>
          <w:i w:val="0"/>
          <w:color w:val="1F1F1F"/>
          <w:sz w:val="18"/>
          <w:szCs w:val="20"/>
        </w:rPr>
        <w:t>Table</w:t>
      </w:r>
      <w:proofErr w:type="spellEnd"/>
      <w:r>
        <w:rPr>
          <w:rFonts w:ascii="Arial" w:hAnsi="Arial" w:eastAsia="Arial" w:cs="Arial"/>
          <w:b/>
          <w:bCs/>
          <w:i w:val="0"/>
          <w:color w:val="1F1F1F"/>
          <w:sz w:val="18"/>
          <w:szCs w:val="20"/>
        </w:rPr>
        <w:t xml:space="preserve"> 3. Cleaning outcome.</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2864"/>
        <w:gridCol w:w="2097"/>
      </w:tblGrid>
      <w:tr w:rsidR="009D245E" w14:paraId="5D93CE2B" w14:textId="77777777" w:rsidTr="00196A7C">
        <w:trPr>
          <w:cantSplit/>
          <w:jc w:val="center"/>
          <w:tblHeader w:val="true"/>
        </w:trPr>
        <w:tc>
          <w:tcPr>
            <w:tcW w:w="3456" w:type="dxa"/>
            <w:shd w:val="clear" w:color="auto" w:fill="0F2B46"/>
            <w:tcMar>
              <w:top w:w="80" w:type="dxa"/>
              <w:left w:w="80" w:type="dxa"/>
              <w:bottom w:w="80" w:type="dxa"/>
              <w:right w:w="80" w:type="dxa"/>
            </w:tcMar>
            <w:vAlign w:val="center"/>
            <w:noWrap/>
          </w:tcPr>
          <w:p w14:paraId="7319440B" w14:textId="77777777" w:rsidR="009D245E" w:rsidRDefault="00000000">
            <w:pPr>
              <w:keepNext/>
              <w:spacing w:before="0" w:after="0" w:line="240" w:lineRule="auto"/>
            </w:pPr>
            <w:r>
              <w:rPr>
                <w:rFonts w:ascii="Arial" w:hAnsi="Arial" w:eastAsia="Arial" w:cs="Arial"/>
                <w:b/>
                <w:bCs/>
                <w:color w:val="FFFFFF"/>
                <w:sz w:val="16"/>
                <w:szCs w:val="17"/>
              </w:rPr>
              <w:t>Cleaning step</w:t>
            </w:r>
          </w:p>
        </w:tc>
        <w:tc>
          <w:tcPr>
            <w:tcW w:w="2304" w:type="dxa"/>
            <w:shd w:val="clear" w:color="auto" w:fill="0F2B46"/>
            <w:tcMar>
              <w:top w:w="80" w:type="dxa"/>
              <w:left w:w="80" w:type="dxa"/>
              <w:bottom w:w="80" w:type="dxa"/>
              <w:right w:w="80" w:type="dxa"/>
            </w:tcMar>
            <w:vAlign w:val="center"/>
          </w:tcPr>
          <w:p w14:paraId="2B5456D4" w14:textId="77777777" w:rsidR="009D245E" w:rsidRDefault="00000000">
            <w:pPr>
              <w:keepNext/>
              <w:spacing w:before="0" w:after="0" w:line="240" w:lineRule="auto"/>
            </w:pPr>
            <w:r>
              <w:rPr>
                <w:rFonts w:ascii="Arial" w:hAnsi="Arial" w:eastAsia="Arial" w:cs="Arial"/>
                <w:b/>
                <w:bCs/>
                <w:color w:val="FFFFFF"/>
                <w:sz w:val="16"/>
                <w:szCs w:val="17"/>
              </w:rPr>
              <w:t>Rows removed or count</w:t>
            </w:r>
          </w:p>
        </w:tc>
      </w:tr>
      <w:tr w:rsidR="009D245E" w14:paraId="74AF3C22" w14:textId="77777777" w:rsidTr="00196A7C">
        <w:trPr>
          <w:cantSplit/>
          <w:jc w:val="center"/>
        </w:trPr>
        <w:tc>
          <w:tcPr>
            <w:tcW w:w="3456" w:type="dxa"/>
            <w:shd w:val="clear" w:color="auto" w:fill="FFFFFF"/>
            <w:tcMar>
              <w:top w:w="80" w:type="dxa"/>
              <w:left w:w="80" w:type="dxa"/>
              <w:bottom w:w="80" w:type="dxa"/>
              <w:right w:w="80" w:type="dxa"/>
            </w:tcMar>
            <w:vAlign w:val="center"/>
          </w:tcPr>
          <w:p w14:paraId="0A592895"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Initial rows after required fields</w:t>
            </w:r>
          </w:p>
        </w:tc>
        <w:tc>
          <w:tcPr>
            <w:tcW w:w="2304" w:type="dxa"/>
            <w:shd w:val="clear" w:color="auto" w:fill="FFFFFF"/>
            <w:tcMar>
              <w:top w:w="80" w:type="dxa"/>
              <w:left w:w="80" w:type="dxa"/>
              <w:bottom w:w="80" w:type="dxa"/>
              <w:right w:w="80" w:type="dxa"/>
            </w:tcMar>
            <w:vAlign w:val="center"/>
          </w:tcPr>
          <w:p w14:paraId="19769141" w14:textId="77777777" w:rsidR="009D245E" w:rsidRDefault="00000000">
            <w:pPr>
              <w:spacing w:before="0" w:after="0" w:line="240" w:lineRule="auto"/>
            </w:pPr>
            <w:r>
              <w:rPr>
                <w:rFonts w:ascii="Arial" w:hAnsi="Arial" w:eastAsia="Arial" w:cs="Arial"/>
                <w:b w:val="0"/>
                <w:i w:val="0"/>
                <w:color w:val="000000"/>
                <w:sz w:val="16"/>
                <w:szCs w:val="16"/>
              </w:rPr>
              <w:t>288,337</w:t>
            </w:r>
          </w:p>
        </w:tc>
      </w:tr>
      <w:tr w:rsidR="009D245E" w14:paraId="789C4B3A" w14:textId="77777777" w:rsidTr="00196A7C">
        <w:trPr>
          <w:cantSplit/>
          <w:jc w:val="center"/>
        </w:trPr>
        <w:tc>
          <w:tcPr>
            <w:tcW w:w="3456" w:type="dxa"/>
            <w:shd w:val="clear" w:color="auto" w:fill="F3F5F8"/>
            <w:tcMar>
              <w:top w:w="80" w:type="dxa"/>
              <w:left w:w="80" w:type="dxa"/>
              <w:bottom w:w="80" w:type="dxa"/>
              <w:right w:w="80" w:type="dxa"/>
            </w:tcMar>
            <w:vAlign w:val="center"/>
          </w:tcPr>
          <w:p w14:paraId="01A2D62C" w14:textId="77777777" w:rsidR="009D245E" w:rsidRDefault="00000000">
            <w:pPr>
              <w:spacing w:before="0" w:after="0" w:line="240" w:lineRule="auto"/>
            </w:pPr>
            <w:r>
              <w:rPr>
                <w:rFonts w:ascii="Arial" w:hAnsi="Arial" w:eastAsia="Arial" w:cs="Arial"/>
                <w:b w:val="0"/>
                <w:i w:val="0"/>
                <w:color w:val="000000"/>
                <w:sz w:val="16"/>
                <w:szCs w:val="16"/>
              </w:rPr>
              <w:t>Nonpositive fuel removed</w:t>
            </w:r>
          </w:p>
        </w:tc>
        <w:tc>
          <w:tcPr>
            <w:tcW w:w="2304" w:type="dxa"/>
            <w:shd w:val="clear" w:color="auto" w:fill="F3F5F8"/>
            <w:tcMar>
              <w:top w:w="80" w:type="dxa"/>
              <w:left w:w="80" w:type="dxa"/>
              <w:bottom w:w="80" w:type="dxa"/>
              <w:right w:w="80" w:type="dxa"/>
            </w:tcMar>
            <w:vAlign w:val="center"/>
          </w:tcPr>
          <w:p w14:paraId="5EFF0629" w14:textId="77777777" w:rsidR="009D245E" w:rsidRDefault="00000000">
            <w:pPr>
              <w:spacing w:before="0" w:after="0" w:line="240" w:lineRule="auto"/>
            </w:pPr>
            <w:r>
              <w:rPr>
                <w:rFonts w:ascii="Arial" w:hAnsi="Arial" w:eastAsia="Arial" w:cs="Arial"/>
                <w:b w:val="0"/>
                <w:i w:val="0"/>
                <w:color w:val="000000"/>
                <w:sz w:val="16"/>
                <w:szCs w:val="16"/>
              </w:rPr>
              <w:t>4</w:t>
            </w:r>
          </w:p>
        </w:tc>
      </w:tr>
      <w:tr w:rsidR="009D245E" w14:paraId="098F86D0" w14:textId="77777777" w:rsidTr="00196A7C">
        <w:trPr>
          <w:cantSplit/>
          <w:jc w:val="center"/>
        </w:trPr>
        <w:tc>
          <w:tcPr>
            <w:tcW w:w="3456" w:type="dxa"/>
            <w:shd w:val="clear" w:color="auto" w:fill="FFFFFF"/>
            <w:tcMar>
              <w:top w:w="80" w:type="dxa"/>
              <w:left w:w="80" w:type="dxa"/>
              <w:bottom w:w="80" w:type="dxa"/>
              <w:right w:w="80" w:type="dxa"/>
            </w:tcMar>
            <w:vAlign w:val="center"/>
          </w:tcPr>
          <w:p w14:paraId="1EFEF0CD"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Trip time below 600 seconds removed</w:t>
            </w:r>
          </w:p>
        </w:tc>
        <w:tc>
          <w:tcPr>
            <w:tcW w:w="2304" w:type="dxa"/>
            <w:shd w:val="clear" w:color="auto" w:fill="FFFFFF"/>
            <w:tcMar>
              <w:top w:w="80" w:type="dxa"/>
              <w:left w:w="80" w:type="dxa"/>
              <w:bottom w:w="80" w:type="dxa"/>
              <w:right w:w="80" w:type="dxa"/>
            </w:tcMar>
            <w:vAlign w:val="center"/>
          </w:tcPr>
          <w:p w14:paraId="35689E59" w14:textId="77777777" w:rsidR="009D245E" w:rsidRDefault="00000000">
            <w:pPr>
              <w:spacing w:before="0" w:after="0" w:line="240" w:lineRule="auto"/>
            </w:pPr>
            <w:r>
              <w:rPr>
                <w:rFonts w:ascii="Arial" w:hAnsi="Arial" w:eastAsia="Arial" w:cs="Arial"/>
                <w:b w:val="0"/>
                <w:i w:val="0"/>
                <w:color w:val="000000"/>
                <w:sz w:val="16"/>
                <w:szCs w:val="16"/>
              </w:rPr>
              <w:t>29</w:t>
            </w:r>
          </w:p>
        </w:tc>
      </w:tr>
      <w:tr w:rsidR="009D245E" w14:paraId="657550E4" w14:textId="77777777" w:rsidTr="00196A7C">
        <w:trPr>
          <w:cantSplit/>
          <w:jc w:val="center"/>
        </w:trPr>
        <w:tc>
          <w:tcPr>
            <w:tcW w:w="3456" w:type="dxa"/>
            <w:shd w:val="clear" w:color="auto" w:fill="F3F5F8"/>
            <w:tcMar>
              <w:top w:w="80" w:type="dxa"/>
              <w:left w:w="80" w:type="dxa"/>
              <w:bottom w:w="80" w:type="dxa"/>
              <w:right w:w="80" w:type="dxa"/>
            </w:tcMar>
            <w:vAlign w:val="center"/>
          </w:tcPr>
          <w:p w14:paraId="6233A22B"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Implausible fuel per NM removed</w:t>
            </w:r>
          </w:p>
        </w:tc>
        <w:tc>
          <w:tcPr>
            <w:tcW w:w="2304" w:type="dxa"/>
            <w:shd w:val="clear" w:color="auto" w:fill="F3F5F8"/>
            <w:tcMar>
              <w:top w:w="80" w:type="dxa"/>
              <w:left w:w="80" w:type="dxa"/>
              <w:bottom w:w="80" w:type="dxa"/>
              <w:right w:w="80" w:type="dxa"/>
            </w:tcMar>
            <w:vAlign w:val="center"/>
          </w:tcPr>
          <w:p w14:paraId="71E125D5" w14:textId="77777777" w:rsidR="009D245E" w:rsidRDefault="00000000">
            <w:pPr>
              <w:spacing w:before="0" w:after="0" w:line="240" w:lineRule="auto"/>
            </w:pPr>
            <w:r>
              <w:rPr>
                <w:rFonts w:ascii="Arial" w:hAnsi="Arial" w:eastAsia="Arial" w:cs="Arial"/>
                <w:b w:val="0"/>
                <w:i w:val="0"/>
                <w:color w:val="000000"/>
                <w:sz w:val="16"/>
                <w:szCs w:val="16"/>
              </w:rPr>
              <w:t>1</w:t>
            </w:r>
          </w:p>
        </w:tc>
      </w:tr>
      <w:tr w:rsidR="009D245E" w14:paraId="3860FCC5" w14:textId="77777777" w:rsidTr="00196A7C">
        <w:trPr>
          <w:cantSplit/>
          <w:jc w:val="center"/>
        </w:trPr>
        <w:tc>
          <w:tcPr>
            <w:tcW w:w="3456" w:type="dxa"/>
            <w:shd w:val="clear" w:color="auto" w:fill="FFFFFF"/>
            <w:tcMar>
              <w:top w:w="80" w:type="dxa"/>
              <w:left w:w="80" w:type="dxa"/>
              <w:bottom w:w="80" w:type="dxa"/>
              <w:right w:w="80" w:type="dxa"/>
            </w:tcMar>
            <w:vAlign w:val="center"/>
          </w:tcPr>
          <w:p w14:paraId="60AD260D" w14:textId="77777777" w:rsidR="009D245E" w:rsidRDefault="00000000">
            <w:pPr>
              <w:spacing w:before="0" w:after="0" w:line="240" w:lineRule="auto"/>
            </w:pPr>
            <w:r>
              <w:rPr>
                <w:rFonts w:ascii="Arial" w:hAnsi="Arial" w:eastAsia="Arial" w:cs="Arial"/>
                <w:b w:val="0"/>
                <w:i w:val="0"/>
                <w:color w:val="000000"/>
                <w:sz w:val="16"/>
                <w:szCs w:val="16"/>
              </w:rPr>
              <w:t>Implausible ground speed removed</w:t>
            </w:r>
          </w:p>
        </w:tc>
        <w:tc>
          <w:tcPr>
            <w:tcW w:w="2304" w:type="dxa"/>
            <w:shd w:val="clear" w:color="auto" w:fill="FFFFFF"/>
            <w:tcMar>
              <w:top w:w="80" w:type="dxa"/>
              <w:left w:w="80" w:type="dxa"/>
              <w:bottom w:w="80" w:type="dxa"/>
              <w:right w:w="80" w:type="dxa"/>
            </w:tcMar>
            <w:vAlign w:val="center"/>
          </w:tcPr>
          <w:p w14:paraId="6D9997C9" w14:textId="77777777" w:rsidR="009D245E" w:rsidRDefault="00000000">
            <w:pPr>
              <w:spacing w:before="0" w:after="0" w:line="240" w:lineRule="auto"/>
            </w:pPr>
            <w:r>
              <w:rPr>
                <w:rFonts w:ascii="Arial" w:hAnsi="Arial" w:eastAsia="Arial" w:cs="Arial"/>
                <w:b w:val="0"/>
                <w:i w:val="0"/>
                <w:color w:val="000000"/>
                <w:sz w:val="16"/>
                <w:szCs w:val="16"/>
              </w:rPr>
              <w:t>196</w:t>
            </w:r>
          </w:p>
        </w:tc>
      </w:tr>
      <w:tr w:rsidR="009D245E" w14:paraId="7AF2B77F" w14:textId="77777777" w:rsidTr="00196A7C">
        <w:trPr>
          <w:cantSplit/>
          <w:jc w:val="center"/>
        </w:trPr>
        <w:tc>
          <w:tcPr>
            <w:tcW w:w="3456" w:type="dxa"/>
            <w:shd w:val="clear" w:color="auto" w:fill="F3F5F8"/>
            <w:tcMar>
              <w:top w:w="80" w:type="dxa"/>
              <w:left w:w="80" w:type="dxa"/>
              <w:bottom w:w="80" w:type="dxa"/>
              <w:right w:w="80" w:type="dxa"/>
            </w:tcMar>
            <w:vAlign w:val="center"/>
          </w:tcPr>
          <w:p w14:paraId="7BCDEA0E" w14:textId="77777777" w:rsidR="009D245E" w:rsidRDefault="00000000">
            <w:pPr>
              <w:spacing w:before="0" w:after="0" w:line="240" w:lineRule="auto"/>
            </w:pPr>
            <w:r>
              <w:rPr>
                <w:rFonts w:ascii="Arial" w:hAnsi="Arial" w:eastAsia="Arial" w:cs="Arial"/>
                <w:b w:val="0"/>
                <w:i w:val="0"/>
                <w:color w:val="000000"/>
                <w:sz w:val="16"/>
                <w:szCs w:val="16"/>
              </w:rPr>
              <w:t>Final analytical rows</w:t>
            </w:r>
          </w:p>
        </w:tc>
        <w:tc>
          <w:tcPr>
            <w:tcW w:w="2304" w:type="dxa"/>
            <w:shd w:val="clear" w:color="auto" w:fill="F3F5F8"/>
            <w:tcMar>
              <w:top w:w="80" w:type="dxa"/>
              <w:left w:w="80" w:type="dxa"/>
              <w:bottom w:w="80" w:type="dxa"/>
              <w:right w:w="80" w:type="dxa"/>
            </w:tcMar>
            <w:vAlign w:val="center"/>
          </w:tcPr>
          <w:p w14:paraId="259908C8" w14:textId="77777777" w:rsidR="009D245E" w:rsidRDefault="00000000">
            <w:pPr>
              <w:spacing w:before="0" w:after="0" w:line="240" w:lineRule="auto"/>
            </w:pPr>
            <w:r>
              <w:rPr>
                <w:rFonts w:ascii="Arial" w:hAnsi="Arial" w:eastAsia="Arial" w:cs="Arial"/>
                <w:b w:val="0"/>
                <w:i w:val="0"/>
                <w:color w:val="000000"/>
                <w:sz w:val="16"/>
                <w:szCs w:val="16"/>
              </w:rPr>
              <w:t>288,107</w:t>
            </w:r>
          </w:p>
        </w:tc>
      </w:tr>
      <w:tr w:rsidR="009D245E" w14:paraId="05644FB7" w14:textId="77777777" w:rsidTr="00196A7C">
        <w:trPr>
          <w:cantSplit/>
          <w:jc w:val="center"/>
        </w:trPr>
        <w:tc>
          <w:tcPr>
            <w:tcW w:w="3456" w:type="dxa"/>
            <w:shd w:val="clear" w:color="auto" w:fill="FFFFFF"/>
            <w:tcMar>
              <w:top w:w="80" w:type="dxa"/>
              <w:left w:w="80" w:type="dxa"/>
              <w:bottom w:w="80" w:type="dxa"/>
              <w:right w:w="80" w:type="dxa"/>
            </w:tcMar>
            <w:vAlign w:val="center"/>
          </w:tcPr>
          <w:p w14:paraId="4C7670FB" w14:textId="77777777" w:rsidR="009D245E" w:rsidRDefault="00000000">
            <w:pPr>
              <w:spacing w:before="0" w:after="0" w:line="240" w:lineRule="auto"/>
            </w:pPr>
            <w:r>
              <w:rPr>
                <w:rFonts w:ascii="Arial" w:hAnsi="Arial" w:eastAsia="Arial" w:cs="Arial"/>
                <w:b w:val="0"/>
                <w:i w:val="0"/>
                <w:color w:val="000000"/>
                <w:sz w:val="16"/>
                <w:szCs w:val="16"/>
              </w:rPr>
              <w:t>Records retained</w:t>
            </w:r>
          </w:p>
        </w:tc>
        <w:tc>
          <w:tcPr>
            <w:tcW w:w="2304" w:type="dxa"/>
            <w:shd w:val="clear" w:color="auto" w:fill="FFFFFF"/>
            <w:tcMar>
              <w:top w:w="80" w:type="dxa"/>
              <w:left w:w="80" w:type="dxa"/>
              <w:bottom w:w="80" w:type="dxa"/>
              <w:right w:w="80" w:type="dxa"/>
            </w:tcMar>
            <w:vAlign w:val="center"/>
          </w:tcPr>
          <w:p w14:paraId="76D9321C" w14:textId="77777777" w:rsidR="009D245E" w:rsidRDefault="00000000">
            <w:pPr>
              <w:spacing w:before="0" w:after="0" w:line="240" w:lineRule="auto"/>
            </w:pPr>
            <w:r>
              <w:rPr>
                <w:rFonts w:ascii="Arial" w:hAnsi="Arial" w:eastAsia="Arial" w:cs="Arial"/>
                <w:b w:val="0"/>
                <w:i w:val="0"/>
                <w:color w:val="000000"/>
                <w:sz w:val="16"/>
                <w:szCs w:val="16"/>
              </w:rPr>
              <w:t>99.92%</w:t>
            </w:r>
          </w:p>
        </w:tc>
      </w:tr>
    </w:tbl>
    <w:p w14:paraId="7452D68D" w14:textId="77777777" w:rsidR="009D245E" w:rsidRDefault="00000000" w:rsidP="00196A7C">
      <w:pPr>
        <w:keepLines/>
        <w:spacing w:after="120" w:before="40"/>
        <w:jc w:val="center"/>
      </w:pPr>
      <w:r>
        <w:rPr>
          <w:rFonts w:ascii="Arial" w:hAnsi="Arial" w:eastAsia="Arial" w:cs="Arial"/>
          <w:b w:val="0"/>
          <w:i/>
          <w:iCs/>
          <w:color w:val="1F1F1F"/>
          <w:sz w:val="18"/>
          <w:szCs w:val="18"/>
        </w:rPr>
        <w:t>Source: Authors.</w:t>
      </w:r>
    </w:p>
    <w:p w14:paraId="28FDCC78" w14:textId="77777777" w:rsidR="009D245E" w:rsidRDefault="00000000">
      <w:pPr>
        <w:pStyle w:val="Heading1"/>
        <w:keepNext/>
        <w:keepLines/>
        <w:spacing w:after="120" w:before="240"/>
        <w:jc w:val="left"/>
      </w:pPr>
      <w:r>
        <w:rPr>
          <w:rFonts w:ascii="Arial" w:hAnsi="Arial" w:eastAsia="Arial" w:cs="Arial"/>
          <w:b/>
          <w:i w:val="0"/>
          <w:color w:val="1F3864"/>
          <w:sz w:val="32"/>
        </w:rPr>
        <w:t>4. Analytical Variables and Derived Metrics</w:t>
      </w:r>
    </w:p>
    <w:p w14:paraId="2B99EB24"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 xml:space="preserve">The analysis converts operational fields into comparable measures of mission profile and fuel intensity. The central denominator is nautical miles, using the </w:t>
      </w:r>
      <w:proofErr w:type="spellStart"/>
      <w:r w:rsidRPr="00A81B71">
        <w:rPr>
          <w:rFonts w:ascii="Arial" w:hAnsi="Arial" w:eastAsia="Arial" w:cs="Arial"/>
          <w:b w:val="0"/>
          <w:i w:val="0"/>
          <w:color w:val="000000"/>
          <w:sz w:val="22"/>
          <w:szCs w:val="22"/>
          <w:lang w:val="en-GB"/>
        </w:rPr>
        <w:t>GroundDistance</w:t>
      </w:r>
      <w:proofErr w:type="spellEnd"/>
      <w:r w:rsidRPr="00A81B71">
        <w:rPr>
          <w:rFonts w:ascii="Arial" w:hAnsi="Arial" w:eastAsia="Arial" w:cs="Arial"/>
          <w:b w:val="0"/>
          <w:i w:val="0"/>
          <w:color w:val="000000"/>
          <w:sz w:val="22"/>
          <w:szCs w:val="22"/>
          <w:lang w:val="en-GB"/>
        </w:rPr>
        <w:t xml:space="preserve"> [NM] and </w:t>
      </w:r>
      <w:proofErr w:type="spellStart"/>
      <w:r w:rsidRPr="00A81B71">
        <w:rPr>
          <w:rFonts w:ascii="Arial" w:hAnsi="Arial" w:eastAsia="Arial" w:cs="Arial"/>
          <w:b w:val="0"/>
          <w:i w:val="0"/>
          <w:color w:val="000000"/>
          <w:sz w:val="22"/>
          <w:szCs w:val="22"/>
          <w:lang w:val="en-GB"/>
        </w:rPr>
        <w:t>TripFuelBurnTotal</w:t>
      </w:r>
      <w:proofErr w:type="spellEnd"/>
      <w:r w:rsidRPr="00A81B71">
        <w:rPr>
          <w:rFonts w:ascii="Arial" w:hAnsi="Arial" w:eastAsia="Arial" w:cs="Arial"/>
          <w:b w:val="0"/>
          <w:i w:val="0"/>
          <w:color w:val="000000"/>
          <w:sz w:val="22"/>
          <w:szCs w:val="22"/>
          <w:lang w:val="en-GB"/>
        </w:rPr>
        <w:t xml:space="preserve"> [KG] fields available in the source data. Table 4 defines the variables used in the report and clarifies whether each variable describes the mission, ranks fuel efficiency, defines a sweet spot, or tests capacity feasibility.</w:t>
      </w:r>
    </w:p>
    <w:p w14:paraId="4ADE8BDC" w14:textId="77777777" w:rsidR="00196A7C" w:rsidRPr="00196A7C" w:rsidRDefault="00196A7C">
      <w:pPr>
        <w:spacing w:after="120"/>
        <w:rPr>
          <w:lang w:val="en-GB"/>
        </w:rPr>
      </w:pPr>
    </w:p>
    <w:p w14:paraId="56A85136" w14:textId="77777777" w:rsidR="009D245E" w:rsidRDefault="00000000" w:rsidP="00196A7C">
      <w:pPr>
        <w:keepNext/>
        <w:keepLines/>
        <w:spacing w:after="60" w:before="120"/>
        <w:jc w:val="center"/>
      </w:pPr>
      <w:proofErr w:type="spellStart"/>
      <w:r>
        <w:rPr>
          <w:rFonts w:ascii="Arial" w:hAnsi="Arial" w:eastAsia="Arial" w:cs="Arial"/>
          <w:b/>
          <w:bCs/>
          <w:i w:val="0"/>
          <w:color w:val="1F1F1F"/>
          <w:sz w:val="18"/>
          <w:szCs w:val="20"/>
        </w:rPr>
        <w:t>Table</w:t>
      </w:r>
      <w:proofErr w:type="spellEnd"/>
      <w:r>
        <w:rPr>
          <w:rFonts w:ascii="Arial" w:hAnsi="Arial" w:eastAsia="Arial" w:cs="Arial"/>
          <w:b/>
          <w:bCs/>
          <w:i w:val="0"/>
          <w:color w:val="1F1F1F"/>
          <w:sz w:val="18"/>
          <w:szCs w:val="20"/>
        </w:rPr>
        <w:t xml:space="preserve"> 4. Variable definitions.</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1278"/>
        <w:gridCol w:w="4822"/>
        <w:gridCol w:w="4690"/>
      </w:tblGrid>
      <w:tr w:rsidR="009D245E" w14:paraId="01E1BF1D" w14:textId="77777777" w:rsidTr="00196A7C">
        <w:trPr>
          <w:cantSplit/>
          <w:jc w:val="center"/>
          <w:tblHeader w:val="true"/>
        </w:trPr>
        <w:tc>
          <w:tcPr>
            <w:tcW w:w="1224" w:type="dxa"/>
            <w:shd w:val="clear" w:color="auto" w:fill="0F2B46"/>
            <w:tcMar>
              <w:top w:w="80" w:type="dxa"/>
              <w:left w:w="80" w:type="dxa"/>
              <w:bottom w:w="80" w:type="dxa"/>
              <w:right w:w="80" w:type="dxa"/>
            </w:tcMar>
            <w:vAlign w:val="center"/>
            <w:noWrap/>
          </w:tcPr>
          <w:p w14:paraId="124059BD" w14:textId="77777777" w:rsidR="009D245E" w:rsidRDefault="00000000">
            <w:pPr>
              <w:keepNext/>
              <w:spacing w:before="0" w:after="0" w:line="240" w:lineRule="auto"/>
            </w:pPr>
            <w:r>
              <w:rPr>
                <w:rFonts w:ascii="Arial" w:hAnsi="Arial" w:eastAsia="Arial" w:cs="Arial"/>
                <w:b/>
                <w:bCs/>
                <w:color w:val="FFFFFF"/>
                <w:sz w:val="16"/>
                <w:szCs w:val="17"/>
              </w:rPr>
              <w:t>Variable</w:t>
            </w:r>
          </w:p>
        </w:tc>
        <w:tc>
          <w:tcPr>
            <w:tcW w:w="3816" w:type="dxa"/>
            <w:shd w:val="clear" w:color="auto" w:fill="0F2B46"/>
            <w:tcMar>
              <w:top w:w="80" w:type="dxa"/>
              <w:left w:w="80" w:type="dxa"/>
              <w:bottom w:w="80" w:type="dxa"/>
              <w:right w:w="80" w:type="dxa"/>
            </w:tcMar>
            <w:vAlign w:val="center"/>
          </w:tcPr>
          <w:p w14:paraId="49BF6853" w14:textId="77777777" w:rsidR="009D245E" w:rsidRDefault="00000000">
            <w:pPr>
              <w:keepNext/>
              <w:spacing w:before="0" w:after="0" w:line="240" w:lineRule="auto"/>
            </w:pPr>
            <w:r>
              <w:rPr>
                <w:rFonts w:ascii="Arial" w:hAnsi="Arial" w:eastAsia="Arial" w:cs="Arial"/>
                <w:b/>
                <w:bCs/>
                <w:color w:val="FFFFFF"/>
                <w:sz w:val="16"/>
                <w:szCs w:val="17"/>
              </w:rPr>
              <w:t>Definition</w:t>
            </w:r>
          </w:p>
        </w:tc>
        <w:tc>
          <w:tcPr>
            <w:tcW w:w="4320" w:type="dxa"/>
            <w:shd w:val="clear" w:color="auto" w:fill="0F2B46"/>
            <w:tcMar>
              <w:top w:w="80" w:type="dxa"/>
              <w:left w:w="80" w:type="dxa"/>
              <w:bottom w:w="80" w:type="dxa"/>
              <w:right w:w="80" w:type="dxa"/>
            </w:tcMar>
            <w:vAlign w:val="center"/>
          </w:tcPr>
          <w:p w14:paraId="4F1208A0" w14:textId="77777777" w:rsidR="009D245E" w:rsidRDefault="00000000">
            <w:pPr>
              <w:keepNext/>
              <w:spacing w:before="0" w:after="0" w:line="240" w:lineRule="auto"/>
            </w:pPr>
            <w:r>
              <w:rPr>
                <w:rFonts w:ascii="Arial" w:hAnsi="Arial" w:eastAsia="Arial" w:cs="Arial"/>
                <w:b/>
                <w:bCs/>
                <w:color w:val="FFFFFF"/>
                <w:sz w:val="16"/>
                <w:szCs w:val="17"/>
              </w:rPr>
              <w:t>Use in analysis</w:t>
            </w:r>
          </w:p>
        </w:tc>
      </w:tr>
      <w:tr w:rsidR="009D245E" w:rsidRPr="00A81B71" w14:paraId="3874F225" w14:textId="77777777" w:rsidTr="00196A7C">
        <w:trPr>
          <w:cantSplit/>
          <w:jc w:val="center"/>
        </w:trPr>
        <w:tc>
          <w:tcPr>
            <w:tcW w:w="1224" w:type="dxa"/>
            <w:shd w:val="clear" w:color="auto" w:fill="FFFFFF"/>
            <w:tcMar>
              <w:top w:w="80" w:type="dxa"/>
              <w:left w:w="80" w:type="dxa"/>
              <w:bottom w:w="80" w:type="dxa"/>
              <w:right w:w="80" w:type="dxa"/>
            </w:tcMar>
            <w:vAlign w:val="center"/>
          </w:tcPr>
          <w:p w14:paraId="4C6D7EF8" w14:textId="77777777" w:rsidR="009D245E" w:rsidRDefault="00000000">
            <w:pPr>
              <w:spacing w:before="0" w:after="0" w:line="240" w:lineRule="auto"/>
            </w:pPr>
            <w:r>
              <w:rPr>
                <w:rFonts w:ascii="Arial" w:hAnsi="Arial" w:eastAsia="Arial" w:cs="Arial"/>
                <w:b w:val="0"/>
                <w:i w:val="0"/>
                <w:color w:val="000000"/>
                <w:sz w:val="16"/>
                <w:szCs w:val="16"/>
              </w:rPr>
              <w:t>Equipment</w:t>
            </w:r>
          </w:p>
        </w:tc>
        <w:tc>
          <w:tcPr>
            <w:tcW w:w="3816" w:type="dxa"/>
            <w:shd w:val="clear" w:color="auto" w:fill="FFFFFF"/>
            <w:tcMar>
              <w:top w:w="80" w:type="dxa"/>
              <w:left w:w="80" w:type="dxa"/>
              <w:bottom w:w="80" w:type="dxa"/>
              <w:right w:w="80" w:type="dxa"/>
            </w:tcMar>
            <w:vAlign w:val="center"/>
          </w:tcPr>
          <w:p w14:paraId="1FACDC38"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Aircraft family label: ATR, E1, E2, A320, or A321.</w:t>
            </w:r>
          </w:p>
        </w:tc>
        <w:tc>
          <w:tcPr>
            <w:tcW w:w="4320" w:type="dxa"/>
            <w:shd w:val="clear" w:color="auto" w:fill="FFFFFF"/>
            <w:tcMar>
              <w:top w:w="80" w:type="dxa"/>
              <w:left w:w="80" w:type="dxa"/>
              <w:bottom w:w="80" w:type="dxa"/>
              <w:right w:w="80" w:type="dxa"/>
            </w:tcMar>
            <w:vAlign w:val="center"/>
          </w:tcPr>
          <w:p w14:paraId="45891EF2"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Defines fleet groups, operating regimes, and substitution directions.</w:t>
            </w:r>
          </w:p>
        </w:tc>
      </w:tr>
      <w:tr w:rsidR="009D245E" w:rsidRPr="00A81B71" w14:paraId="275F124B" w14:textId="77777777" w:rsidTr="00196A7C">
        <w:trPr>
          <w:cantSplit/>
          <w:jc w:val="center"/>
        </w:trPr>
        <w:tc>
          <w:tcPr>
            <w:tcW w:w="1224" w:type="dxa"/>
            <w:shd w:val="clear" w:color="auto" w:fill="F3F5F8"/>
            <w:tcMar>
              <w:top w:w="80" w:type="dxa"/>
              <w:left w:w="80" w:type="dxa"/>
              <w:bottom w:w="80" w:type="dxa"/>
              <w:right w:w="80" w:type="dxa"/>
            </w:tcMar>
            <w:vAlign w:val="center"/>
          </w:tcPr>
          <w:p w14:paraId="797A532C" w14:textId="77777777" w:rsidR="009D245E" w:rsidRDefault="00000000">
            <w:pPr>
              <w:spacing w:before="0" w:after="0" w:line="240" w:lineRule="auto"/>
            </w:pPr>
            <w:r>
              <w:rPr>
                <w:rFonts w:ascii="Arial" w:hAnsi="Arial" w:eastAsia="Arial" w:cs="Arial"/>
                <w:b w:val="0"/>
                <w:i w:val="0"/>
                <w:color w:val="000000"/>
                <w:sz w:val="16"/>
                <w:szCs w:val="16"/>
              </w:rPr>
              <w:t>Route</w:t>
            </w:r>
          </w:p>
        </w:tc>
        <w:tc>
          <w:tcPr>
            <w:tcW w:w="3816" w:type="dxa"/>
            <w:shd w:val="clear" w:color="auto" w:fill="F3F5F8"/>
            <w:tcMar>
              <w:top w:w="80" w:type="dxa"/>
              <w:left w:w="80" w:type="dxa"/>
              <w:bottom w:w="80" w:type="dxa"/>
              <w:right w:w="80" w:type="dxa"/>
            </w:tcMar>
            <w:vAlign w:val="center"/>
          </w:tcPr>
          <w:p w14:paraId="64D5C81A" w14:textId="77777777" w:rsidR="009D245E" w:rsidRDefault="00000000">
            <w:pPr>
              <w:spacing w:before="0" w:after="0" w:line="240" w:lineRule="auto"/>
            </w:pPr>
            <w:r>
              <w:rPr>
                <w:rFonts w:ascii="Arial" w:hAnsi="Arial" w:eastAsia="Arial" w:cs="Arial"/>
                <w:b w:val="0"/>
                <w:i w:val="0"/>
                <w:color w:val="000000"/>
                <w:sz w:val="16"/>
                <w:szCs w:val="16"/>
              </w:rPr>
              <w:t>Directional origin-destination pair.</w:t>
            </w:r>
          </w:p>
        </w:tc>
        <w:tc>
          <w:tcPr>
            <w:tcW w:w="4320" w:type="dxa"/>
            <w:shd w:val="clear" w:color="auto" w:fill="F3F5F8"/>
            <w:tcMar>
              <w:top w:w="80" w:type="dxa"/>
              <w:left w:w="80" w:type="dxa"/>
              <w:bottom w:w="80" w:type="dxa"/>
              <w:right w:w="80" w:type="dxa"/>
            </w:tcMar>
            <w:vAlign w:val="center"/>
          </w:tcPr>
          <w:p w14:paraId="786A76DE"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Defines the route unit for overlap and priority screens.</w:t>
            </w:r>
          </w:p>
        </w:tc>
      </w:tr>
      <w:tr w:rsidR="009D245E" w:rsidRPr="00A81B71" w14:paraId="12042C89" w14:textId="77777777" w:rsidTr="00196A7C">
        <w:trPr>
          <w:cantSplit/>
          <w:jc w:val="center"/>
        </w:trPr>
        <w:tc>
          <w:tcPr>
            <w:tcW w:w="1224" w:type="dxa"/>
            <w:shd w:val="clear" w:color="auto" w:fill="FFFFFF"/>
            <w:tcMar>
              <w:top w:w="80" w:type="dxa"/>
              <w:left w:w="80" w:type="dxa"/>
              <w:bottom w:w="80" w:type="dxa"/>
              <w:right w:w="80" w:type="dxa"/>
            </w:tcMar>
            <w:vAlign w:val="center"/>
          </w:tcPr>
          <w:p w14:paraId="054D939A" w14:textId="77777777" w:rsidR="009D245E" w:rsidRDefault="00000000">
            <w:pPr>
              <w:spacing w:before="0" w:after="0" w:line="240" w:lineRule="auto"/>
            </w:pPr>
            <w:r>
              <w:rPr>
                <w:rFonts w:ascii="Arial" w:hAnsi="Arial" w:eastAsia="Arial" w:cs="Arial"/>
                <w:b w:val="0"/>
                <w:i w:val="0"/>
                <w:color w:val="000000"/>
                <w:sz w:val="16"/>
                <w:szCs w:val="16"/>
              </w:rPr>
              <w:t>Distance NM</w:t>
            </w:r>
          </w:p>
        </w:tc>
        <w:tc>
          <w:tcPr>
            <w:tcW w:w="3816" w:type="dxa"/>
            <w:shd w:val="clear" w:color="auto" w:fill="FFFFFF"/>
            <w:tcMar>
              <w:top w:w="80" w:type="dxa"/>
              <w:left w:w="80" w:type="dxa"/>
              <w:bottom w:w="80" w:type="dxa"/>
              <w:right w:w="80" w:type="dxa"/>
            </w:tcMar>
            <w:vAlign w:val="center"/>
          </w:tcPr>
          <w:p w14:paraId="0C2431F2"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Ground distance in nautical miles.</w:t>
            </w:r>
          </w:p>
        </w:tc>
        <w:tc>
          <w:tcPr>
            <w:tcW w:w="4320" w:type="dxa"/>
            <w:shd w:val="clear" w:color="auto" w:fill="FFFFFF"/>
            <w:tcMar>
              <w:top w:w="80" w:type="dxa"/>
              <w:left w:w="80" w:type="dxa"/>
              <w:bottom w:w="80" w:type="dxa"/>
              <w:right w:w="80" w:type="dxa"/>
            </w:tcMar>
            <w:vAlign w:val="center"/>
          </w:tcPr>
          <w:p w14:paraId="639CD0D3"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Stage-length control and denominator for kg/NM.</w:t>
            </w:r>
          </w:p>
        </w:tc>
      </w:tr>
      <w:tr w:rsidR="009D245E" w:rsidRPr="00A81B71" w14:paraId="07FE9821" w14:textId="77777777" w:rsidTr="00196A7C">
        <w:trPr>
          <w:cantSplit/>
          <w:jc w:val="center"/>
        </w:trPr>
        <w:tc>
          <w:tcPr>
            <w:tcW w:w="1224" w:type="dxa"/>
            <w:shd w:val="clear" w:color="auto" w:fill="F3F5F8"/>
            <w:tcMar>
              <w:top w:w="80" w:type="dxa"/>
              <w:left w:w="80" w:type="dxa"/>
              <w:bottom w:w="80" w:type="dxa"/>
              <w:right w:w="80" w:type="dxa"/>
            </w:tcMar>
            <w:vAlign w:val="center"/>
          </w:tcPr>
          <w:p w14:paraId="452D3D3D" w14:textId="77777777" w:rsidR="009D245E" w:rsidRDefault="00000000">
            <w:pPr>
              <w:spacing w:before="0" w:after="0" w:line="240" w:lineRule="auto"/>
            </w:pPr>
            <w:proofErr w:type="spellStart"/>
            <w:r>
              <w:rPr>
                <w:rFonts w:ascii="Arial" w:hAnsi="Arial" w:eastAsia="Arial" w:cs="Arial"/>
                <w:b w:val="0"/>
                <w:i w:val="0"/>
                <w:color w:val="000000"/>
                <w:sz w:val="16"/>
                <w:szCs w:val="16"/>
              </w:rPr>
              <w:t>Trip</w:t>
            </w:r>
            <w:proofErr w:type="spellEnd"/>
            <w:r>
              <w:rPr>
                <w:rFonts w:ascii="Arial" w:hAnsi="Arial" w:eastAsia="Arial" w:cs="Arial"/>
                <w:b w:val="0"/>
                <w:i w:val="0"/>
                <w:color w:val="000000"/>
                <w:sz w:val="16"/>
                <w:szCs w:val="16"/>
              </w:rPr>
              <w:t xml:space="preserve"> time</w:t>
            </w:r>
          </w:p>
        </w:tc>
        <w:tc>
          <w:tcPr>
            <w:tcW w:w="3816" w:type="dxa"/>
            <w:shd w:val="clear" w:color="auto" w:fill="F3F5F8"/>
            <w:tcMar>
              <w:top w:w="80" w:type="dxa"/>
              <w:left w:w="80" w:type="dxa"/>
              <w:bottom w:w="80" w:type="dxa"/>
              <w:right w:w="80" w:type="dxa"/>
            </w:tcMar>
            <w:vAlign w:val="center"/>
          </w:tcPr>
          <w:p w14:paraId="73933336" w14:textId="77777777" w:rsidR="009D245E" w:rsidRDefault="00000000">
            <w:pPr>
              <w:spacing w:before="0" w:after="0" w:line="240" w:lineRule="auto"/>
            </w:pPr>
            <w:r>
              <w:rPr>
                <w:rFonts w:ascii="Arial" w:hAnsi="Arial" w:eastAsia="Arial" w:cs="Arial"/>
                <w:b w:val="0"/>
                <w:i w:val="0"/>
                <w:color w:val="000000"/>
                <w:sz w:val="16"/>
                <w:szCs w:val="16"/>
              </w:rPr>
              <w:t>TripTimeSec converted to minutes.</w:t>
            </w:r>
          </w:p>
        </w:tc>
        <w:tc>
          <w:tcPr>
            <w:tcW w:w="4320" w:type="dxa"/>
            <w:shd w:val="clear" w:color="auto" w:fill="F3F5F8"/>
            <w:tcMar>
              <w:top w:w="80" w:type="dxa"/>
              <w:left w:w="80" w:type="dxa"/>
              <w:bottom w:w="80" w:type="dxa"/>
              <w:right w:w="80" w:type="dxa"/>
            </w:tcMar>
            <w:vAlign w:val="center"/>
          </w:tcPr>
          <w:p w14:paraId="71208797"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Mission-duration control and sweet-spot dimension.</w:t>
            </w:r>
          </w:p>
        </w:tc>
      </w:tr>
      <w:tr w:rsidR="009D245E" w14:paraId="300557FF" w14:textId="77777777" w:rsidTr="00196A7C">
        <w:trPr>
          <w:cantSplit/>
          <w:jc w:val="center"/>
        </w:trPr>
        <w:tc>
          <w:tcPr>
            <w:tcW w:w="1224" w:type="dxa"/>
            <w:shd w:val="clear" w:color="auto" w:fill="FFFFFF"/>
            <w:tcMar>
              <w:top w:w="80" w:type="dxa"/>
              <w:left w:w="80" w:type="dxa"/>
              <w:bottom w:w="80" w:type="dxa"/>
              <w:right w:w="80" w:type="dxa"/>
            </w:tcMar>
            <w:vAlign w:val="center"/>
          </w:tcPr>
          <w:p w14:paraId="4D1EEF99" w14:textId="77777777" w:rsidR="009D245E" w:rsidRDefault="00000000">
            <w:pPr>
              <w:spacing w:before="0" w:after="0" w:line="240" w:lineRule="auto"/>
            </w:pPr>
            <w:proofErr w:type="spellStart"/>
            <w:r>
              <w:rPr>
                <w:rFonts w:ascii="Arial" w:hAnsi="Arial" w:eastAsia="Arial" w:cs="Arial"/>
                <w:b w:val="0"/>
                <w:i w:val="0"/>
                <w:color w:val="000000"/>
                <w:sz w:val="16"/>
                <w:szCs w:val="16"/>
              </w:rPr>
              <w:t>Fuel</w:t>
            </w:r>
            <w:proofErr w:type="spellEnd"/>
            <w:r>
              <w:rPr>
                <w:rFonts w:ascii="Arial" w:hAnsi="Arial" w:eastAsia="Arial" w:cs="Arial"/>
                <w:b w:val="0"/>
                <w:i w:val="0"/>
                <w:color w:val="000000"/>
                <w:sz w:val="16"/>
                <w:szCs w:val="16"/>
              </w:rPr>
              <w:t xml:space="preserve"> kg</w:t>
            </w:r>
          </w:p>
        </w:tc>
        <w:tc>
          <w:tcPr>
            <w:tcW w:w="3816" w:type="dxa"/>
            <w:shd w:val="clear" w:color="auto" w:fill="FFFFFF"/>
            <w:tcMar>
              <w:top w:w="80" w:type="dxa"/>
              <w:left w:w="80" w:type="dxa"/>
              <w:bottom w:w="80" w:type="dxa"/>
              <w:right w:w="80" w:type="dxa"/>
            </w:tcMar>
            <w:vAlign w:val="center"/>
          </w:tcPr>
          <w:p w14:paraId="36DA909B" w14:textId="77777777" w:rsidR="009D245E" w:rsidRDefault="00000000">
            <w:pPr>
              <w:spacing w:before="0" w:after="0" w:line="240" w:lineRule="auto"/>
            </w:pPr>
            <w:r>
              <w:rPr>
                <w:rFonts w:ascii="Arial" w:hAnsi="Arial" w:eastAsia="Arial" w:cs="Arial"/>
                <w:b w:val="0"/>
                <w:i w:val="0"/>
                <w:color w:val="000000"/>
                <w:sz w:val="16"/>
                <w:szCs w:val="16"/>
              </w:rPr>
              <w:t>TripFuelBurnTotal [KG].</w:t>
            </w:r>
          </w:p>
        </w:tc>
        <w:tc>
          <w:tcPr>
            <w:tcW w:w="4320" w:type="dxa"/>
            <w:shd w:val="clear" w:color="auto" w:fill="FFFFFF"/>
            <w:tcMar>
              <w:top w:w="80" w:type="dxa"/>
              <w:left w:w="80" w:type="dxa"/>
              <w:bottom w:w="80" w:type="dxa"/>
              <w:right w:w="80" w:type="dxa"/>
            </w:tcMar>
            <w:vAlign w:val="center"/>
          </w:tcPr>
          <w:p w14:paraId="79EA63D8" w14:textId="77777777" w:rsidR="009D245E" w:rsidRDefault="00000000">
            <w:pPr>
              <w:spacing w:before="0" w:after="0" w:line="240" w:lineRule="auto"/>
            </w:pPr>
            <w:r>
              <w:rPr>
                <w:rFonts w:ascii="Arial" w:hAnsi="Arial" w:eastAsia="Arial" w:cs="Arial"/>
                <w:b w:val="0"/>
                <w:i w:val="0"/>
                <w:color w:val="000000"/>
                <w:sz w:val="16"/>
                <w:szCs w:val="16"/>
              </w:rPr>
              <w:t>Primary fuel outcome.</w:t>
            </w:r>
          </w:p>
        </w:tc>
      </w:tr>
      <w:tr w:rsidR="009D245E" w:rsidRPr="00A81B71" w14:paraId="79BA28F6" w14:textId="77777777" w:rsidTr="00196A7C">
        <w:trPr>
          <w:cantSplit/>
          <w:jc w:val="center"/>
        </w:trPr>
        <w:tc>
          <w:tcPr>
            <w:tcW w:w="1224" w:type="dxa"/>
            <w:shd w:val="clear" w:color="auto" w:fill="F3F5F8"/>
            <w:tcMar>
              <w:top w:w="80" w:type="dxa"/>
              <w:left w:w="80" w:type="dxa"/>
              <w:bottom w:w="80" w:type="dxa"/>
              <w:right w:w="80" w:type="dxa"/>
            </w:tcMar>
            <w:vAlign w:val="center"/>
          </w:tcPr>
          <w:p w14:paraId="580D954C" w14:textId="77777777" w:rsidR="009D245E" w:rsidRDefault="00000000">
            <w:pPr>
              <w:spacing w:before="0" w:after="0" w:line="240" w:lineRule="auto"/>
            </w:pPr>
            <w:r>
              <w:rPr>
                <w:rFonts w:ascii="Arial" w:hAnsi="Arial" w:eastAsia="Arial" w:cs="Arial"/>
                <w:b w:val="0"/>
                <w:i w:val="0"/>
                <w:color w:val="000000"/>
                <w:sz w:val="16"/>
                <w:szCs w:val="16"/>
              </w:rPr>
              <w:t>TOW kg</w:t>
            </w:r>
          </w:p>
        </w:tc>
        <w:tc>
          <w:tcPr>
            <w:tcW w:w="3816" w:type="dxa"/>
            <w:shd w:val="clear" w:color="auto" w:fill="F3F5F8"/>
            <w:tcMar>
              <w:top w:w="80" w:type="dxa"/>
              <w:left w:w="80" w:type="dxa"/>
              <w:bottom w:w="80" w:type="dxa"/>
              <w:right w:w="80" w:type="dxa"/>
            </w:tcMar>
            <w:vAlign w:val="center"/>
          </w:tcPr>
          <w:p w14:paraId="1C255F46" w14:textId="77777777" w:rsidR="009D245E" w:rsidRDefault="00000000">
            <w:pPr>
              <w:spacing w:before="0" w:after="0" w:line="240" w:lineRule="auto"/>
            </w:pPr>
            <w:r>
              <w:rPr>
                <w:rFonts w:ascii="Arial" w:hAnsi="Arial" w:eastAsia="Arial" w:cs="Arial"/>
                <w:b w:val="0"/>
                <w:i w:val="0"/>
                <w:color w:val="000000"/>
                <w:sz w:val="16"/>
                <w:szCs w:val="16"/>
              </w:rPr>
              <w:t>TakeOffWeight [KG].</w:t>
            </w:r>
          </w:p>
        </w:tc>
        <w:tc>
          <w:tcPr>
            <w:tcW w:w="4320" w:type="dxa"/>
            <w:shd w:val="clear" w:color="auto" w:fill="F3F5F8"/>
            <w:tcMar>
              <w:top w:w="80" w:type="dxa"/>
              <w:left w:w="80" w:type="dxa"/>
              <w:bottom w:w="80" w:type="dxa"/>
              <w:right w:w="80" w:type="dxa"/>
            </w:tcMar>
            <w:vAlign w:val="center"/>
          </w:tcPr>
          <w:p w14:paraId="60C4D206"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 xml:space="preserve">Operational proxy for aircraft size, payload, fuel uplift, and mission </w:t>
            </w:r>
            <w:proofErr w:type="spellStart"/>
            <w:r w:rsidRPr="00196A7C">
              <w:rPr>
                <w:rFonts w:ascii="Arial" w:hAnsi="Arial" w:eastAsia="Arial" w:cs="Arial"/>
                <w:b w:val="0"/>
                <w:i w:val="0"/>
                <w:color w:val="000000"/>
                <w:sz w:val="16"/>
                <w:szCs w:val="16"/>
                <w:lang w:val="en-GB"/>
              </w:rPr>
              <w:t>behavior</w:t>
            </w:r>
            <w:proofErr w:type="spellEnd"/>
            <w:r w:rsidRPr="00196A7C">
              <w:rPr>
                <w:rFonts w:ascii="Arial" w:hAnsi="Arial" w:eastAsia="Arial" w:cs="Arial"/>
                <w:b w:val="0"/>
                <w:i w:val="0"/>
                <w:color w:val="000000"/>
                <w:sz w:val="16"/>
                <w:szCs w:val="16"/>
                <w:lang w:val="en-GB"/>
              </w:rPr>
              <w:t>.</w:t>
            </w:r>
          </w:p>
        </w:tc>
      </w:tr>
      <w:tr w:rsidR="009D245E" w:rsidRPr="00A81B71" w14:paraId="36233CF0" w14:textId="77777777" w:rsidTr="00196A7C">
        <w:trPr>
          <w:cantSplit/>
          <w:jc w:val="center"/>
        </w:trPr>
        <w:tc>
          <w:tcPr>
            <w:tcW w:w="1224" w:type="dxa"/>
            <w:shd w:val="clear" w:color="auto" w:fill="FFFFFF"/>
            <w:tcMar>
              <w:top w:w="80" w:type="dxa"/>
              <w:left w:w="80" w:type="dxa"/>
              <w:bottom w:w="80" w:type="dxa"/>
              <w:right w:w="80" w:type="dxa"/>
            </w:tcMar>
            <w:vAlign w:val="center"/>
          </w:tcPr>
          <w:p w14:paraId="75C25E13" w14:textId="77777777" w:rsidR="009D245E" w:rsidRDefault="00000000">
            <w:pPr>
              <w:spacing w:before="0" w:after="0" w:line="240" w:lineRule="auto"/>
            </w:pPr>
            <w:proofErr w:type="spellStart"/>
            <w:r>
              <w:rPr>
                <w:rFonts w:ascii="Arial" w:hAnsi="Arial" w:eastAsia="Arial" w:cs="Arial"/>
                <w:b w:val="0"/>
                <w:i w:val="0"/>
                <w:color w:val="000000"/>
                <w:sz w:val="16"/>
                <w:szCs w:val="16"/>
              </w:rPr>
              <w:t>Fuel</w:t>
            </w:r>
            <w:proofErr w:type="spellEnd"/>
            <w:r>
              <w:rPr>
                <w:rFonts w:ascii="Arial" w:hAnsi="Arial" w:eastAsia="Arial" w:cs="Arial"/>
                <w:b w:val="0"/>
                <w:i w:val="0"/>
                <w:color w:val="000000"/>
                <w:sz w:val="16"/>
                <w:szCs w:val="16"/>
              </w:rPr>
              <w:t xml:space="preserve"> per NM</w:t>
            </w:r>
          </w:p>
        </w:tc>
        <w:tc>
          <w:tcPr>
            <w:tcW w:w="3816" w:type="dxa"/>
            <w:shd w:val="clear" w:color="auto" w:fill="FFFFFF"/>
            <w:tcMar>
              <w:top w:w="80" w:type="dxa"/>
              <w:left w:w="80" w:type="dxa"/>
              <w:bottom w:w="80" w:type="dxa"/>
              <w:right w:w="80" w:type="dxa"/>
            </w:tcMar>
            <w:vAlign w:val="center"/>
          </w:tcPr>
          <w:p w14:paraId="3C9FF0B8"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Fuel kg divided by distance NM.</w:t>
            </w:r>
          </w:p>
        </w:tc>
        <w:tc>
          <w:tcPr>
            <w:tcW w:w="4320" w:type="dxa"/>
            <w:shd w:val="clear" w:color="auto" w:fill="FFFFFF"/>
            <w:tcMar>
              <w:top w:w="80" w:type="dxa"/>
              <w:left w:w="80" w:type="dxa"/>
              <w:bottom w:w="80" w:type="dxa"/>
              <w:right w:w="80" w:type="dxa"/>
            </w:tcMar>
            <w:vAlign w:val="center"/>
          </w:tcPr>
          <w:p w14:paraId="5EE29962"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Primary fuel-intensity measure used to rank efficient observed flights.</w:t>
            </w:r>
          </w:p>
        </w:tc>
      </w:tr>
      <w:tr w:rsidR="009D245E" w:rsidRPr="00A81B71" w14:paraId="1C9612A2" w14:textId="77777777" w:rsidTr="00196A7C">
        <w:trPr>
          <w:cantSplit/>
          <w:jc w:val="center"/>
        </w:trPr>
        <w:tc>
          <w:tcPr>
            <w:tcW w:w="1224" w:type="dxa"/>
            <w:shd w:val="clear" w:color="auto" w:fill="F3F5F8"/>
            <w:tcMar>
              <w:top w:w="80" w:type="dxa"/>
              <w:left w:w="80" w:type="dxa"/>
              <w:bottom w:w="80" w:type="dxa"/>
              <w:right w:w="80" w:type="dxa"/>
            </w:tcMar>
            <w:vAlign w:val="center"/>
          </w:tcPr>
          <w:p w14:paraId="00E59217" w14:textId="77777777" w:rsidR="009D245E" w:rsidRDefault="00000000">
            <w:pPr>
              <w:spacing w:before="0" w:after="0" w:line="240" w:lineRule="auto"/>
            </w:pPr>
            <w:proofErr w:type="spellStart"/>
            <w:r>
              <w:rPr>
                <w:rFonts w:ascii="Arial" w:hAnsi="Arial" w:eastAsia="Arial" w:cs="Arial"/>
                <w:b w:val="0"/>
                <w:i w:val="0"/>
                <w:color w:val="000000"/>
                <w:sz w:val="16"/>
                <w:szCs w:val="16"/>
              </w:rPr>
              <w:lastRenderedPageBreak/>
              <w:t>Passenger</w:t>
            </w:r>
            <w:proofErr w:type="spellEnd"/>
            <w:r>
              <w:rPr>
                <w:rFonts w:ascii="Arial" w:hAnsi="Arial" w:eastAsia="Arial" w:cs="Arial"/>
                <w:b w:val="0"/>
                <w:i w:val="0"/>
                <w:color w:val="000000"/>
                <w:sz w:val="16"/>
                <w:szCs w:val="16"/>
              </w:rPr>
              <w:t xml:space="preserve"> proxy</w:t>
            </w:r>
          </w:p>
        </w:tc>
        <w:tc>
          <w:tcPr>
            <w:tcW w:w="3816" w:type="dxa"/>
            <w:shd w:val="clear" w:color="auto" w:fill="F3F5F8"/>
            <w:tcMar>
              <w:top w:w="80" w:type="dxa"/>
              <w:left w:w="80" w:type="dxa"/>
              <w:bottom w:w="80" w:type="dxa"/>
              <w:right w:w="80" w:type="dxa"/>
            </w:tcMar>
            <w:vAlign w:val="center"/>
          </w:tcPr>
          <w:p w14:paraId="02223A1A" w14:textId="77777777" w:rsidR="009D245E" w:rsidRPr="00196A7C" w:rsidRDefault="00000000">
            <w:pPr>
              <w:spacing w:before="0" w:after="0" w:line="240" w:lineRule="auto"/>
              <w:rPr>
                <w:lang w:val="en-GB"/>
              </w:rPr>
            </w:pPr>
            <w:proofErr w:type="spellStart"/>
            <w:r w:rsidRPr="00196A7C">
              <w:rPr>
                <w:rFonts w:ascii="Arial" w:hAnsi="Arial" w:eastAsia="Arial" w:cs="Arial"/>
                <w:b w:val="0"/>
                <w:i w:val="0"/>
                <w:color w:val="000000"/>
                <w:sz w:val="16"/>
                <w:szCs w:val="16"/>
                <w:lang w:val="en-GB"/>
              </w:rPr>
              <w:t>AVG_PassengerTotal</w:t>
            </w:r>
            <w:proofErr w:type="spellEnd"/>
            <w:r w:rsidRPr="00196A7C">
              <w:rPr>
                <w:rFonts w:ascii="Arial" w:hAnsi="Arial" w:eastAsia="Arial" w:cs="Arial"/>
                <w:b w:val="0"/>
                <w:i w:val="0"/>
                <w:color w:val="000000"/>
                <w:sz w:val="16"/>
                <w:szCs w:val="16"/>
                <w:lang w:val="en-GB"/>
              </w:rPr>
              <w:t xml:space="preserve"> joined from load evidence.</w:t>
            </w:r>
          </w:p>
        </w:tc>
        <w:tc>
          <w:tcPr>
            <w:tcW w:w="4320" w:type="dxa"/>
            <w:shd w:val="clear" w:color="auto" w:fill="F3F5F8"/>
            <w:tcMar>
              <w:top w:w="80" w:type="dxa"/>
              <w:left w:w="80" w:type="dxa"/>
              <w:bottom w:w="80" w:type="dxa"/>
              <w:right w:w="80" w:type="dxa"/>
            </w:tcMar>
            <w:vAlign w:val="center"/>
          </w:tcPr>
          <w:p w14:paraId="761B9E55"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Contextual load signal, not true flight-level demand.</w:t>
            </w:r>
          </w:p>
        </w:tc>
      </w:tr>
      <w:tr w:rsidR="009D245E" w14:paraId="65AA0667" w14:textId="77777777" w:rsidTr="00196A7C">
        <w:trPr>
          <w:cantSplit/>
          <w:jc w:val="center"/>
        </w:trPr>
        <w:tc>
          <w:tcPr>
            <w:tcW w:w="1224" w:type="dxa"/>
            <w:shd w:val="clear" w:color="auto" w:fill="FFFFFF"/>
            <w:tcMar>
              <w:top w:w="80" w:type="dxa"/>
              <w:left w:w="80" w:type="dxa"/>
              <w:bottom w:w="80" w:type="dxa"/>
              <w:right w:w="80" w:type="dxa"/>
            </w:tcMar>
            <w:vAlign w:val="center"/>
          </w:tcPr>
          <w:p w14:paraId="4455A3CC" w14:textId="77777777" w:rsidR="009D245E" w:rsidRDefault="00000000">
            <w:pPr>
              <w:spacing w:before="0" w:after="0" w:line="240" w:lineRule="auto"/>
            </w:pPr>
            <w:proofErr w:type="spellStart"/>
            <w:r>
              <w:rPr>
                <w:rFonts w:ascii="Arial" w:hAnsi="Arial" w:eastAsia="Arial" w:cs="Arial"/>
                <w:b w:val="0"/>
                <w:i w:val="0"/>
                <w:color w:val="000000"/>
                <w:sz w:val="16"/>
                <w:szCs w:val="16"/>
              </w:rPr>
              <w:t>Seat</w:t>
            </w:r>
            <w:proofErr w:type="spellEnd"/>
            <w:r>
              <w:rPr>
                <w:rFonts w:ascii="Arial" w:hAnsi="Arial" w:eastAsia="Arial" w:cs="Arial"/>
                <w:b w:val="0"/>
                <w:i w:val="0"/>
                <w:color w:val="000000"/>
                <w:sz w:val="16"/>
                <w:szCs w:val="16"/>
              </w:rPr>
              <w:t xml:space="preserve"> proxy</w:t>
            </w:r>
          </w:p>
        </w:tc>
        <w:tc>
          <w:tcPr>
            <w:tcW w:w="3816" w:type="dxa"/>
            <w:shd w:val="clear" w:color="auto" w:fill="FFFFFF"/>
            <w:tcMar>
              <w:top w:w="80" w:type="dxa"/>
              <w:left w:w="80" w:type="dxa"/>
              <w:bottom w:w="80" w:type="dxa"/>
              <w:right w:w="80" w:type="dxa"/>
            </w:tcMar>
            <w:vAlign w:val="center"/>
          </w:tcPr>
          <w:p w14:paraId="2479A5DF"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Fixed assumed family seats: ATR 70, E1 118, E2 136, A320 174, A321 214.</w:t>
            </w:r>
          </w:p>
        </w:tc>
        <w:tc>
          <w:tcPr>
            <w:tcW w:w="4320" w:type="dxa"/>
            <w:shd w:val="clear" w:color="auto" w:fill="FFFFFF"/>
            <w:tcMar>
              <w:top w:w="80" w:type="dxa"/>
              <w:left w:w="80" w:type="dxa"/>
              <w:bottom w:w="80" w:type="dxa"/>
              <w:right w:w="80" w:type="dxa"/>
            </w:tcMar>
            <w:vAlign w:val="center"/>
          </w:tcPr>
          <w:p w14:paraId="69DD30E7" w14:textId="77777777" w:rsidR="009D245E" w:rsidRDefault="00000000">
            <w:pPr>
              <w:spacing w:before="0" w:after="0" w:line="240" w:lineRule="auto"/>
            </w:pPr>
            <w:proofErr w:type="spellStart"/>
            <w:r>
              <w:rPr>
                <w:rFonts w:ascii="Arial" w:hAnsi="Arial" w:eastAsia="Arial" w:cs="Arial"/>
                <w:b w:val="0"/>
                <w:i w:val="0"/>
                <w:color w:val="000000"/>
                <w:sz w:val="16"/>
                <w:szCs w:val="16"/>
              </w:rPr>
              <w:t>Equal-seat</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feasibility</w:t>
            </w:r>
            <w:proofErr w:type="spellEnd"/>
            <w:r>
              <w:rPr>
                <w:rFonts w:ascii="Arial" w:hAnsi="Arial" w:eastAsia="Arial" w:cs="Arial"/>
                <w:b w:val="0"/>
                <w:i w:val="0"/>
                <w:color w:val="000000"/>
                <w:sz w:val="16"/>
                <w:szCs w:val="16"/>
              </w:rPr>
              <w:t xml:space="preserve"> </w:t>
            </w:r>
            <w:proofErr w:type="spellStart"/>
            <w:r>
              <w:rPr>
                <w:rFonts w:ascii="Arial" w:hAnsi="Arial" w:eastAsia="Arial" w:cs="Arial"/>
                <w:b w:val="0"/>
                <w:i w:val="0"/>
                <w:color w:val="000000"/>
                <w:sz w:val="16"/>
                <w:szCs w:val="16"/>
              </w:rPr>
              <w:t>screen</w:t>
            </w:r>
            <w:proofErr w:type="spellEnd"/>
            <w:r>
              <w:rPr>
                <w:rFonts w:ascii="Arial" w:hAnsi="Arial" w:eastAsia="Arial" w:cs="Arial"/>
                <w:b w:val="0"/>
                <w:i w:val="0"/>
                <w:color w:val="000000"/>
                <w:sz w:val="16"/>
                <w:szCs w:val="16"/>
              </w:rPr>
              <w:t>.</w:t>
            </w:r>
          </w:p>
        </w:tc>
      </w:tr>
      <w:tr w:rsidR="009D245E" w:rsidRPr="00A81B71" w14:paraId="1C81A814" w14:textId="77777777" w:rsidTr="00196A7C">
        <w:trPr>
          <w:cantSplit/>
          <w:jc w:val="center"/>
        </w:trPr>
        <w:tc>
          <w:tcPr>
            <w:tcW w:w="1224" w:type="dxa"/>
            <w:shd w:val="clear" w:color="auto" w:fill="F3F5F8"/>
            <w:tcMar>
              <w:top w:w="80" w:type="dxa"/>
              <w:left w:w="80" w:type="dxa"/>
              <w:bottom w:w="80" w:type="dxa"/>
              <w:right w:w="80" w:type="dxa"/>
            </w:tcMar>
            <w:vAlign w:val="center"/>
          </w:tcPr>
          <w:p w14:paraId="46C47A41" w14:textId="77777777" w:rsidR="009D245E" w:rsidRDefault="00000000">
            <w:pPr>
              <w:spacing w:before="0" w:after="0" w:line="240" w:lineRule="auto"/>
            </w:pPr>
            <w:r>
              <w:rPr>
                <w:rFonts w:ascii="Arial" w:hAnsi="Arial" w:eastAsia="Arial" w:cs="Arial"/>
                <w:b w:val="0"/>
                <w:i w:val="0"/>
                <w:color w:val="000000"/>
                <w:sz w:val="16"/>
                <w:szCs w:val="16"/>
              </w:rPr>
              <w:t>Joint sweet spot</w:t>
            </w:r>
          </w:p>
        </w:tc>
        <w:tc>
          <w:tcPr>
            <w:tcW w:w="3816" w:type="dxa"/>
            <w:shd w:val="clear" w:color="auto" w:fill="F3F5F8"/>
            <w:tcMar>
              <w:top w:w="80" w:type="dxa"/>
              <w:left w:w="80" w:type="dxa"/>
              <w:bottom w:w="80" w:type="dxa"/>
              <w:right w:w="80" w:type="dxa"/>
            </w:tcMar>
            <w:vAlign w:val="center"/>
          </w:tcPr>
          <w:p w14:paraId="7A92EB79"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Flight inside efficient IQR windows for distance, trip time, and TOW.</w:t>
            </w:r>
          </w:p>
        </w:tc>
        <w:tc>
          <w:tcPr>
            <w:tcW w:w="4320" w:type="dxa"/>
            <w:shd w:val="clear" w:color="auto" w:fill="F3F5F8"/>
            <w:tcMar>
              <w:top w:w="80" w:type="dxa"/>
              <w:left w:w="80" w:type="dxa"/>
              <w:bottom w:w="80" w:type="dxa"/>
              <w:right w:w="80" w:type="dxa"/>
            </w:tcMar>
            <w:vAlign w:val="center"/>
          </w:tcPr>
          <w:p w14:paraId="71607551"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Comparable operating sample for route substitution tests.</w:t>
            </w:r>
          </w:p>
        </w:tc>
      </w:tr>
    </w:tbl>
    <w:p w14:paraId="3519C049" w14:textId="77777777" w:rsidR="009D245E" w:rsidRPr="00196A7C" w:rsidRDefault="00000000" w:rsidP="00196A7C">
      <w:pPr>
        <w:keepLines/>
        <w:spacing w:after="120" w:before="40"/>
        <w:jc w:val="center"/>
        <w:rPr>
          <w:lang w:val="en-GB"/>
        </w:rPr>
      </w:pPr>
      <w:r w:rsidRPr="00196A7C">
        <w:rPr>
          <w:rFonts w:ascii="Arial" w:hAnsi="Arial" w:eastAsia="Arial" w:cs="Arial"/>
          <w:b w:val="0"/>
          <w:i/>
          <w:iCs/>
          <w:color w:val="1F1F1F"/>
          <w:sz w:val="18"/>
          <w:szCs w:val="18"/>
          <w:lang w:val="en-GB"/>
        </w:rPr>
        <w:t>Source: Authors.</w:t>
      </w:r>
    </w:p>
    <w:p w14:paraId="37F29320"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 xml:space="preserve">Fuel intensity is defined as </w:t>
      </w:r>
      <w:proofErr w:type="spellStart"/>
      <w:r w:rsidRPr="00A81B71">
        <w:rPr>
          <w:rFonts w:ascii="Arial" w:hAnsi="Arial" w:eastAsia="Arial" w:cs="Arial"/>
          <w:b w:val="0"/>
          <w:i w:val="0"/>
          <w:color w:val="000000"/>
          <w:sz w:val="22"/>
          <w:szCs w:val="22"/>
          <w:lang w:val="en-GB"/>
        </w:rPr>
        <w:t>FuelPerNM_i</w:t>
      </w:r>
      <w:proofErr w:type="spellEnd"/>
      <w:r w:rsidRPr="00A81B71">
        <w:rPr>
          <w:rFonts w:ascii="Arial" w:hAnsi="Arial" w:eastAsia="Arial" w:cs="Arial"/>
          <w:b w:val="0"/>
          <w:i w:val="0"/>
          <w:color w:val="000000"/>
          <w:sz w:val="22"/>
          <w:szCs w:val="22"/>
          <w:lang w:val="en-GB"/>
        </w:rPr>
        <w:t xml:space="preserve"> = </w:t>
      </w:r>
      <w:proofErr w:type="spellStart"/>
      <w:r w:rsidRPr="00A81B71">
        <w:rPr>
          <w:rFonts w:ascii="Arial" w:hAnsi="Arial" w:eastAsia="Arial" w:cs="Arial"/>
          <w:b w:val="0"/>
          <w:i w:val="0"/>
          <w:color w:val="000000"/>
          <w:sz w:val="22"/>
          <w:szCs w:val="22"/>
          <w:lang w:val="en-GB"/>
        </w:rPr>
        <w:t>FuelKg_i</w:t>
      </w:r>
      <w:proofErr w:type="spellEnd"/>
      <w:r w:rsidRPr="00A81B71">
        <w:rPr>
          <w:rFonts w:ascii="Arial" w:hAnsi="Arial" w:eastAsia="Arial" w:cs="Arial"/>
          <w:b w:val="0"/>
          <w:i w:val="0"/>
          <w:color w:val="000000"/>
          <w:sz w:val="22"/>
          <w:szCs w:val="22"/>
          <w:lang w:val="en-GB"/>
        </w:rPr>
        <w:t xml:space="preserve"> / </w:t>
      </w:r>
      <w:proofErr w:type="spellStart"/>
      <w:r w:rsidRPr="00A81B71">
        <w:rPr>
          <w:rFonts w:ascii="Arial" w:hAnsi="Arial" w:eastAsia="Arial" w:cs="Arial"/>
          <w:b w:val="0"/>
          <w:i w:val="0"/>
          <w:color w:val="000000"/>
          <w:sz w:val="22"/>
          <w:szCs w:val="22"/>
          <w:lang w:val="en-GB"/>
        </w:rPr>
        <w:t>DistanceNM_i</w:t>
      </w:r>
      <w:proofErr w:type="spellEnd"/>
      <w:r w:rsidRPr="00A81B71">
        <w:rPr>
          <w:rFonts w:ascii="Arial" w:hAnsi="Arial" w:eastAsia="Arial" w:cs="Arial"/>
          <w:b w:val="0"/>
          <w:i w:val="0"/>
          <w:color w:val="000000"/>
          <w:sz w:val="22"/>
          <w:szCs w:val="22"/>
          <w:lang w:val="en-GB"/>
        </w:rPr>
        <w:t xml:space="preserve">. By normalizing fuel burn by distance, the metric avoids </w:t>
      </w:r>
      <w:proofErr w:type="spellStart"/>
      <w:r w:rsidRPr="00A81B71">
        <w:rPr>
          <w:rFonts w:ascii="Arial" w:hAnsi="Arial" w:eastAsia="Arial" w:cs="Arial"/>
          <w:b w:val="0"/>
          <w:i w:val="0"/>
          <w:color w:val="000000"/>
          <w:sz w:val="22"/>
          <w:szCs w:val="22"/>
          <w:lang w:val="en-GB"/>
        </w:rPr>
        <w:t>favoring</w:t>
      </w:r>
      <w:proofErr w:type="spellEnd"/>
      <w:r w:rsidRPr="00A81B71">
        <w:rPr>
          <w:rFonts w:ascii="Arial" w:hAnsi="Arial" w:eastAsia="Arial" w:cs="Arial"/>
          <w:b w:val="0"/>
          <w:i w:val="0"/>
          <w:color w:val="000000"/>
          <w:sz w:val="22"/>
          <w:szCs w:val="22"/>
          <w:lang w:val="en-GB"/>
        </w:rPr>
        <w:t xml:space="preserve"> shorter flights and penalizing longer flights when the aircraft is operating efficiently for its assigned mission. Equal-seat fuel saving is computed by estimating how many flights of the proposed aircraft would be required to provide the same approximate seat supply as the observed worse-aircraft sweet-spot flights. The capacity adjustment prevents a substitution from looking attractive simply by using a smaller aircraft with fewer seats.</w:t>
      </w:r>
    </w:p>
    <w:p w14:paraId="70030DF6"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5. Exploratory Fleet and Network Profile</w:t>
      </w:r>
    </w:p>
    <w:p w14:paraId="403B8051" w14:textId="214570A0"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 xml:space="preserve">The analysis starts with a descriptive fleet profile. Before testing substitutions, the observed mission structure </w:t>
      </w:r>
      <w:r w:rsidR="00A81B71" w:rsidRPr="00A81B71">
        <w:rPr>
          <w:rFonts w:ascii="Arial" w:hAnsi="Arial" w:eastAsia="Arial" w:cs="Arial"/>
          <w:b w:val="0"/>
          <w:i w:val="0"/>
          <w:color w:val="000000"/>
          <w:sz w:val="22"/>
          <w:szCs w:val="22"/>
          <w:lang w:val="en-GB"/>
        </w:rPr>
        <w:t>must</w:t>
      </w:r>
      <w:r w:rsidRPr="00A81B71">
        <w:rPr>
          <w:rFonts w:ascii="Arial" w:hAnsi="Arial" w:eastAsia="Arial" w:cs="Arial"/>
          <w:b w:val="0"/>
          <w:i w:val="0"/>
          <w:color w:val="000000"/>
          <w:sz w:val="22"/>
          <w:szCs w:val="22"/>
          <w:lang w:val="en-GB"/>
        </w:rPr>
        <w:t xml:space="preserve"> be clear. Table 5 shows that the cleaned sample is a stratified fleet: ATR aircraft concentrate on shorter sectors; E1 and E2 aircraft occupy the regional-jet space; and A320/A321 aircraft operate longer, denser missions. The profile separates aircraft families that are potentially comparable from comparisons that would be misleading.</w:t>
      </w:r>
    </w:p>
    <w:p w14:paraId="45B67745" w14:textId="77777777" w:rsidR="00196A7C" w:rsidRPr="00196A7C" w:rsidRDefault="00196A7C">
      <w:pPr>
        <w:spacing w:after="120"/>
        <w:rPr>
          <w:lang w:val="en-GB"/>
        </w:rPr>
      </w:pPr>
    </w:p>
    <w:p w14:paraId="040A75BA"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Table 5. Fleet profile in the cleaned sample.</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765"/>
        <w:gridCol w:w="739"/>
        <w:gridCol w:w="1303"/>
        <w:gridCol w:w="1908"/>
        <w:gridCol w:w="1927"/>
        <w:gridCol w:w="1549"/>
        <w:gridCol w:w="1653"/>
      </w:tblGrid>
      <w:tr w:rsidR="009D245E" w14:paraId="56D5F8EC" w14:textId="77777777" w:rsidTr="00196A7C">
        <w:trPr>
          <w:cantSplit/>
          <w:jc w:val="center"/>
          <w:tblHeader w:val="true"/>
        </w:trPr>
        <w:tc>
          <w:tcPr>
            <w:tcW w:w="936" w:type="dxa"/>
            <w:shd w:val="clear" w:color="auto" w:fill="0F2B46"/>
            <w:tcMar>
              <w:top w:w="80" w:type="dxa"/>
              <w:left w:w="80" w:type="dxa"/>
              <w:bottom w:w="80" w:type="dxa"/>
              <w:right w:w="80" w:type="dxa"/>
            </w:tcMar>
            <w:vAlign w:val="center"/>
            <w:noWrap/>
          </w:tcPr>
          <w:p w14:paraId="20530403" w14:textId="77777777" w:rsidR="009D245E" w:rsidRDefault="00000000">
            <w:pPr>
              <w:keepNext/>
              <w:spacing w:before="0" w:after="0" w:line="240" w:lineRule="auto"/>
            </w:pPr>
            <w:proofErr w:type="spellStart"/>
            <w:r>
              <w:rPr>
                <w:rFonts w:ascii="Arial" w:hAnsi="Arial" w:eastAsia="Arial" w:cs="Arial"/>
                <w:b/>
                <w:bCs/>
                <w:color w:val="FFFFFF"/>
                <w:sz w:val="16"/>
                <w:szCs w:val="17"/>
              </w:rPr>
              <w:t>Aircraft</w:t>
            </w:r>
            <w:proofErr w:type="spellEnd"/>
          </w:p>
        </w:tc>
        <w:tc>
          <w:tcPr>
            <w:tcW w:w="1007" w:type="dxa"/>
            <w:shd w:val="clear" w:color="auto" w:fill="0F2B46"/>
            <w:tcMar>
              <w:top w:w="80" w:type="dxa"/>
              <w:left w:w="80" w:type="dxa"/>
              <w:bottom w:w="80" w:type="dxa"/>
              <w:right w:w="80" w:type="dxa"/>
            </w:tcMar>
            <w:vAlign w:val="center"/>
          </w:tcPr>
          <w:p w14:paraId="2BCDBDB5" w14:textId="77777777" w:rsidR="009D245E" w:rsidRDefault="00000000">
            <w:pPr>
              <w:keepNext/>
              <w:spacing w:before="0" w:after="0" w:line="240" w:lineRule="auto"/>
            </w:pPr>
            <w:r>
              <w:rPr>
                <w:rFonts w:ascii="Arial" w:hAnsi="Arial" w:eastAsia="Arial" w:cs="Arial"/>
                <w:b/>
                <w:bCs/>
                <w:color w:val="FFFFFF"/>
                <w:sz w:val="16"/>
                <w:szCs w:val="17"/>
              </w:rPr>
              <w:t>Flights</w:t>
            </w:r>
          </w:p>
        </w:tc>
        <w:tc>
          <w:tcPr>
            <w:tcW w:w="1152" w:type="dxa"/>
            <w:shd w:val="clear" w:color="auto" w:fill="0F2B46"/>
            <w:tcMar>
              <w:top w:w="80" w:type="dxa"/>
              <w:left w:w="80" w:type="dxa"/>
              <w:bottom w:w="80" w:type="dxa"/>
              <w:right w:w="80" w:type="dxa"/>
            </w:tcMar>
            <w:vAlign w:val="center"/>
          </w:tcPr>
          <w:p w14:paraId="0EF3A1B2" w14:textId="77777777" w:rsidR="009D245E" w:rsidRDefault="00000000">
            <w:pPr>
              <w:keepNext/>
              <w:spacing w:before="0" w:after="0" w:line="240" w:lineRule="auto"/>
            </w:pPr>
            <w:r>
              <w:rPr>
                <w:rFonts w:ascii="Arial" w:hAnsi="Arial" w:eastAsia="Arial" w:cs="Arial"/>
                <w:b/>
                <w:bCs/>
                <w:color w:val="FFFFFF"/>
                <w:sz w:val="16"/>
                <w:szCs w:val="17"/>
              </w:rPr>
              <w:t>Unique routes</w:t>
            </w:r>
          </w:p>
        </w:tc>
        <w:tc>
          <w:tcPr>
            <w:tcW w:w="1728" w:type="dxa"/>
            <w:shd w:val="clear" w:color="auto" w:fill="0F2B46"/>
            <w:tcMar>
              <w:top w:w="80" w:type="dxa"/>
              <w:left w:w="80" w:type="dxa"/>
              <w:bottom w:w="80" w:type="dxa"/>
              <w:right w:w="80" w:type="dxa"/>
            </w:tcMar>
            <w:vAlign w:val="center"/>
          </w:tcPr>
          <w:p w14:paraId="338EF472" w14:textId="77777777" w:rsidR="009D245E" w:rsidRDefault="00000000">
            <w:pPr>
              <w:keepNext/>
              <w:spacing w:before="0" w:after="0" w:line="240" w:lineRule="auto"/>
            </w:pPr>
            <w:r>
              <w:rPr>
                <w:rFonts w:ascii="Arial" w:hAnsi="Arial" w:eastAsia="Arial" w:cs="Arial"/>
                <w:b/>
                <w:bCs/>
                <w:color w:val="FFFFFF"/>
                <w:sz w:val="16"/>
                <w:szCs w:val="17"/>
              </w:rPr>
              <w:t>Median distance (NM)</w:t>
            </w:r>
          </w:p>
        </w:tc>
        <w:tc>
          <w:tcPr>
            <w:tcW w:w="1655" w:type="dxa"/>
            <w:shd w:val="clear" w:color="auto" w:fill="0F2B46"/>
            <w:tcMar>
              <w:top w:w="80" w:type="dxa"/>
              <w:left w:w="80" w:type="dxa"/>
              <w:bottom w:w="80" w:type="dxa"/>
              <w:right w:w="80" w:type="dxa"/>
            </w:tcMar>
            <w:vAlign w:val="center"/>
          </w:tcPr>
          <w:p w14:paraId="0E447788" w14:textId="77777777" w:rsidR="009D245E" w:rsidRDefault="00000000">
            <w:pPr>
              <w:keepNext/>
              <w:spacing w:before="0" w:after="0" w:line="240" w:lineRule="auto"/>
            </w:pPr>
            <w:r>
              <w:rPr>
                <w:rFonts w:ascii="Arial" w:hAnsi="Arial" w:eastAsia="Arial" w:cs="Arial"/>
                <w:b/>
                <w:bCs/>
                <w:color w:val="FFFFFF"/>
                <w:sz w:val="16"/>
                <w:szCs w:val="17"/>
              </w:rPr>
              <w:t>Median trip time (min)</w:t>
            </w:r>
          </w:p>
        </w:tc>
        <w:tc>
          <w:tcPr>
            <w:tcW w:w="1728" w:type="dxa"/>
            <w:shd w:val="clear" w:color="auto" w:fill="0F2B46"/>
            <w:tcMar>
              <w:top w:w="80" w:type="dxa"/>
              <w:left w:w="80" w:type="dxa"/>
              <w:bottom w:w="80" w:type="dxa"/>
              <w:right w:w="80" w:type="dxa"/>
            </w:tcMar>
            <w:vAlign w:val="center"/>
          </w:tcPr>
          <w:p w14:paraId="73AA6622" w14:textId="77777777" w:rsidR="009D245E" w:rsidRDefault="00000000">
            <w:pPr>
              <w:keepNext/>
              <w:spacing w:before="0" w:after="0" w:line="240" w:lineRule="auto"/>
            </w:pPr>
            <w:r>
              <w:rPr>
                <w:rFonts w:ascii="Arial" w:hAnsi="Arial" w:eastAsia="Arial" w:cs="Arial"/>
                <w:b/>
                <w:bCs/>
                <w:color w:val="FFFFFF"/>
                <w:sz w:val="16"/>
                <w:szCs w:val="17"/>
              </w:rPr>
              <w:t>Median TOW (kg)</w:t>
            </w:r>
          </w:p>
        </w:tc>
        <w:tc>
          <w:tcPr>
            <w:tcW w:w="1440" w:type="dxa"/>
            <w:shd w:val="clear" w:color="auto" w:fill="0F2B46"/>
            <w:tcMar>
              <w:top w:w="80" w:type="dxa"/>
              <w:left w:w="80" w:type="dxa"/>
              <w:bottom w:w="80" w:type="dxa"/>
              <w:right w:w="80" w:type="dxa"/>
            </w:tcMar>
            <w:vAlign w:val="center"/>
          </w:tcPr>
          <w:p w14:paraId="6B1D1C5C" w14:textId="77777777" w:rsidR="009D245E" w:rsidRDefault="00000000">
            <w:pPr>
              <w:keepNext/>
              <w:spacing w:before="0" w:after="0" w:line="240" w:lineRule="auto"/>
            </w:pPr>
            <w:r>
              <w:rPr>
                <w:rFonts w:ascii="Arial" w:hAnsi="Arial" w:eastAsia="Arial" w:cs="Arial"/>
                <w:b/>
                <w:bCs/>
                <w:color w:val="FFFFFF"/>
                <w:sz w:val="16"/>
                <w:szCs w:val="17"/>
              </w:rPr>
              <w:t>Median fuel kg/NM</w:t>
            </w:r>
          </w:p>
        </w:tc>
      </w:tr>
      <w:tr w:rsidR="009D245E" w14:paraId="518629D1" w14:textId="77777777" w:rsidTr="00196A7C">
        <w:trPr>
          <w:cantSplit/>
          <w:jc w:val="center"/>
        </w:trPr>
        <w:tc>
          <w:tcPr>
            <w:tcW w:w="936" w:type="dxa"/>
            <w:shd w:val="clear" w:color="auto" w:fill="FFFFFF"/>
            <w:tcMar>
              <w:top w:w="80" w:type="dxa"/>
              <w:left w:w="80" w:type="dxa"/>
              <w:bottom w:w="80" w:type="dxa"/>
              <w:right w:w="80" w:type="dxa"/>
            </w:tcMar>
            <w:vAlign w:val="center"/>
          </w:tcPr>
          <w:p w14:paraId="69BB472E" w14:textId="77777777" w:rsidR="009D245E" w:rsidRDefault="00000000">
            <w:pPr>
              <w:spacing w:before="0" w:after="0" w:line="240" w:lineRule="auto"/>
            </w:pPr>
            <w:r>
              <w:rPr>
                <w:rFonts w:ascii="Arial" w:hAnsi="Arial" w:eastAsia="Arial" w:cs="Arial"/>
                <w:b w:val="0"/>
                <w:i w:val="0"/>
                <w:color w:val="000000"/>
                <w:sz w:val="15"/>
                <w:szCs w:val="16"/>
              </w:rPr>
              <w:t>ATR</w:t>
            </w:r>
          </w:p>
        </w:tc>
        <w:tc>
          <w:tcPr>
            <w:tcW w:w="1007" w:type="dxa"/>
            <w:shd w:val="clear" w:color="auto" w:fill="FFFFFF"/>
            <w:tcMar>
              <w:top w:w="80" w:type="dxa"/>
              <w:left w:w="80" w:type="dxa"/>
              <w:bottom w:w="80" w:type="dxa"/>
              <w:right w:w="80" w:type="dxa"/>
            </w:tcMar>
            <w:vAlign w:val="center"/>
          </w:tcPr>
          <w:p w14:paraId="50A69A8F" w14:textId="77777777" w:rsidR="009D245E" w:rsidRDefault="00000000">
            <w:pPr>
              <w:spacing w:before="0" w:after="0" w:line="240" w:lineRule="auto"/>
            </w:pPr>
            <w:r>
              <w:rPr>
                <w:rFonts w:ascii="Arial" w:hAnsi="Arial" w:eastAsia="Arial" w:cs="Arial"/>
                <w:b w:val="0"/>
                <w:i w:val="0"/>
                <w:color w:val="000000"/>
                <w:sz w:val="15"/>
                <w:szCs w:val="16"/>
              </w:rPr>
              <w:t>78,452</w:t>
            </w:r>
          </w:p>
        </w:tc>
        <w:tc>
          <w:tcPr>
            <w:tcW w:w="1152" w:type="dxa"/>
            <w:shd w:val="clear" w:color="auto" w:fill="FFFFFF"/>
            <w:tcMar>
              <w:top w:w="80" w:type="dxa"/>
              <w:left w:w="80" w:type="dxa"/>
              <w:bottom w:w="80" w:type="dxa"/>
              <w:right w:w="80" w:type="dxa"/>
            </w:tcMar>
            <w:vAlign w:val="center"/>
          </w:tcPr>
          <w:p w14:paraId="22843A8A" w14:textId="77777777" w:rsidR="009D245E" w:rsidRDefault="00000000">
            <w:pPr>
              <w:spacing w:before="0" w:after="0" w:line="240" w:lineRule="auto"/>
            </w:pPr>
            <w:r>
              <w:rPr>
                <w:rFonts w:ascii="Arial" w:hAnsi="Arial" w:eastAsia="Arial" w:cs="Arial"/>
                <w:b w:val="0"/>
                <w:i w:val="0"/>
                <w:color w:val="000000"/>
                <w:sz w:val="15"/>
                <w:szCs w:val="16"/>
              </w:rPr>
              <w:t>220</w:t>
            </w:r>
          </w:p>
        </w:tc>
        <w:tc>
          <w:tcPr>
            <w:tcW w:w="1728" w:type="dxa"/>
            <w:shd w:val="clear" w:color="auto" w:fill="FFFFFF"/>
            <w:tcMar>
              <w:top w:w="80" w:type="dxa"/>
              <w:left w:w="80" w:type="dxa"/>
              <w:bottom w:w="80" w:type="dxa"/>
              <w:right w:w="80" w:type="dxa"/>
            </w:tcMar>
            <w:vAlign w:val="center"/>
          </w:tcPr>
          <w:p w14:paraId="45C68AC3" w14:textId="77777777" w:rsidR="009D245E" w:rsidRDefault="00000000">
            <w:pPr>
              <w:spacing w:before="0" w:after="0" w:line="240" w:lineRule="auto"/>
            </w:pPr>
            <w:r>
              <w:rPr>
                <w:rFonts w:ascii="Arial" w:hAnsi="Arial" w:eastAsia="Arial" w:cs="Arial"/>
                <w:b w:val="0"/>
                <w:i w:val="0"/>
                <w:color w:val="000000"/>
                <w:sz w:val="15"/>
                <w:szCs w:val="16"/>
              </w:rPr>
              <w:t>231.0</w:t>
            </w:r>
          </w:p>
        </w:tc>
        <w:tc>
          <w:tcPr>
            <w:tcW w:w="1655" w:type="dxa"/>
            <w:shd w:val="clear" w:color="auto" w:fill="FFFFFF"/>
            <w:tcMar>
              <w:top w:w="80" w:type="dxa"/>
              <w:left w:w="80" w:type="dxa"/>
              <w:bottom w:w="80" w:type="dxa"/>
              <w:right w:w="80" w:type="dxa"/>
            </w:tcMar>
            <w:vAlign w:val="center"/>
          </w:tcPr>
          <w:p w14:paraId="6CC63161" w14:textId="77777777" w:rsidR="009D245E" w:rsidRDefault="00000000">
            <w:pPr>
              <w:spacing w:before="0" w:after="0" w:line="240" w:lineRule="auto"/>
            </w:pPr>
            <w:r>
              <w:rPr>
                <w:rFonts w:ascii="Arial" w:hAnsi="Arial" w:eastAsia="Arial" w:cs="Arial"/>
                <w:b w:val="0"/>
                <w:i w:val="0"/>
                <w:color w:val="000000"/>
                <w:sz w:val="15"/>
                <w:szCs w:val="16"/>
              </w:rPr>
              <w:t>62</w:t>
            </w:r>
          </w:p>
        </w:tc>
        <w:tc>
          <w:tcPr>
            <w:tcW w:w="1728" w:type="dxa"/>
            <w:shd w:val="clear" w:color="auto" w:fill="FFFFFF"/>
            <w:tcMar>
              <w:top w:w="80" w:type="dxa"/>
              <w:left w:w="80" w:type="dxa"/>
              <w:bottom w:w="80" w:type="dxa"/>
              <w:right w:w="80" w:type="dxa"/>
            </w:tcMar>
            <w:vAlign w:val="center"/>
          </w:tcPr>
          <w:p w14:paraId="0A614E94" w14:textId="77777777" w:rsidR="009D245E" w:rsidRDefault="00000000">
            <w:pPr>
              <w:spacing w:before="0" w:after="0" w:line="240" w:lineRule="auto"/>
            </w:pPr>
            <w:r>
              <w:rPr>
                <w:rFonts w:ascii="Arial" w:hAnsi="Arial" w:eastAsia="Arial" w:cs="Arial"/>
                <w:b w:val="0"/>
                <w:i w:val="0"/>
                <w:color w:val="000000"/>
                <w:sz w:val="15"/>
                <w:szCs w:val="16"/>
              </w:rPr>
              <w:t>21,225</w:t>
            </w:r>
          </w:p>
        </w:tc>
        <w:tc>
          <w:tcPr>
            <w:tcW w:w="1440" w:type="dxa"/>
            <w:shd w:val="clear" w:color="auto" w:fill="FFFFFF"/>
            <w:tcMar>
              <w:top w:w="80" w:type="dxa"/>
              <w:left w:w="80" w:type="dxa"/>
              <w:bottom w:w="80" w:type="dxa"/>
              <w:right w:w="80" w:type="dxa"/>
            </w:tcMar>
            <w:vAlign w:val="center"/>
          </w:tcPr>
          <w:p w14:paraId="52102C73" w14:textId="77777777" w:rsidR="009D245E" w:rsidRDefault="00000000">
            <w:pPr>
              <w:spacing w:before="0" w:after="0" w:line="240" w:lineRule="auto"/>
            </w:pPr>
            <w:r>
              <w:rPr>
                <w:rFonts w:ascii="Arial" w:hAnsi="Arial" w:eastAsia="Arial" w:cs="Arial"/>
                <w:b w:val="0"/>
                <w:i w:val="0"/>
                <w:color w:val="000000"/>
                <w:sz w:val="15"/>
                <w:szCs w:val="16"/>
              </w:rPr>
              <w:t>2.96</w:t>
            </w:r>
          </w:p>
        </w:tc>
      </w:tr>
      <w:tr w:rsidR="009D245E" w14:paraId="515D197D" w14:textId="77777777" w:rsidTr="00196A7C">
        <w:trPr>
          <w:cantSplit/>
          <w:jc w:val="center"/>
        </w:trPr>
        <w:tc>
          <w:tcPr>
            <w:tcW w:w="936" w:type="dxa"/>
            <w:shd w:val="clear" w:color="auto" w:fill="F3F5F8"/>
            <w:tcMar>
              <w:top w:w="80" w:type="dxa"/>
              <w:left w:w="80" w:type="dxa"/>
              <w:bottom w:w="80" w:type="dxa"/>
              <w:right w:w="80" w:type="dxa"/>
            </w:tcMar>
            <w:vAlign w:val="center"/>
          </w:tcPr>
          <w:p w14:paraId="22FF224D" w14:textId="77777777" w:rsidR="009D245E" w:rsidRDefault="00000000">
            <w:pPr>
              <w:spacing w:before="0" w:after="0" w:line="240" w:lineRule="auto"/>
            </w:pPr>
            <w:r>
              <w:rPr>
                <w:rFonts w:ascii="Arial" w:hAnsi="Arial" w:eastAsia="Arial" w:cs="Arial"/>
                <w:b w:val="0"/>
                <w:i w:val="0"/>
                <w:color w:val="000000"/>
                <w:sz w:val="15"/>
                <w:szCs w:val="16"/>
              </w:rPr>
              <w:t>E1</w:t>
            </w:r>
          </w:p>
        </w:tc>
        <w:tc>
          <w:tcPr>
            <w:tcW w:w="1007" w:type="dxa"/>
            <w:shd w:val="clear" w:color="auto" w:fill="F3F5F8"/>
            <w:tcMar>
              <w:top w:w="80" w:type="dxa"/>
              <w:left w:w="80" w:type="dxa"/>
              <w:bottom w:w="80" w:type="dxa"/>
              <w:right w:w="80" w:type="dxa"/>
            </w:tcMar>
            <w:vAlign w:val="center"/>
          </w:tcPr>
          <w:p w14:paraId="30D3A29D" w14:textId="77777777" w:rsidR="009D245E" w:rsidRDefault="00000000">
            <w:pPr>
              <w:spacing w:before="0" w:after="0" w:line="240" w:lineRule="auto"/>
            </w:pPr>
            <w:r>
              <w:rPr>
                <w:rFonts w:ascii="Arial" w:hAnsi="Arial" w:eastAsia="Arial" w:cs="Arial"/>
                <w:b w:val="0"/>
                <w:i w:val="0"/>
                <w:color w:val="000000"/>
                <w:sz w:val="15"/>
                <w:szCs w:val="16"/>
              </w:rPr>
              <w:t>44,805</w:t>
            </w:r>
          </w:p>
        </w:tc>
        <w:tc>
          <w:tcPr>
            <w:tcW w:w="1152" w:type="dxa"/>
            <w:shd w:val="clear" w:color="auto" w:fill="F3F5F8"/>
            <w:tcMar>
              <w:top w:w="80" w:type="dxa"/>
              <w:left w:w="80" w:type="dxa"/>
              <w:bottom w:w="80" w:type="dxa"/>
              <w:right w:w="80" w:type="dxa"/>
            </w:tcMar>
            <w:vAlign w:val="center"/>
          </w:tcPr>
          <w:p w14:paraId="4212352E" w14:textId="77777777" w:rsidR="009D245E" w:rsidRDefault="00000000">
            <w:pPr>
              <w:spacing w:before="0" w:after="0" w:line="240" w:lineRule="auto"/>
            </w:pPr>
            <w:r>
              <w:rPr>
                <w:rFonts w:ascii="Arial" w:hAnsi="Arial" w:eastAsia="Arial" w:cs="Arial"/>
                <w:b w:val="0"/>
                <w:i w:val="0"/>
                <w:color w:val="000000"/>
                <w:sz w:val="15"/>
                <w:szCs w:val="16"/>
              </w:rPr>
              <w:t>269</w:t>
            </w:r>
          </w:p>
        </w:tc>
        <w:tc>
          <w:tcPr>
            <w:tcW w:w="1728" w:type="dxa"/>
            <w:shd w:val="clear" w:color="auto" w:fill="F3F5F8"/>
            <w:tcMar>
              <w:top w:w="80" w:type="dxa"/>
              <w:left w:w="80" w:type="dxa"/>
              <w:bottom w:w="80" w:type="dxa"/>
              <w:right w:w="80" w:type="dxa"/>
            </w:tcMar>
            <w:vAlign w:val="center"/>
          </w:tcPr>
          <w:p w14:paraId="4F8EFEE0" w14:textId="77777777" w:rsidR="009D245E" w:rsidRDefault="00000000">
            <w:pPr>
              <w:spacing w:before="0" w:after="0" w:line="240" w:lineRule="auto"/>
            </w:pPr>
            <w:r>
              <w:rPr>
                <w:rFonts w:ascii="Arial" w:hAnsi="Arial" w:eastAsia="Arial" w:cs="Arial"/>
                <w:b w:val="0"/>
                <w:i w:val="0"/>
                <w:color w:val="000000"/>
                <w:sz w:val="15"/>
                <w:szCs w:val="16"/>
              </w:rPr>
              <w:t>295.6</w:t>
            </w:r>
          </w:p>
        </w:tc>
        <w:tc>
          <w:tcPr>
            <w:tcW w:w="1655" w:type="dxa"/>
            <w:shd w:val="clear" w:color="auto" w:fill="F3F5F8"/>
            <w:tcMar>
              <w:top w:w="80" w:type="dxa"/>
              <w:left w:w="80" w:type="dxa"/>
              <w:bottom w:w="80" w:type="dxa"/>
              <w:right w:w="80" w:type="dxa"/>
            </w:tcMar>
            <w:vAlign w:val="center"/>
          </w:tcPr>
          <w:p w14:paraId="3BD4B70F" w14:textId="77777777" w:rsidR="009D245E" w:rsidRDefault="00000000">
            <w:pPr>
              <w:spacing w:before="0" w:after="0" w:line="240" w:lineRule="auto"/>
            </w:pPr>
            <w:r>
              <w:rPr>
                <w:rFonts w:ascii="Arial" w:hAnsi="Arial" w:eastAsia="Arial" w:cs="Arial"/>
                <w:b w:val="0"/>
                <w:i w:val="0"/>
                <w:color w:val="000000"/>
                <w:sz w:val="15"/>
                <w:szCs w:val="16"/>
              </w:rPr>
              <w:t>53</w:t>
            </w:r>
          </w:p>
        </w:tc>
        <w:tc>
          <w:tcPr>
            <w:tcW w:w="1728" w:type="dxa"/>
            <w:shd w:val="clear" w:color="auto" w:fill="F3F5F8"/>
            <w:tcMar>
              <w:top w:w="80" w:type="dxa"/>
              <w:left w:w="80" w:type="dxa"/>
              <w:bottom w:w="80" w:type="dxa"/>
              <w:right w:w="80" w:type="dxa"/>
            </w:tcMar>
            <w:vAlign w:val="center"/>
          </w:tcPr>
          <w:p w14:paraId="6A7F9290" w14:textId="77777777" w:rsidR="009D245E" w:rsidRDefault="00000000">
            <w:pPr>
              <w:spacing w:before="0" w:after="0" w:line="240" w:lineRule="auto"/>
            </w:pPr>
            <w:r>
              <w:rPr>
                <w:rFonts w:ascii="Arial" w:hAnsi="Arial" w:eastAsia="Arial" w:cs="Arial"/>
                <w:b w:val="0"/>
                <w:i w:val="0"/>
                <w:color w:val="000000"/>
                <w:sz w:val="15"/>
                <w:szCs w:val="16"/>
              </w:rPr>
              <w:t>44,429</w:t>
            </w:r>
          </w:p>
        </w:tc>
        <w:tc>
          <w:tcPr>
            <w:tcW w:w="1440" w:type="dxa"/>
            <w:shd w:val="clear" w:color="auto" w:fill="F3F5F8"/>
            <w:tcMar>
              <w:top w:w="80" w:type="dxa"/>
              <w:left w:w="80" w:type="dxa"/>
              <w:bottom w:w="80" w:type="dxa"/>
              <w:right w:w="80" w:type="dxa"/>
            </w:tcMar>
            <w:vAlign w:val="center"/>
          </w:tcPr>
          <w:p w14:paraId="3B268F88" w14:textId="77777777" w:rsidR="009D245E" w:rsidRDefault="00000000">
            <w:pPr>
              <w:spacing w:before="0" w:after="0" w:line="240" w:lineRule="auto"/>
            </w:pPr>
            <w:r>
              <w:rPr>
                <w:rFonts w:ascii="Arial" w:hAnsi="Arial" w:eastAsia="Arial" w:cs="Arial"/>
                <w:b w:val="0"/>
                <w:i w:val="0"/>
                <w:color w:val="000000"/>
                <w:sz w:val="15"/>
                <w:szCs w:val="16"/>
              </w:rPr>
              <w:t>6.67</w:t>
            </w:r>
          </w:p>
        </w:tc>
      </w:tr>
      <w:tr w:rsidR="009D245E" w14:paraId="17AD336B" w14:textId="77777777" w:rsidTr="00196A7C">
        <w:trPr>
          <w:cantSplit/>
          <w:jc w:val="center"/>
        </w:trPr>
        <w:tc>
          <w:tcPr>
            <w:tcW w:w="936" w:type="dxa"/>
            <w:shd w:val="clear" w:color="auto" w:fill="FFFFFF"/>
            <w:tcMar>
              <w:top w:w="80" w:type="dxa"/>
              <w:left w:w="80" w:type="dxa"/>
              <w:bottom w:w="80" w:type="dxa"/>
              <w:right w:w="80" w:type="dxa"/>
            </w:tcMar>
            <w:vAlign w:val="center"/>
          </w:tcPr>
          <w:p w14:paraId="7BA7BC61" w14:textId="77777777" w:rsidR="009D245E" w:rsidRDefault="00000000">
            <w:pPr>
              <w:spacing w:before="0" w:after="0" w:line="240" w:lineRule="auto"/>
            </w:pPr>
            <w:r>
              <w:rPr>
                <w:rFonts w:ascii="Arial" w:hAnsi="Arial" w:eastAsia="Arial" w:cs="Arial"/>
                <w:b w:val="0"/>
                <w:i w:val="0"/>
                <w:color w:val="000000"/>
                <w:sz w:val="15"/>
                <w:szCs w:val="16"/>
              </w:rPr>
              <w:t>E2</w:t>
            </w:r>
          </w:p>
        </w:tc>
        <w:tc>
          <w:tcPr>
            <w:tcW w:w="1007" w:type="dxa"/>
            <w:shd w:val="clear" w:color="auto" w:fill="FFFFFF"/>
            <w:tcMar>
              <w:top w:w="80" w:type="dxa"/>
              <w:left w:w="80" w:type="dxa"/>
              <w:bottom w:w="80" w:type="dxa"/>
              <w:right w:w="80" w:type="dxa"/>
            </w:tcMar>
            <w:vAlign w:val="center"/>
          </w:tcPr>
          <w:p w14:paraId="6CF2CB9F" w14:textId="77777777" w:rsidR="009D245E" w:rsidRDefault="00000000">
            <w:pPr>
              <w:spacing w:before="0" w:after="0" w:line="240" w:lineRule="auto"/>
            </w:pPr>
            <w:r>
              <w:rPr>
                <w:rFonts w:ascii="Arial" w:hAnsi="Arial" w:eastAsia="Arial" w:cs="Arial"/>
                <w:b w:val="0"/>
                <w:i w:val="0"/>
                <w:color w:val="000000"/>
                <w:sz w:val="15"/>
                <w:szCs w:val="16"/>
              </w:rPr>
              <w:t>50,191</w:t>
            </w:r>
          </w:p>
        </w:tc>
        <w:tc>
          <w:tcPr>
            <w:tcW w:w="1152" w:type="dxa"/>
            <w:shd w:val="clear" w:color="auto" w:fill="FFFFFF"/>
            <w:tcMar>
              <w:top w:w="80" w:type="dxa"/>
              <w:left w:w="80" w:type="dxa"/>
              <w:bottom w:w="80" w:type="dxa"/>
              <w:right w:w="80" w:type="dxa"/>
            </w:tcMar>
            <w:vAlign w:val="center"/>
          </w:tcPr>
          <w:p w14:paraId="397A92AA" w14:textId="77777777" w:rsidR="009D245E" w:rsidRDefault="00000000">
            <w:pPr>
              <w:spacing w:before="0" w:after="0" w:line="240" w:lineRule="auto"/>
            </w:pPr>
            <w:r>
              <w:rPr>
                <w:rFonts w:ascii="Arial" w:hAnsi="Arial" w:eastAsia="Arial" w:cs="Arial"/>
                <w:b w:val="0"/>
                <w:i w:val="0"/>
                <w:color w:val="000000"/>
                <w:sz w:val="15"/>
                <w:szCs w:val="16"/>
              </w:rPr>
              <w:t>260</w:t>
            </w:r>
          </w:p>
        </w:tc>
        <w:tc>
          <w:tcPr>
            <w:tcW w:w="1728" w:type="dxa"/>
            <w:shd w:val="clear" w:color="auto" w:fill="FFFFFF"/>
            <w:tcMar>
              <w:top w:w="80" w:type="dxa"/>
              <w:left w:w="80" w:type="dxa"/>
              <w:bottom w:w="80" w:type="dxa"/>
              <w:right w:w="80" w:type="dxa"/>
            </w:tcMar>
            <w:vAlign w:val="center"/>
          </w:tcPr>
          <w:p w14:paraId="2E595FFF" w14:textId="77777777" w:rsidR="009D245E" w:rsidRDefault="00000000">
            <w:pPr>
              <w:spacing w:before="0" w:after="0" w:line="240" w:lineRule="auto"/>
            </w:pPr>
            <w:r>
              <w:rPr>
                <w:rFonts w:ascii="Arial" w:hAnsi="Arial" w:eastAsia="Arial" w:cs="Arial"/>
                <w:b w:val="0"/>
                <w:i w:val="0"/>
                <w:color w:val="000000"/>
                <w:sz w:val="15"/>
                <w:szCs w:val="16"/>
              </w:rPr>
              <w:t>382.4</w:t>
            </w:r>
          </w:p>
        </w:tc>
        <w:tc>
          <w:tcPr>
            <w:tcW w:w="1655" w:type="dxa"/>
            <w:shd w:val="clear" w:color="auto" w:fill="FFFFFF"/>
            <w:tcMar>
              <w:top w:w="80" w:type="dxa"/>
              <w:left w:w="80" w:type="dxa"/>
              <w:bottom w:w="80" w:type="dxa"/>
              <w:right w:w="80" w:type="dxa"/>
            </w:tcMar>
            <w:vAlign w:val="center"/>
          </w:tcPr>
          <w:p w14:paraId="35C4841E" w14:textId="77777777" w:rsidR="009D245E" w:rsidRDefault="00000000">
            <w:pPr>
              <w:spacing w:before="0" w:after="0" w:line="240" w:lineRule="auto"/>
            </w:pPr>
            <w:r>
              <w:rPr>
                <w:rFonts w:ascii="Arial" w:hAnsi="Arial" w:eastAsia="Arial" w:cs="Arial"/>
                <w:b w:val="0"/>
                <w:i w:val="0"/>
                <w:color w:val="000000"/>
                <w:sz w:val="15"/>
                <w:szCs w:val="16"/>
              </w:rPr>
              <w:t>64</w:t>
            </w:r>
          </w:p>
        </w:tc>
        <w:tc>
          <w:tcPr>
            <w:tcW w:w="1728" w:type="dxa"/>
            <w:shd w:val="clear" w:color="auto" w:fill="FFFFFF"/>
            <w:tcMar>
              <w:top w:w="80" w:type="dxa"/>
              <w:left w:w="80" w:type="dxa"/>
              <w:bottom w:w="80" w:type="dxa"/>
              <w:right w:w="80" w:type="dxa"/>
            </w:tcMar>
            <w:vAlign w:val="center"/>
          </w:tcPr>
          <w:p w14:paraId="4F0D3B81" w14:textId="77777777" w:rsidR="009D245E" w:rsidRDefault="00000000">
            <w:pPr>
              <w:spacing w:before="0" w:after="0" w:line="240" w:lineRule="auto"/>
            </w:pPr>
            <w:r>
              <w:rPr>
                <w:rFonts w:ascii="Arial" w:hAnsi="Arial" w:eastAsia="Arial" w:cs="Arial"/>
                <w:b w:val="0"/>
                <w:i w:val="0"/>
                <w:color w:val="000000"/>
                <w:sz w:val="15"/>
                <w:szCs w:val="16"/>
              </w:rPr>
              <w:t>52,745</w:t>
            </w:r>
          </w:p>
        </w:tc>
        <w:tc>
          <w:tcPr>
            <w:tcW w:w="1440" w:type="dxa"/>
            <w:shd w:val="clear" w:color="auto" w:fill="FFFFFF"/>
            <w:tcMar>
              <w:top w:w="80" w:type="dxa"/>
              <w:left w:w="80" w:type="dxa"/>
              <w:bottom w:w="80" w:type="dxa"/>
              <w:right w:w="80" w:type="dxa"/>
            </w:tcMar>
            <w:vAlign w:val="center"/>
          </w:tcPr>
          <w:p w14:paraId="49B09E14" w14:textId="77777777" w:rsidR="009D245E" w:rsidRDefault="00000000">
            <w:pPr>
              <w:spacing w:before="0" w:after="0" w:line="240" w:lineRule="auto"/>
            </w:pPr>
            <w:r>
              <w:rPr>
                <w:rFonts w:ascii="Arial" w:hAnsi="Arial" w:eastAsia="Arial" w:cs="Arial"/>
                <w:b w:val="0"/>
                <w:i w:val="0"/>
                <w:color w:val="000000"/>
                <w:sz w:val="15"/>
                <w:szCs w:val="16"/>
              </w:rPr>
              <w:t>4.98</w:t>
            </w:r>
          </w:p>
        </w:tc>
      </w:tr>
      <w:tr w:rsidR="009D245E" w14:paraId="5C0533F1" w14:textId="77777777" w:rsidTr="00196A7C">
        <w:trPr>
          <w:cantSplit/>
          <w:jc w:val="center"/>
        </w:trPr>
        <w:tc>
          <w:tcPr>
            <w:tcW w:w="936" w:type="dxa"/>
            <w:shd w:val="clear" w:color="auto" w:fill="F3F5F8"/>
            <w:tcMar>
              <w:top w:w="80" w:type="dxa"/>
              <w:left w:w="80" w:type="dxa"/>
              <w:bottom w:w="80" w:type="dxa"/>
              <w:right w:w="80" w:type="dxa"/>
            </w:tcMar>
            <w:vAlign w:val="center"/>
          </w:tcPr>
          <w:p w14:paraId="6A9A54A7" w14:textId="77777777" w:rsidR="009D245E" w:rsidRDefault="00000000">
            <w:pPr>
              <w:spacing w:before="0" w:after="0" w:line="240" w:lineRule="auto"/>
            </w:pPr>
            <w:r>
              <w:rPr>
                <w:rFonts w:ascii="Arial" w:hAnsi="Arial" w:eastAsia="Arial" w:cs="Arial"/>
                <w:b w:val="0"/>
                <w:i w:val="0"/>
                <w:color w:val="000000"/>
                <w:sz w:val="15"/>
                <w:szCs w:val="16"/>
              </w:rPr>
              <w:t>A320</w:t>
            </w:r>
          </w:p>
        </w:tc>
        <w:tc>
          <w:tcPr>
            <w:tcW w:w="1007" w:type="dxa"/>
            <w:shd w:val="clear" w:color="auto" w:fill="F3F5F8"/>
            <w:tcMar>
              <w:top w:w="80" w:type="dxa"/>
              <w:left w:w="80" w:type="dxa"/>
              <w:bottom w:w="80" w:type="dxa"/>
              <w:right w:w="80" w:type="dxa"/>
            </w:tcMar>
            <w:vAlign w:val="center"/>
          </w:tcPr>
          <w:p w14:paraId="3DAE8121" w14:textId="77777777" w:rsidR="009D245E" w:rsidRDefault="00000000">
            <w:pPr>
              <w:spacing w:before="0" w:after="0" w:line="240" w:lineRule="auto"/>
            </w:pPr>
            <w:r>
              <w:rPr>
                <w:rFonts w:ascii="Arial" w:hAnsi="Arial" w:eastAsia="Arial" w:cs="Arial"/>
                <w:b w:val="0"/>
                <w:i w:val="0"/>
                <w:color w:val="000000"/>
                <w:sz w:val="15"/>
                <w:szCs w:val="16"/>
              </w:rPr>
              <w:t>100,865</w:t>
            </w:r>
          </w:p>
        </w:tc>
        <w:tc>
          <w:tcPr>
            <w:tcW w:w="1152" w:type="dxa"/>
            <w:shd w:val="clear" w:color="auto" w:fill="F3F5F8"/>
            <w:tcMar>
              <w:top w:w="80" w:type="dxa"/>
              <w:left w:w="80" w:type="dxa"/>
              <w:bottom w:w="80" w:type="dxa"/>
              <w:right w:w="80" w:type="dxa"/>
            </w:tcMar>
            <w:vAlign w:val="center"/>
          </w:tcPr>
          <w:p w14:paraId="6A9CAF7E" w14:textId="77777777" w:rsidR="009D245E" w:rsidRDefault="00000000">
            <w:pPr>
              <w:spacing w:before="0" w:after="0" w:line="240" w:lineRule="auto"/>
            </w:pPr>
            <w:r>
              <w:rPr>
                <w:rFonts w:ascii="Arial" w:hAnsi="Arial" w:eastAsia="Arial" w:cs="Arial"/>
                <w:b w:val="0"/>
                <w:i w:val="0"/>
                <w:color w:val="000000"/>
                <w:sz w:val="15"/>
                <w:szCs w:val="16"/>
              </w:rPr>
              <w:t>294</w:t>
            </w:r>
          </w:p>
        </w:tc>
        <w:tc>
          <w:tcPr>
            <w:tcW w:w="1728" w:type="dxa"/>
            <w:shd w:val="clear" w:color="auto" w:fill="F3F5F8"/>
            <w:tcMar>
              <w:top w:w="80" w:type="dxa"/>
              <w:left w:w="80" w:type="dxa"/>
              <w:bottom w:w="80" w:type="dxa"/>
              <w:right w:w="80" w:type="dxa"/>
            </w:tcMar>
            <w:vAlign w:val="center"/>
          </w:tcPr>
          <w:p w14:paraId="1805732E" w14:textId="77777777" w:rsidR="009D245E" w:rsidRDefault="00000000">
            <w:pPr>
              <w:spacing w:before="0" w:after="0" w:line="240" w:lineRule="auto"/>
            </w:pPr>
            <w:r>
              <w:rPr>
                <w:rFonts w:ascii="Arial" w:hAnsi="Arial" w:eastAsia="Arial" w:cs="Arial"/>
                <w:b w:val="0"/>
                <w:i w:val="0"/>
                <w:color w:val="000000"/>
                <w:sz w:val="15"/>
                <w:szCs w:val="16"/>
              </w:rPr>
              <w:t>889.2</w:t>
            </w:r>
          </w:p>
        </w:tc>
        <w:tc>
          <w:tcPr>
            <w:tcW w:w="1655" w:type="dxa"/>
            <w:shd w:val="clear" w:color="auto" w:fill="F3F5F8"/>
            <w:tcMar>
              <w:top w:w="80" w:type="dxa"/>
              <w:left w:w="80" w:type="dxa"/>
              <w:bottom w:w="80" w:type="dxa"/>
              <w:right w:w="80" w:type="dxa"/>
            </w:tcMar>
            <w:vAlign w:val="center"/>
          </w:tcPr>
          <w:p w14:paraId="24206F99" w14:textId="77777777" w:rsidR="009D245E" w:rsidRDefault="00000000">
            <w:pPr>
              <w:spacing w:before="0" w:after="0" w:line="240" w:lineRule="auto"/>
            </w:pPr>
            <w:r>
              <w:rPr>
                <w:rFonts w:ascii="Arial" w:hAnsi="Arial" w:eastAsia="Arial" w:cs="Arial"/>
                <w:b w:val="0"/>
                <w:i w:val="0"/>
                <w:color w:val="000000"/>
                <w:sz w:val="15"/>
                <w:szCs w:val="16"/>
              </w:rPr>
              <w:t>128</w:t>
            </w:r>
          </w:p>
        </w:tc>
        <w:tc>
          <w:tcPr>
            <w:tcW w:w="1728" w:type="dxa"/>
            <w:shd w:val="clear" w:color="auto" w:fill="F3F5F8"/>
            <w:tcMar>
              <w:top w:w="80" w:type="dxa"/>
              <w:left w:w="80" w:type="dxa"/>
              <w:bottom w:w="80" w:type="dxa"/>
              <w:right w:w="80" w:type="dxa"/>
            </w:tcMar>
            <w:vAlign w:val="center"/>
          </w:tcPr>
          <w:p w14:paraId="0B6609CA" w14:textId="77777777" w:rsidR="009D245E" w:rsidRDefault="00000000">
            <w:pPr>
              <w:spacing w:before="0" w:after="0" w:line="240" w:lineRule="auto"/>
            </w:pPr>
            <w:r>
              <w:rPr>
                <w:rFonts w:ascii="Arial" w:hAnsi="Arial" w:eastAsia="Arial" w:cs="Arial"/>
                <w:b w:val="0"/>
                <w:i w:val="0"/>
                <w:color w:val="000000"/>
                <w:sz w:val="15"/>
                <w:szCs w:val="16"/>
              </w:rPr>
              <w:t>66,644</w:t>
            </w:r>
          </w:p>
        </w:tc>
        <w:tc>
          <w:tcPr>
            <w:tcW w:w="1440" w:type="dxa"/>
            <w:shd w:val="clear" w:color="auto" w:fill="F3F5F8"/>
            <w:tcMar>
              <w:top w:w="80" w:type="dxa"/>
              <w:left w:w="80" w:type="dxa"/>
              <w:bottom w:w="80" w:type="dxa"/>
              <w:right w:w="80" w:type="dxa"/>
            </w:tcMar>
            <w:vAlign w:val="center"/>
          </w:tcPr>
          <w:p w14:paraId="64924F9D" w14:textId="77777777" w:rsidR="009D245E" w:rsidRDefault="00000000">
            <w:pPr>
              <w:spacing w:before="0" w:after="0" w:line="240" w:lineRule="auto"/>
            </w:pPr>
            <w:r>
              <w:rPr>
                <w:rFonts w:ascii="Arial" w:hAnsi="Arial" w:eastAsia="Arial" w:cs="Arial"/>
                <w:b w:val="0"/>
                <w:i w:val="0"/>
                <w:color w:val="000000"/>
                <w:sz w:val="15"/>
                <w:szCs w:val="16"/>
              </w:rPr>
              <w:t>5.38</w:t>
            </w:r>
          </w:p>
        </w:tc>
      </w:tr>
      <w:tr w:rsidR="009D245E" w14:paraId="5D7DC5F9" w14:textId="77777777" w:rsidTr="00196A7C">
        <w:trPr>
          <w:cantSplit/>
          <w:jc w:val="center"/>
        </w:trPr>
        <w:tc>
          <w:tcPr>
            <w:tcW w:w="936" w:type="dxa"/>
            <w:shd w:val="clear" w:color="auto" w:fill="FFFFFF"/>
            <w:tcMar>
              <w:top w:w="80" w:type="dxa"/>
              <w:left w:w="80" w:type="dxa"/>
              <w:bottom w:w="80" w:type="dxa"/>
              <w:right w:w="80" w:type="dxa"/>
            </w:tcMar>
            <w:vAlign w:val="center"/>
          </w:tcPr>
          <w:p w14:paraId="4EA692B2" w14:textId="77777777" w:rsidR="009D245E" w:rsidRDefault="00000000">
            <w:pPr>
              <w:spacing w:before="0" w:after="0" w:line="240" w:lineRule="auto"/>
            </w:pPr>
            <w:r>
              <w:rPr>
                <w:rFonts w:ascii="Arial" w:hAnsi="Arial" w:eastAsia="Arial" w:cs="Arial"/>
                <w:b w:val="0"/>
                <w:i w:val="0"/>
                <w:color w:val="000000"/>
                <w:sz w:val="15"/>
                <w:szCs w:val="16"/>
              </w:rPr>
              <w:t>A321</w:t>
            </w:r>
          </w:p>
        </w:tc>
        <w:tc>
          <w:tcPr>
            <w:tcW w:w="1007" w:type="dxa"/>
            <w:shd w:val="clear" w:color="auto" w:fill="FFFFFF"/>
            <w:tcMar>
              <w:top w:w="80" w:type="dxa"/>
              <w:left w:w="80" w:type="dxa"/>
              <w:bottom w:w="80" w:type="dxa"/>
              <w:right w:w="80" w:type="dxa"/>
            </w:tcMar>
            <w:vAlign w:val="center"/>
          </w:tcPr>
          <w:p w14:paraId="675690F3" w14:textId="77777777" w:rsidR="009D245E" w:rsidRDefault="00000000">
            <w:pPr>
              <w:spacing w:before="0" w:after="0" w:line="240" w:lineRule="auto"/>
            </w:pPr>
            <w:r>
              <w:rPr>
                <w:rFonts w:ascii="Arial" w:hAnsi="Arial" w:eastAsia="Arial" w:cs="Arial"/>
                <w:b w:val="0"/>
                <w:i w:val="0"/>
                <w:color w:val="000000"/>
                <w:sz w:val="15"/>
                <w:szCs w:val="16"/>
              </w:rPr>
              <w:t>13,794</w:t>
            </w:r>
          </w:p>
        </w:tc>
        <w:tc>
          <w:tcPr>
            <w:tcW w:w="1152" w:type="dxa"/>
            <w:shd w:val="clear" w:color="auto" w:fill="FFFFFF"/>
            <w:tcMar>
              <w:top w:w="80" w:type="dxa"/>
              <w:left w:w="80" w:type="dxa"/>
              <w:bottom w:w="80" w:type="dxa"/>
              <w:right w:w="80" w:type="dxa"/>
            </w:tcMar>
            <w:vAlign w:val="center"/>
          </w:tcPr>
          <w:p w14:paraId="7F03B5C1" w14:textId="77777777" w:rsidR="009D245E" w:rsidRDefault="00000000">
            <w:pPr>
              <w:spacing w:before="0" w:after="0" w:line="240" w:lineRule="auto"/>
            </w:pPr>
            <w:r>
              <w:rPr>
                <w:rFonts w:ascii="Arial" w:hAnsi="Arial" w:eastAsia="Arial" w:cs="Arial"/>
                <w:b w:val="0"/>
                <w:i w:val="0"/>
                <w:color w:val="000000"/>
                <w:sz w:val="15"/>
                <w:szCs w:val="16"/>
              </w:rPr>
              <w:t>96</w:t>
            </w:r>
          </w:p>
        </w:tc>
        <w:tc>
          <w:tcPr>
            <w:tcW w:w="1728" w:type="dxa"/>
            <w:shd w:val="clear" w:color="auto" w:fill="FFFFFF"/>
            <w:tcMar>
              <w:top w:w="80" w:type="dxa"/>
              <w:left w:w="80" w:type="dxa"/>
              <w:bottom w:w="80" w:type="dxa"/>
              <w:right w:w="80" w:type="dxa"/>
            </w:tcMar>
            <w:vAlign w:val="center"/>
          </w:tcPr>
          <w:p w14:paraId="4C60BA81" w14:textId="77777777" w:rsidR="009D245E" w:rsidRDefault="00000000">
            <w:pPr>
              <w:spacing w:before="0" w:after="0" w:line="240" w:lineRule="auto"/>
            </w:pPr>
            <w:r>
              <w:rPr>
                <w:rFonts w:ascii="Arial" w:hAnsi="Arial" w:eastAsia="Arial" w:cs="Arial"/>
                <w:b w:val="0"/>
                <w:i w:val="0"/>
                <w:color w:val="000000"/>
                <w:sz w:val="15"/>
                <w:szCs w:val="16"/>
              </w:rPr>
              <w:t>1,170.4</w:t>
            </w:r>
          </w:p>
        </w:tc>
        <w:tc>
          <w:tcPr>
            <w:tcW w:w="1655" w:type="dxa"/>
            <w:shd w:val="clear" w:color="auto" w:fill="FFFFFF"/>
            <w:tcMar>
              <w:top w:w="80" w:type="dxa"/>
              <w:left w:w="80" w:type="dxa"/>
              <w:bottom w:w="80" w:type="dxa"/>
              <w:right w:w="80" w:type="dxa"/>
            </w:tcMar>
            <w:vAlign w:val="center"/>
          </w:tcPr>
          <w:p w14:paraId="35DFB76A" w14:textId="77777777" w:rsidR="009D245E" w:rsidRDefault="00000000">
            <w:pPr>
              <w:spacing w:before="0" w:after="0" w:line="240" w:lineRule="auto"/>
            </w:pPr>
            <w:r>
              <w:rPr>
                <w:rFonts w:ascii="Arial" w:hAnsi="Arial" w:eastAsia="Arial" w:cs="Arial"/>
                <w:b w:val="0"/>
                <w:i w:val="0"/>
                <w:color w:val="000000"/>
                <w:sz w:val="15"/>
                <w:szCs w:val="16"/>
              </w:rPr>
              <w:t>167</w:t>
            </w:r>
          </w:p>
        </w:tc>
        <w:tc>
          <w:tcPr>
            <w:tcW w:w="1728" w:type="dxa"/>
            <w:shd w:val="clear" w:color="auto" w:fill="FFFFFF"/>
            <w:tcMar>
              <w:top w:w="80" w:type="dxa"/>
              <w:left w:w="80" w:type="dxa"/>
              <w:bottom w:w="80" w:type="dxa"/>
              <w:right w:w="80" w:type="dxa"/>
            </w:tcMar>
            <w:vAlign w:val="center"/>
          </w:tcPr>
          <w:p w14:paraId="628C1B19" w14:textId="77777777" w:rsidR="009D245E" w:rsidRDefault="00000000">
            <w:pPr>
              <w:spacing w:before="0" w:after="0" w:line="240" w:lineRule="auto"/>
            </w:pPr>
            <w:r>
              <w:rPr>
                <w:rFonts w:ascii="Arial" w:hAnsi="Arial" w:eastAsia="Arial" w:cs="Arial"/>
                <w:b w:val="0"/>
                <w:i w:val="0"/>
                <w:color w:val="000000"/>
                <w:sz w:val="15"/>
                <w:szCs w:val="16"/>
              </w:rPr>
              <w:t>80,116</w:t>
            </w:r>
          </w:p>
        </w:tc>
        <w:tc>
          <w:tcPr>
            <w:tcW w:w="1440" w:type="dxa"/>
            <w:shd w:val="clear" w:color="auto" w:fill="FFFFFF"/>
            <w:tcMar>
              <w:top w:w="80" w:type="dxa"/>
              <w:left w:w="80" w:type="dxa"/>
              <w:bottom w:w="80" w:type="dxa"/>
              <w:right w:w="80" w:type="dxa"/>
            </w:tcMar>
            <w:vAlign w:val="center"/>
          </w:tcPr>
          <w:p w14:paraId="33F873C3" w14:textId="77777777" w:rsidR="009D245E" w:rsidRDefault="00000000">
            <w:pPr>
              <w:spacing w:before="0" w:after="0" w:line="240" w:lineRule="auto"/>
            </w:pPr>
            <w:r>
              <w:rPr>
                <w:rFonts w:ascii="Arial" w:hAnsi="Arial" w:eastAsia="Arial" w:cs="Arial"/>
                <w:b w:val="0"/>
                <w:i w:val="0"/>
                <w:color w:val="000000"/>
                <w:sz w:val="15"/>
                <w:szCs w:val="16"/>
              </w:rPr>
              <w:t>6.01</w:t>
            </w:r>
          </w:p>
        </w:tc>
      </w:tr>
    </w:tbl>
    <w:p w14:paraId="3D20BBE5" w14:textId="77777777" w:rsidR="009D245E" w:rsidRDefault="00000000" w:rsidP="00196A7C">
      <w:pPr>
        <w:keepLines/>
        <w:spacing w:after="120" w:before="40"/>
        <w:jc w:val="center"/>
        <w:rPr>
          <w:i/>
          <w:iCs/>
          <w:color w:val="1F2937"/>
          <w:sz w:val="18"/>
          <w:szCs w:val="18"/>
        </w:rPr>
      </w:pPr>
      <w:proofErr w:type="spellStart"/>
      <w:r>
        <w:rPr>
          <w:rFonts w:ascii="Arial" w:hAnsi="Arial" w:eastAsia="Arial" w:cs="Arial"/>
          <w:b w:val="0"/>
          <w:i/>
          <w:iCs/>
          <w:color w:val="1F1F1F"/>
          <w:sz w:val="18"/>
          <w:szCs w:val="18"/>
        </w:rPr>
        <w:t>Source</w:t>
      </w:r>
      <w:proofErr w:type="spellEnd"/>
      <w:r>
        <w:rPr>
          <w:rFonts w:ascii="Arial" w:hAnsi="Arial" w:eastAsia="Arial" w:cs="Arial"/>
          <w:b w:val="0"/>
          <w:i/>
          <w:iCs/>
          <w:color w:val="1F1F1F"/>
          <w:sz w:val="18"/>
          <w:szCs w:val="18"/>
        </w:rPr>
        <w:t xml:space="preserve">: </w:t>
      </w:r>
      <w:proofErr w:type="spellStart"/>
      <w:r>
        <w:rPr>
          <w:rFonts w:ascii="Arial" w:hAnsi="Arial" w:eastAsia="Arial" w:cs="Arial"/>
          <w:b w:val="0"/>
          <w:i/>
          <w:iCs/>
          <w:color w:val="1F1F1F"/>
          <w:sz w:val="18"/>
          <w:szCs w:val="18"/>
        </w:rPr>
        <w:t>Authors</w:t>
      </w:r>
      <w:proofErr w:type="spellEnd"/>
      <w:r>
        <w:rPr>
          <w:rFonts w:ascii="Arial" w:hAnsi="Arial" w:eastAsia="Arial" w:cs="Arial"/>
          <w:b w:val="0"/>
          <w:i/>
          <w:iCs/>
          <w:color w:val="1F1F1F"/>
          <w:sz w:val="18"/>
          <w:szCs w:val="18"/>
        </w:rPr>
        <w:t>.</w:t>
      </w:r>
    </w:p>
    <w:p w14:paraId="2BD52340" w14:textId="77777777" w:rsidR="00196A7C" w:rsidRDefault="00196A7C" w:rsidP="00196A7C">
      <w:pPr>
        <w:spacing w:after="120"/>
        <w:jc w:val="center"/>
      </w:pPr>
    </w:p>
    <w:p w14:paraId="2AB606AC"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Raw fleet averages cannot support direct aircraft ranking on their own. An A321 burns more fuel than an ATR largely due to its different mission class. The relevant analytical comparison is not global fleet average versus global fleet average; it is aircraft performance inside an overlapping and operationally plausible route-mission space.</w:t>
      </w:r>
    </w:p>
    <w:p w14:paraId="242AC5B5"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6. Correlation Structure and Mission Drivers</w:t>
      </w:r>
    </w:p>
    <w:p w14:paraId="17EF86B3"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The correlation analysis establishes the basic functional structure of the data. Table 6 shows that fuel burn is strongly related to distance and trip time across all major equipment families. TOW is also relevant, although its relationship with fuel is more dispersed as it reflects aircraft family and route assignment as well as payload. Figure 1 visualizes these relationships and supports the decision to control for mission conditions before comparing fuel performance.</w:t>
      </w:r>
    </w:p>
    <w:p w14:paraId="5B0F419D" w14:textId="77777777" w:rsidR="00196A7C" w:rsidRDefault="00196A7C">
      <w:pPr>
        <w:spacing w:after="120"/>
        <w:rPr>
          <w:lang w:val="en-GB"/>
        </w:rPr>
      </w:pPr>
    </w:p>
    <w:p w14:paraId="7A037074" w14:textId="77777777" w:rsidR="00A81B71" w:rsidRDefault="00A81B71">
      <w:pPr>
        <w:spacing w:after="120"/>
        <w:rPr>
          <w:lang w:val="en-GB"/>
        </w:rPr>
      </w:pPr>
    </w:p>
    <w:p w14:paraId="5C46A068" w14:textId="77777777" w:rsidR="00A81B71" w:rsidRDefault="00A81B71">
      <w:pPr>
        <w:spacing w:after="120"/>
        <w:rPr>
          <w:lang w:val="en-GB"/>
        </w:rPr>
      </w:pPr>
    </w:p>
    <w:p w14:paraId="269780A4" w14:textId="77777777" w:rsidR="00A81B71" w:rsidRPr="00196A7C" w:rsidRDefault="00A81B71">
      <w:pPr>
        <w:spacing w:after="120"/>
        <w:rPr>
          <w:lang w:val="en-GB"/>
        </w:rPr>
      </w:pPr>
    </w:p>
    <w:p w14:paraId="735513E6"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lastRenderedPageBreak/>
        <w:t>Table 6. Equipment-level correlations with fuel burn.</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765"/>
        <w:gridCol w:w="1190"/>
        <w:gridCol w:w="1464"/>
        <w:gridCol w:w="1483"/>
        <w:gridCol w:w="5131"/>
      </w:tblGrid>
      <w:tr w:rsidR="009D245E" w14:paraId="3C9A8088" w14:textId="77777777">
        <w:trPr>
          <w:cantSplit/>
          <w:tblHeader w:val="true"/>
        </w:trPr>
        <w:tc>
          <w:tcPr>
            <w:tcW w:w="1007" w:type="dxa"/>
            <w:shd w:val="clear" w:color="auto" w:fill="0F2B46"/>
            <w:tcMar>
              <w:top w:w="80" w:type="dxa"/>
              <w:left w:w="80" w:type="dxa"/>
              <w:bottom w:w="80" w:type="dxa"/>
              <w:right w:w="80" w:type="dxa"/>
            </w:tcMar>
            <w:vAlign w:val="center"/>
            <w:noWrap/>
          </w:tcPr>
          <w:p w14:paraId="21E96607" w14:textId="77777777" w:rsidR="009D245E" w:rsidRDefault="00000000">
            <w:pPr>
              <w:keepNext/>
              <w:spacing w:before="0" w:after="0" w:line="240" w:lineRule="auto"/>
            </w:pPr>
            <w:proofErr w:type="spellStart"/>
            <w:r>
              <w:rPr>
                <w:rFonts w:ascii="Arial" w:hAnsi="Arial" w:eastAsia="Arial" w:cs="Arial"/>
                <w:b/>
                <w:bCs/>
                <w:color w:val="FFFFFF"/>
                <w:sz w:val="16"/>
                <w:szCs w:val="17"/>
              </w:rPr>
              <w:t>Aircraft</w:t>
            </w:r>
            <w:proofErr w:type="spellEnd"/>
          </w:p>
        </w:tc>
        <w:tc>
          <w:tcPr>
            <w:tcW w:w="1224" w:type="dxa"/>
            <w:shd w:val="clear" w:color="auto" w:fill="0F2B46"/>
            <w:tcMar>
              <w:top w:w="80" w:type="dxa"/>
              <w:left w:w="80" w:type="dxa"/>
              <w:bottom w:w="80" w:type="dxa"/>
              <w:right w:w="80" w:type="dxa"/>
            </w:tcMar>
            <w:vAlign w:val="center"/>
          </w:tcPr>
          <w:p w14:paraId="11FBDD9B" w14:textId="77777777" w:rsidR="009D245E" w:rsidRDefault="00000000">
            <w:pPr>
              <w:keepNext/>
              <w:spacing w:before="0" w:after="0" w:line="240" w:lineRule="auto"/>
            </w:pPr>
            <w:r>
              <w:rPr>
                <w:rFonts w:ascii="Arial" w:hAnsi="Arial" w:eastAsia="Arial" w:cs="Arial"/>
                <w:b/>
                <w:bCs/>
                <w:color w:val="FFFFFF"/>
                <w:sz w:val="16"/>
                <w:szCs w:val="17"/>
              </w:rPr>
              <w:t>Fuel vs TOW</w:t>
            </w:r>
          </w:p>
        </w:tc>
        <w:tc>
          <w:tcPr>
            <w:tcW w:w="1440" w:type="dxa"/>
            <w:shd w:val="clear" w:color="auto" w:fill="0F2B46"/>
            <w:tcMar>
              <w:top w:w="80" w:type="dxa"/>
              <w:left w:w="80" w:type="dxa"/>
              <w:bottom w:w="80" w:type="dxa"/>
              <w:right w:w="80" w:type="dxa"/>
            </w:tcMar>
            <w:vAlign w:val="center"/>
          </w:tcPr>
          <w:p w14:paraId="06714C98" w14:textId="77777777" w:rsidR="009D245E" w:rsidRDefault="00000000">
            <w:pPr>
              <w:keepNext/>
              <w:spacing w:before="0" w:after="0" w:line="240" w:lineRule="auto"/>
            </w:pPr>
            <w:proofErr w:type="spellStart"/>
            <w:r>
              <w:rPr>
                <w:rFonts w:ascii="Arial" w:hAnsi="Arial" w:eastAsia="Arial" w:cs="Arial"/>
                <w:b/>
                <w:bCs/>
                <w:color w:val="FFFFFF"/>
                <w:sz w:val="16"/>
                <w:szCs w:val="17"/>
              </w:rPr>
              <w:t>Fuel</w:t>
            </w:r>
            <w:proofErr w:type="spellEnd"/>
            <w:r>
              <w:rPr>
                <w:rFonts w:ascii="Arial" w:hAnsi="Arial" w:eastAsia="Arial" w:cs="Arial"/>
                <w:b/>
                <w:bCs/>
                <w:color w:val="FFFFFF"/>
                <w:sz w:val="16"/>
                <w:szCs w:val="17"/>
              </w:rPr>
              <w:t xml:space="preserve"> </w:t>
            </w:r>
            <w:proofErr w:type="spellStart"/>
            <w:r>
              <w:rPr>
                <w:rFonts w:ascii="Arial" w:hAnsi="Arial" w:eastAsia="Arial" w:cs="Arial"/>
                <w:b/>
                <w:bCs/>
                <w:color w:val="FFFFFF"/>
                <w:sz w:val="16"/>
                <w:szCs w:val="17"/>
              </w:rPr>
              <w:t>vs</w:t>
            </w:r>
            <w:proofErr w:type="spellEnd"/>
            <w:r>
              <w:rPr>
                <w:rFonts w:ascii="Arial" w:hAnsi="Arial" w:eastAsia="Arial" w:cs="Arial"/>
                <w:b/>
                <w:bCs/>
                <w:color w:val="FFFFFF"/>
                <w:sz w:val="16"/>
                <w:szCs w:val="17"/>
              </w:rPr>
              <w:t xml:space="preserve"> </w:t>
            </w:r>
            <w:proofErr w:type="spellStart"/>
            <w:r>
              <w:rPr>
                <w:rFonts w:ascii="Arial" w:hAnsi="Arial" w:eastAsia="Arial" w:cs="Arial"/>
                <w:b/>
                <w:bCs/>
                <w:color w:val="FFFFFF"/>
                <w:sz w:val="16"/>
                <w:szCs w:val="17"/>
              </w:rPr>
              <w:t>trip</w:t>
            </w:r>
            <w:proofErr w:type="spellEnd"/>
            <w:r>
              <w:rPr>
                <w:rFonts w:ascii="Arial" w:hAnsi="Arial" w:eastAsia="Arial" w:cs="Arial"/>
                <w:b/>
                <w:bCs/>
                <w:color w:val="FFFFFF"/>
                <w:sz w:val="16"/>
                <w:szCs w:val="17"/>
              </w:rPr>
              <w:t xml:space="preserve"> time</w:t>
            </w:r>
          </w:p>
        </w:tc>
        <w:tc>
          <w:tcPr>
            <w:tcW w:w="1440" w:type="dxa"/>
            <w:shd w:val="clear" w:color="auto" w:fill="0F2B46"/>
            <w:tcMar>
              <w:top w:w="80" w:type="dxa"/>
              <w:left w:w="80" w:type="dxa"/>
              <w:bottom w:w="80" w:type="dxa"/>
              <w:right w:w="80" w:type="dxa"/>
            </w:tcMar>
            <w:vAlign w:val="center"/>
          </w:tcPr>
          <w:p w14:paraId="4394090F" w14:textId="77777777" w:rsidR="009D245E" w:rsidRDefault="00000000">
            <w:pPr>
              <w:keepNext/>
              <w:spacing w:before="0" w:after="0" w:line="240" w:lineRule="auto"/>
            </w:pPr>
            <w:r>
              <w:rPr>
                <w:rFonts w:ascii="Arial" w:hAnsi="Arial" w:eastAsia="Arial" w:cs="Arial"/>
                <w:b/>
                <w:bCs/>
                <w:color w:val="FFFFFF"/>
                <w:sz w:val="16"/>
                <w:szCs w:val="17"/>
              </w:rPr>
              <w:t>Fuel vs distance</w:t>
            </w:r>
          </w:p>
        </w:tc>
        <w:tc>
          <w:tcPr>
            <w:tcW w:w="4248" w:type="dxa"/>
            <w:shd w:val="clear" w:color="auto" w:fill="0F2B46"/>
            <w:tcMar>
              <w:top w:w="80" w:type="dxa"/>
              <w:left w:w="80" w:type="dxa"/>
              <w:bottom w:w="80" w:type="dxa"/>
              <w:right w:w="80" w:type="dxa"/>
            </w:tcMar>
            <w:vAlign w:val="center"/>
          </w:tcPr>
          <w:p w14:paraId="212C53E0" w14:textId="77777777" w:rsidR="009D245E" w:rsidRDefault="00000000">
            <w:pPr>
              <w:keepNext/>
              <w:spacing w:before="0" w:after="0" w:line="240" w:lineRule="auto"/>
            </w:pPr>
            <w:r>
              <w:rPr>
                <w:rFonts w:ascii="Arial" w:hAnsi="Arial" w:eastAsia="Arial" w:cs="Arial"/>
                <w:b/>
                <w:bCs/>
                <w:color w:val="FFFFFF"/>
                <w:sz w:val="16"/>
                <w:szCs w:val="17"/>
              </w:rPr>
              <w:t>Interpretation</w:t>
            </w:r>
          </w:p>
        </w:tc>
      </w:tr>
      <w:tr w:rsidR="009D245E" w:rsidRPr="00A81B71" w14:paraId="0129DB2B" w14:textId="77777777">
        <w:trPr>
          <w:cantSplit/>
        </w:trPr>
        <w:tc>
          <w:tcPr>
            <w:tcW w:w="1007" w:type="dxa"/>
            <w:shd w:val="clear" w:color="auto" w:fill="FFFFFF"/>
            <w:tcMar>
              <w:top w:w="80" w:type="dxa"/>
              <w:left w:w="80" w:type="dxa"/>
              <w:bottom w:w="80" w:type="dxa"/>
              <w:right w:w="80" w:type="dxa"/>
            </w:tcMar>
            <w:vAlign w:val="center"/>
          </w:tcPr>
          <w:p w14:paraId="0E41B82D" w14:textId="77777777" w:rsidR="009D245E" w:rsidRDefault="00000000">
            <w:pPr>
              <w:spacing w:before="0" w:after="0" w:line="240" w:lineRule="auto"/>
            </w:pPr>
            <w:r>
              <w:rPr>
                <w:rFonts w:ascii="Arial" w:hAnsi="Arial" w:eastAsia="Arial" w:cs="Arial"/>
                <w:b w:val="0"/>
                <w:i w:val="0"/>
                <w:color w:val="000000"/>
                <w:sz w:val="15"/>
                <w:szCs w:val="16"/>
              </w:rPr>
              <w:t>A320</w:t>
            </w:r>
          </w:p>
        </w:tc>
        <w:tc>
          <w:tcPr>
            <w:tcW w:w="1224" w:type="dxa"/>
            <w:shd w:val="clear" w:color="auto" w:fill="FFFFFF"/>
            <w:tcMar>
              <w:top w:w="80" w:type="dxa"/>
              <w:left w:w="80" w:type="dxa"/>
              <w:bottom w:w="80" w:type="dxa"/>
              <w:right w:w="80" w:type="dxa"/>
            </w:tcMar>
            <w:vAlign w:val="center"/>
          </w:tcPr>
          <w:p w14:paraId="0A4356DD" w14:textId="77777777" w:rsidR="009D245E" w:rsidRDefault="00000000">
            <w:pPr>
              <w:spacing w:before="0" w:after="0" w:line="240" w:lineRule="auto"/>
            </w:pPr>
            <w:r>
              <w:rPr>
                <w:rFonts w:ascii="Arial" w:hAnsi="Arial" w:eastAsia="Arial" w:cs="Arial"/>
                <w:b w:val="0"/>
                <w:i w:val="0"/>
                <w:color w:val="000000"/>
                <w:sz w:val="15"/>
                <w:szCs w:val="16"/>
              </w:rPr>
              <w:t>0.64</w:t>
            </w:r>
          </w:p>
        </w:tc>
        <w:tc>
          <w:tcPr>
            <w:tcW w:w="1440" w:type="dxa"/>
            <w:shd w:val="clear" w:color="auto" w:fill="FFFFFF"/>
            <w:tcMar>
              <w:top w:w="80" w:type="dxa"/>
              <w:left w:w="80" w:type="dxa"/>
              <w:bottom w:w="80" w:type="dxa"/>
              <w:right w:w="80" w:type="dxa"/>
            </w:tcMar>
            <w:vAlign w:val="center"/>
          </w:tcPr>
          <w:p w14:paraId="54681ED2" w14:textId="77777777" w:rsidR="009D245E" w:rsidRDefault="00000000">
            <w:pPr>
              <w:spacing w:before="0" w:after="0" w:line="240" w:lineRule="auto"/>
            </w:pPr>
            <w:r>
              <w:rPr>
                <w:rFonts w:ascii="Arial" w:hAnsi="Arial" w:eastAsia="Arial" w:cs="Arial"/>
                <w:b w:val="0"/>
                <w:i w:val="0"/>
                <w:color w:val="000000"/>
                <w:sz w:val="15"/>
                <w:szCs w:val="16"/>
              </w:rPr>
              <w:t>0.99</w:t>
            </w:r>
          </w:p>
        </w:tc>
        <w:tc>
          <w:tcPr>
            <w:tcW w:w="1440" w:type="dxa"/>
            <w:shd w:val="clear" w:color="auto" w:fill="FFFFFF"/>
            <w:tcMar>
              <w:top w:w="80" w:type="dxa"/>
              <w:left w:w="80" w:type="dxa"/>
              <w:bottom w:w="80" w:type="dxa"/>
              <w:right w:w="80" w:type="dxa"/>
            </w:tcMar>
            <w:vAlign w:val="center"/>
          </w:tcPr>
          <w:p w14:paraId="39734385" w14:textId="77777777" w:rsidR="009D245E" w:rsidRDefault="00000000">
            <w:pPr>
              <w:spacing w:before="0" w:after="0" w:line="240" w:lineRule="auto"/>
            </w:pPr>
            <w:r>
              <w:rPr>
                <w:rFonts w:ascii="Arial" w:hAnsi="Arial" w:eastAsia="Arial" w:cs="Arial"/>
                <w:b w:val="0"/>
                <w:i w:val="0"/>
                <w:color w:val="000000"/>
                <w:sz w:val="15"/>
                <w:szCs w:val="16"/>
              </w:rPr>
              <w:t>0.98</w:t>
            </w:r>
          </w:p>
        </w:tc>
        <w:tc>
          <w:tcPr>
            <w:tcW w:w="4248" w:type="dxa"/>
            <w:shd w:val="clear" w:color="auto" w:fill="FFFFFF"/>
            <w:tcMar>
              <w:top w:w="80" w:type="dxa"/>
              <w:left w:w="80" w:type="dxa"/>
              <w:bottom w:w="80" w:type="dxa"/>
              <w:right w:w="80" w:type="dxa"/>
            </w:tcMar>
            <w:vAlign w:val="center"/>
          </w:tcPr>
          <w:p w14:paraId="15F20801"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5"/>
                <w:szCs w:val="16"/>
                <w:lang w:val="en-GB"/>
              </w:rPr>
              <w:t>Fuel burn is dominated by stage length and duration.</w:t>
            </w:r>
          </w:p>
        </w:tc>
      </w:tr>
      <w:tr w:rsidR="009D245E" w:rsidRPr="00A81B71" w14:paraId="2760B384" w14:textId="77777777">
        <w:trPr>
          <w:cantSplit/>
        </w:trPr>
        <w:tc>
          <w:tcPr>
            <w:tcW w:w="1007" w:type="dxa"/>
            <w:shd w:val="clear" w:color="auto" w:fill="F3F5F8"/>
            <w:tcMar>
              <w:top w:w="80" w:type="dxa"/>
              <w:left w:w="80" w:type="dxa"/>
              <w:bottom w:w="80" w:type="dxa"/>
              <w:right w:w="80" w:type="dxa"/>
            </w:tcMar>
            <w:vAlign w:val="center"/>
          </w:tcPr>
          <w:p w14:paraId="3DC9BB11" w14:textId="77777777" w:rsidR="009D245E" w:rsidRDefault="00000000">
            <w:pPr>
              <w:spacing w:before="0" w:after="0" w:line="240" w:lineRule="auto"/>
            </w:pPr>
            <w:r>
              <w:rPr>
                <w:rFonts w:ascii="Arial" w:hAnsi="Arial" w:eastAsia="Arial" w:cs="Arial"/>
                <w:b w:val="0"/>
                <w:i w:val="0"/>
                <w:color w:val="000000"/>
                <w:sz w:val="15"/>
                <w:szCs w:val="16"/>
              </w:rPr>
              <w:t>A321</w:t>
            </w:r>
          </w:p>
        </w:tc>
        <w:tc>
          <w:tcPr>
            <w:tcW w:w="1224" w:type="dxa"/>
            <w:shd w:val="clear" w:color="auto" w:fill="F3F5F8"/>
            <w:tcMar>
              <w:top w:w="80" w:type="dxa"/>
              <w:left w:w="80" w:type="dxa"/>
              <w:bottom w:w="80" w:type="dxa"/>
              <w:right w:w="80" w:type="dxa"/>
            </w:tcMar>
            <w:vAlign w:val="center"/>
          </w:tcPr>
          <w:p w14:paraId="7F1A48B9" w14:textId="77777777" w:rsidR="009D245E" w:rsidRDefault="00000000">
            <w:pPr>
              <w:spacing w:before="0" w:after="0" w:line="240" w:lineRule="auto"/>
            </w:pPr>
            <w:r>
              <w:rPr>
                <w:rFonts w:ascii="Arial" w:hAnsi="Arial" w:eastAsia="Arial" w:cs="Arial"/>
                <w:b w:val="0"/>
                <w:i w:val="0"/>
                <w:color w:val="000000"/>
                <w:sz w:val="15"/>
                <w:szCs w:val="16"/>
              </w:rPr>
              <w:t>0.72</w:t>
            </w:r>
          </w:p>
        </w:tc>
        <w:tc>
          <w:tcPr>
            <w:tcW w:w="1440" w:type="dxa"/>
            <w:shd w:val="clear" w:color="auto" w:fill="F3F5F8"/>
            <w:tcMar>
              <w:top w:w="80" w:type="dxa"/>
              <w:left w:w="80" w:type="dxa"/>
              <w:bottom w:w="80" w:type="dxa"/>
              <w:right w:w="80" w:type="dxa"/>
            </w:tcMar>
            <w:vAlign w:val="center"/>
          </w:tcPr>
          <w:p w14:paraId="2E64ECCD" w14:textId="77777777" w:rsidR="009D245E" w:rsidRDefault="00000000">
            <w:pPr>
              <w:spacing w:before="0" w:after="0" w:line="240" w:lineRule="auto"/>
            </w:pPr>
            <w:r>
              <w:rPr>
                <w:rFonts w:ascii="Arial" w:hAnsi="Arial" w:eastAsia="Arial" w:cs="Arial"/>
                <w:b w:val="0"/>
                <w:i w:val="0"/>
                <w:color w:val="000000"/>
                <w:sz w:val="15"/>
                <w:szCs w:val="16"/>
              </w:rPr>
              <w:t>0.96</w:t>
            </w:r>
          </w:p>
        </w:tc>
        <w:tc>
          <w:tcPr>
            <w:tcW w:w="1440" w:type="dxa"/>
            <w:shd w:val="clear" w:color="auto" w:fill="F3F5F8"/>
            <w:tcMar>
              <w:top w:w="80" w:type="dxa"/>
              <w:left w:w="80" w:type="dxa"/>
              <w:bottom w:w="80" w:type="dxa"/>
              <w:right w:w="80" w:type="dxa"/>
            </w:tcMar>
            <w:vAlign w:val="center"/>
          </w:tcPr>
          <w:p w14:paraId="70DD373B" w14:textId="77777777" w:rsidR="009D245E" w:rsidRDefault="00000000">
            <w:pPr>
              <w:spacing w:before="0" w:after="0" w:line="240" w:lineRule="auto"/>
            </w:pPr>
            <w:r>
              <w:rPr>
                <w:rFonts w:ascii="Arial" w:hAnsi="Arial" w:eastAsia="Arial" w:cs="Arial"/>
                <w:b w:val="0"/>
                <w:i w:val="0"/>
                <w:color w:val="000000"/>
                <w:sz w:val="15"/>
                <w:szCs w:val="16"/>
              </w:rPr>
              <w:t>0.94</w:t>
            </w:r>
          </w:p>
        </w:tc>
        <w:tc>
          <w:tcPr>
            <w:tcW w:w="4248" w:type="dxa"/>
            <w:shd w:val="clear" w:color="auto" w:fill="F3F5F8"/>
            <w:tcMar>
              <w:top w:w="80" w:type="dxa"/>
              <w:left w:w="80" w:type="dxa"/>
              <w:bottom w:w="80" w:type="dxa"/>
              <w:right w:w="80" w:type="dxa"/>
            </w:tcMar>
            <w:vAlign w:val="center"/>
          </w:tcPr>
          <w:p w14:paraId="719CCC90"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5"/>
                <w:szCs w:val="16"/>
                <w:lang w:val="en-GB"/>
              </w:rPr>
              <w:t>Longer missions and heavier operations move together.</w:t>
            </w:r>
          </w:p>
        </w:tc>
      </w:tr>
      <w:tr w:rsidR="009D245E" w:rsidRPr="00A81B71" w14:paraId="7BE7CE4B" w14:textId="77777777">
        <w:trPr>
          <w:cantSplit/>
        </w:trPr>
        <w:tc>
          <w:tcPr>
            <w:tcW w:w="1007" w:type="dxa"/>
            <w:shd w:val="clear" w:color="auto" w:fill="FFFFFF"/>
            <w:tcMar>
              <w:top w:w="80" w:type="dxa"/>
              <w:left w:w="80" w:type="dxa"/>
              <w:bottom w:w="80" w:type="dxa"/>
              <w:right w:w="80" w:type="dxa"/>
            </w:tcMar>
            <w:vAlign w:val="center"/>
          </w:tcPr>
          <w:p w14:paraId="43D38487" w14:textId="77777777" w:rsidR="009D245E" w:rsidRDefault="00000000">
            <w:pPr>
              <w:spacing w:before="0" w:after="0" w:line="240" w:lineRule="auto"/>
            </w:pPr>
            <w:r>
              <w:rPr>
                <w:rFonts w:ascii="Arial" w:hAnsi="Arial" w:eastAsia="Arial" w:cs="Arial"/>
                <w:b w:val="0"/>
                <w:i w:val="0"/>
                <w:color w:val="000000"/>
                <w:sz w:val="15"/>
                <w:szCs w:val="16"/>
              </w:rPr>
              <w:t>ATR</w:t>
            </w:r>
          </w:p>
        </w:tc>
        <w:tc>
          <w:tcPr>
            <w:tcW w:w="1224" w:type="dxa"/>
            <w:shd w:val="clear" w:color="auto" w:fill="FFFFFF"/>
            <w:tcMar>
              <w:top w:w="80" w:type="dxa"/>
              <w:left w:w="80" w:type="dxa"/>
              <w:bottom w:w="80" w:type="dxa"/>
              <w:right w:w="80" w:type="dxa"/>
            </w:tcMar>
            <w:vAlign w:val="center"/>
          </w:tcPr>
          <w:p w14:paraId="24900403" w14:textId="77777777" w:rsidR="009D245E" w:rsidRDefault="00000000">
            <w:pPr>
              <w:spacing w:before="0" w:after="0" w:line="240" w:lineRule="auto"/>
            </w:pPr>
            <w:r>
              <w:rPr>
                <w:rFonts w:ascii="Arial" w:hAnsi="Arial" w:eastAsia="Arial" w:cs="Arial"/>
                <w:b w:val="0"/>
                <w:i w:val="0"/>
                <w:color w:val="000000"/>
                <w:sz w:val="15"/>
                <w:szCs w:val="16"/>
              </w:rPr>
              <w:t>0.33</w:t>
            </w:r>
          </w:p>
        </w:tc>
        <w:tc>
          <w:tcPr>
            <w:tcW w:w="1440" w:type="dxa"/>
            <w:shd w:val="clear" w:color="auto" w:fill="FFFFFF"/>
            <w:tcMar>
              <w:top w:w="80" w:type="dxa"/>
              <w:left w:w="80" w:type="dxa"/>
              <w:bottom w:w="80" w:type="dxa"/>
              <w:right w:w="80" w:type="dxa"/>
            </w:tcMar>
            <w:vAlign w:val="center"/>
          </w:tcPr>
          <w:p w14:paraId="43F6C02E" w14:textId="77777777" w:rsidR="009D245E" w:rsidRDefault="00000000">
            <w:pPr>
              <w:spacing w:before="0" w:after="0" w:line="240" w:lineRule="auto"/>
            </w:pPr>
            <w:r>
              <w:rPr>
                <w:rFonts w:ascii="Arial" w:hAnsi="Arial" w:eastAsia="Arial" w:cs="Arial"/>
                <w:b w:val="0"/>
                <w:i w:val="0"/>
                <w:color w:val="000000"/>
                <w:sz w:val="15"/>
                <w:szCs w:val="16"/>
              </w:rPr>
              <w:t>0.98</w:t>
            </w:r>
          </w:p>
        </w:tc>
        <w:tc>
          <w:tcPr>
            <w:tcW w:w="1440" w:type="dxa"/>
            <w:shd w:val="clear" w:color="auto" w:fill="FFFFFF"/>
            <w:tcMar>
              <w:top w:w="80" w:type="dxa"/>
              <w:left w:w="80" w:type="dxa"/>
              <w:bottom w:w="80" w:type="dxa"/>
              <w:right w:w="80" w:type="dxa"/>
            </w:tcMar>
            <w:vAlign w:val="center"/>
          </w:tcPr>
          <w:p w14:paraId="6C377D6C" w14:textId="77777777" w:rsidR="009D245E" w:rsidRDefault="00000000">
            <w:pPr>
              <w:spacing w:before="0" w:after="0" w:line="240" w:lineRule="auto"/>
            </w:pPr>
            <w:r>
              <w:rPr>
                <w:rFonts w:ascii="Arial" w:hAnsi="Arial" w:eastAsia="Arial" w:cs="Arial"/>
                <w:b w:val="0"/>
                <w:i w:val="0"/>
                <w:color w:val="000000"/>
                <w:sz w:val="15"/>
                <w:szCs w:val="16"/>
              </w:rPr>
              <w:t>0.98</w:t>
            </w:r>
          </w:p>
        </w:tc>
        <w:tc>
          <w:tcPr>
            <w:tcW w:w="4248" w:type="dxa"/>
            <w:shd w:val="clear" w:color="auto" w:fill="FFFFFF"/>
            <w:tcMar>
              <w:top w:w="80" w:type="dxa"/>
              <w:left w:w="80" w:type="dxa"/>
              <w:bottom w:w="80" w:type="dxa"/>
              <w:right w:w="80" w:type="dxa"/>
            </w:tcMar>
            <w:vAlign w:val="center"/>
          </w:tcPr>
          <w:p w14:paraId="27D39AD6"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5"/>
                <w:szCs w:val="16"/>
                <w:lang w:val="en-GB"/>
              </w:rPr>
              <w:t>Short-haul fuel burn is primarily explained by distance and time.</w:t>
            </w:r>
          </w:p>
        </w:tc>
      </w:tr>
      <w:tr w:rsidR="009D245E" w:rsidRPr="00A81B71" w14:paraId="7CA24B06" w14:textId="77777777">
        <w:trPr>
          <w:cantSplit/>
        </w:trPr>
        <w:tc>
          <w:tcPr>
            <w:tcW w:w="1007" w:type="dxa"/>
            <w:shd w:val="clear" w:color="auto" w:fill="F3F5F8"/>
            <w:tcMar>
              <w:top w:w="80" w:type="dxa"/>
              <w:left w:w="80" w:type="dxa"/>
              <w:bottom w:w="80" w:type="dxa"/>
              <w:right w:w="80" w:type="dxa"/>
            </w:tcMar>
            <w:vAlign w:val="center"/>
          </w:tcPr>
          <w:p w14:paraId="06E20930" w14:textId="77777777" w:rsidR="009D245E" w:rsidRDefault="00000000">
            <w:pPr>
              <w:spacing w:before="0" w:after="0" w:line="240" w:lineRule="auto"/>
            </w:pPr>
            <w:r>
              <w:rPr>
                <w:rFonts w:ascii="Arial" w:hAnsi="Arial" w:eastAsia="Arial" w:cs="Arial"/>
                <w:b w:val="0"/>
                <w:i w:val="0"/>
                <w:color w:val="000000"/>
                <w:sz w:val="15"/>
                <w:szCs w:val="16"/>
              </w:rPr>
              <w:t>E1</w:t>
            </w:r>
          </w:p>
        </w:tc>
        <w:tc>
          <w:tcPr>
            <w:tcW w:w="1224" w:type="dxa"/>
            <w:shd w:val="clear" w:color="auto" w:fill="F3F5F8"/>
            <w:tcMar>
              <w:top w:w="80" w:type="dxa"/>
              <w:left w:w="80" w:type="dxa"/>
              <w:bottom w:w="80" w:type="dxa"/>
              <w:right w:w="80" w:type="dxa"/>
            </w:tcMar>
            <w:vAlign w:val="center"/>
          </w:tcPr>
          <w:p w14:paraId="28872652" w14:textId="77777777" w:rsidR="009D245E" w:rsidRDefault="00000000">
            <w:pPr>
              <w:spacing w:before="0" w:after="0" w:line="240" w:lineRule="auto"/>
            </w:pPr>
            <w:r>
              <w:rPr>
                <w:rFonts w:ascii="Arial" w:hAnsi="Arial" w:eastAsia="Arial" w:cs="Arial"/>
                <w:b w:val="0"/>
                <w:i w:val="0"/>
                <w:color w:val="000000"/>
                <w:sz w:val="15"/>
                <w:szCs w:val="16"/>
              </w:rPr>
              <w:t>0.35</w:t>
            </w:r>
          </w:p>
        </w:tc>
        <w:tc>
          <w:tcPr>
            <w:tcW w:w="1440" w:type="dxa"/>
            <w:shd w:val="clear" w:color="auto" w:fill="F3F5F8"/>
            <w:tcMar>
              <w:top w:w="80" w:type="dxa"/>
              <w:left w:w="80" w:type="dxa"/>
              <w:bottom w:w="80" w:type="dxa"/>
              <w:right w:w="80" w:type="dxa"/>
            </w:tcMar>
            <w:vAlign w:val="center"/>
          </w:tcPr>
          <w:p w14:paraId="63D5CDE3" w14:textId="77777777" w:rsidR="009D245E" w:rsidRDefault="00000000">
            <w:pPr>
              <w:spacing w:before="0" w:after="0" w:line="240" w:lineRule="auto"/>
            </w:pPr>
            <w:r>
              <w:rPr>
                <w:rFonts w:ascii="Arial" w:hAnsi="Arial" w:eastAsia="Arial" w:cs="Arial"/>
                <w:b w:val="0"/>
                <w:i w:val="0"/>
                <w:color w:val="000000"/>
                <w:sz w:val="15"/>
                <w:szCs w:val="16"/>
              </w:rPr>
              <w:t>0.98</w:t>
            </w:r>
          </w:p>
        </w:tc>
        <w:tc>
          <w:tcPr>
            <w:tcW w:w="1440" w:type="dxa"/>
            <w:shd w:val="clear" w:color="auto" w:fill="F3F5F8"/>
            <w:tcMar>
              <w:top w:w="80" w:type="dxa"/>
              <w:left w:w="80" w:type="dxa"/>
              <w:bottom w:w="80" w:type="dxa"/>
              <w:right w:w="80" w:type="dxa"/>
            </w:tcMar>
            <w:vAlign w:val="center"/>
          </w:tcPr>
          <w:p w14:paraId="1C485CDA" w14:textId="77777777" w:rsidR="009D245E" w:rsidRDefault="00000000">
            <w:pPr>
              <w:spacing w:before="0" w:after="0" w:line="240" w:lineRule="auto"/>
            </w:pPr>
            <w:r>
              <w:rPr>
                <w:rFonts w:ascii="Arial" w:hAnsi="Arial" w:eastAsia="Arial" w:cs="Arial"/>
                <w:b w:val="0"/>
                <w:i w:val="0"/>
                <w:color w:val="000000"/>
                <w:sz w:val="15"/>
                <w:szCs w:val="16"/>
              </w:rPr>
              <w:t>0.98</w:t>
            </w:r>
          </w:p>
        </w:tc>
        <w:tc>
          <w:tcPr>
            <w:tcW w:w="4248" w:type="dxa"/>
            <w:shd w:val="clear" w:color="auto" w:fill="F3F5F8"/>
            <w:tcMar>
              <w:top w:w="80" w:type="dxa"/>
              <w:left w:w="80" w:type="dxa"/>
              <w:bottom w:w="80" w:type="dxa"/>
              <w:right w:w="80" w:type="dxa"/>
            </w:tcMar>
            <w:vAlign w:val="center"/>
          </w:tcPr>
          <w:p w14:paraId="1F1ED371"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5"/>
                <w:szCs w:val="16"/>
                <w:lang w:val="en-GB"/>
              </w:rPr>
              <w:t>Distance and time dominate within the regional-jet mission band.</w:t>
            </w:r>
          </w:p>
        </w:tc>
      </w:tr>
      <w:tr w:rsidR="009D245E" w:rsidRPr="00A81B71" w14:paraId="28B9E876" w14:textId="77777777">
        <w:trPr>
          <w:cantSplit/>
        </w:trPr>
        <w:tc>
          <w:tcPr>
            <w:tcW w:w="1007" w:type="dxa"/>
            <w:shd w:val="clear" w:color="auto" w:fill="FFFFFF"/>
            <w:tcMar>
              <w:top w:w="80" w:type="dxa"/>
              <w:left w:w="80" w:type="dxa"/>
              <w:bottom w:w="80" w:type="dxa"/>
              <w:right w:w="80" w:type="dxa"/>
            </w:tcMar>
            <w:vAlign w:val="center"/>
          </w:tcPr>
          <w:p w14:paraId="79250F20" w14:textId="77777777" w:rsidR="009D245E" w:rsidRDefault="00000000">
            <w:pPr>
              <w:spacing w:before="0" w:after="0" w:line="240" w:lineRule="auto"/>
            </w:pPr>
            <w:r>
              <w:rPr>
                <w:rFonts w:ascii="Arial" w:hAnsi="Arial" w:eastAsia="Arial" w:cs="Arial"/>
                <w:b w:val="0"/>
                <w:i w:val="0"/>
                <w:color w:val="000000"/>
                <w:sz w:val="15"/>
                <w:szCs w:val="16"/>
              </w:rPr>
              <w:t>E2</w:t>
            </w:r>
          </w:p>
        </w:tc>
        <w:tc>
          <w:tcPr>
            <w:tcW w:w="1224" w:type="dxa"/>
            <w:shd w:val="clear" w:color="auto" w:fill="FFFFFF"/>
            <w:tcMar>
              <w:top w:w="80" w:type="dxa"/>
              <w:left w:w="80" w:type="dxa"/>
              <w:bottom w:w="80" w:type="dxa"/>
              <w:right w:w="80" w:type="dxa"/>
            </w:tcMar>
            <w:vAlign w:val="center"/>
          </w:tcPr>
          <w:p w14:paraId="1DC238D6" w14:textId="77777777" w:rsidR="009D245E" w:rsidRDefault="00000000">
            <w:pPr>
              <w:spacing w:before="0" w:after="0" w:line="240" w:lineRule="auto"/>
            </w:pPr>
            <w:r>
              <w:rPr>
                <w:rFonts w:ascii="Arial" w:hAnsi="Arial" w:eastAsia="Arial" w:cs="Arial"/>
                <w:b w:val="0"/>
                <w:i w:val="0"/>
                <w:color w:val="000000"/>
                <w:sz w:val="15"/>
                <w:szCs w:val="16"/>
              </w:rPr>
              <w:t>0.51</w:t>
            </w:r>
          </w:p>
        </w:tc>
        <w:tc>
          <w:tcPr>
            <w:tcW w:w="1440" w:type="dxa"/>
            <w:shd w:val="clear" w:color="auto" w:fill="FFFFFF"/>
            <w:tcMar>
              <w:top w:w="80" w:type="dxa"/>
              <w:left w:w="80" w:type="dxa"/>
              <w:bottom w:w="80" w:type="dxa"/>
              <w:right w:w="80" w:type="dxa"/>
            </w:tcMar>
            <w:vAlign w:val="center"/>
          </w:tcPr>
          <w:p w14:paraId="3F0B271C" w14:textId="77777777" w:rsidR="009D245E" w:rsidRDefault="00000000">
            <w:pPr>
              <w:spacing w:before="0" w:after="0" w:line="240" w:lineRule="auto"/>
            </w:pPr>
            <w:r>
              <w:rPr>
                <w:rFonts w:ascii="Arial" w:hAnsi="Arial" w:eastAsia="Arial" w:cs="Arial"/>
                <w:b w:val="0"/>
                <w:i w:val="0"/>
                <w:color w:val="000000"/>
                <w:sz w:val="15"/>
                <w:szCs w:val="16"/>
              </w:rPr>
              <w:t>0.95</w:t>
            </w:r>
          </w:p>
        </w:tc>
        <w:tc>
          <w:tcPr>
            <w:tcW w:w="1440" w:type="dxa"/>
            <w:shd w:val="clear" w:color="auto" w:fill="FFFFFF"/>
            <w:tcMar>
              <w:top w:w="80" w:type="dxa"/>
              <w:left w:w="80" w:type="dxa"/>
              <w:bottom w:w="80" w:type="dxa"/>
              <w:right w:w="80" w:type="dxa"/>
            </w:tcMar>
            <w:vAlign w:val="center"/>
          </w:tcPr>
          <w:p w14:paraId="29E82DF2" w14:textId="77777777" w:rsidR="009D245E" w:rsidRDefault="00000000">
            <w:pPr>
              <w:spacing w:before="0" w:after="0" w:line="240" w:lineRule="auto"/>
            </w:pPr>
            <w:r>
              <w:rPr>
                <w:rFonts w:ascii="Arial" w:hAnsi="Arial" w:eastAsia="Arial" w:cs="Arial"/>
                <w:b w:val="0"/>
                <w:i w:val="0"/>
                <w:color w:val="000000"/>
                <w:sz w:val="15"/>
                <w:szCs w:val="16"/>
              </w:rPr>
              <w:t>0.95</w:t>
            </w:r>
          </w:p>
        </w:tc>
        <w:tc>
          <w:tcPr>
            <w:tcW w:w="4248" w:type="dxa"/>
            <w:shd w:val="clear" w:color="auto" w:fill="FFFFFF"/>
            <w:tcMar>
              <w:top w:w="80" w:type="dxa"/>
              <w:left w:w="80" w:type="dxa"/>
              <w:bottom w:w="80" w:type="dxa"/>
              <w:right w:w="80" w:type="dxa"/>
            </w:tcMar>
            <w:vAlign w:val="center"/>
          </w:tcPr>
          <w:p w14:paraId="4B376F69"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5"/>
                <w:szCs w:val="16"/>
                <w:lang w:val="en-GB"/>
              </w:rPr>
              <w:t>Fuel burn scales with mission length, with moderate TOW association.</w:t>
            </w:r>
          </w:p>
        </w:tc>
      </w:tr>
    </w:tbl>
    <w:p w14:paraId="7F17BE1F" w14:textId="77777777" w:rsidR="009D245E" w:rsidRDefault="00000000" w:rsidP="00196A7C">
      <w:pPr>
        <w:keepLines/>
        <w:spacing w:after="120" w:before="40"/>
        <w:jc w:val="center"/>
        <w:rPr>
          <w:i/>
          <w:iCs/>
          <w:color w:val="1F2937"/>
          <w:sz w:val="18"/>
          <w:szCs w:val="18"/>
          <w:lang w:val="en-GB"/>
        </w:rPr>
      </w:pPr>
      <w:r w:rsidRPr="00196A7C">
        <w:rPr>
          <w:rFonts w:ascii="Arial" w:hAnsi="Arial" w:eastAsia="Arial" w:cs="Arial"/>
          <w:b w:val="0"/>
          <w:i/>
          <w:iCs/>
          <w:color w:val="1F1F1F"/>
          <w:sz w:val="18"/>
          <w:szCs w:val="18"/>
          <w:lang w:val="en-GB"/>
        </w:rPr>
        <w:t>Source: Authors.</w:t>
      </w:r>
    </w:p>
    <w:p w14:paraId="4CE5A180" w14:textId="77777777" w:rsidR="003463CD" w:rsidRPr="00A81B71" w:rsidRDefault="00000000">
      <w:pPr>
        <w:keepNext/>
        <w:keepLines/>
        <w:spacing w:before="120" w:after="60"/>
        <w:jc w:val="center"/>
        <w:rPr>
          <w:lang w:val="en-GB"/>
        </w:rPr>
      </w:pPr>
      <w:r w:rsidRPr="00A81B71">
        <w:rPr>
          <w:rFonts w:ascii="Arial" w:hAnsi="Arial" w:eastAsia="Arial" w:cs="Arial"/>
          <w:b/>
          <w:i w:val="0"/>
          <w:color w:val="1F1F1F"/>
          <w:sz w:val="18"/>
          <w:lang w:val="en-GB"/>
        </w:rPr>
        <w:t>Figure 1. Mission-driver relationships by aircraft family.</w:t>
      </w:r>
    </w:p>
    <w:p w14:paraId="20717741" w14:textId="77777777" w:rsidR="003463CD" w:rsidRDefault="00000000">
      <w:pPr>
        <w:keepLines/>
        <w:spacing w:after="40" w:before="40"/>
        <w:jc w:val="center"/>
      </w:pPr>
      <w:r>
        <w:rPr>
          <w:noProof/>
        </w:rPr>
        <w:drawing>
          <wp:inline distT="0" distB="0" distL="0" distR="0" wp14:anchorId="6641138D" wp14:editId="6997F877">
            <wp:extent cx="6583680" cy="2007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ission_drivers.png"/>
                    <pic:cNvPicPr/>
                  </pic:nvPicPr>
                  <pic:blipFill>
                    <a:blip r:embed="rId8"/>
                    <a:stretch>
                      <a:fillRect/>
                    </a:stretch>
                  </pic:blipFill>
                  <pic:spPr>
                    <a:xfrm>
                      <a:off x="0" y="0"/>
                      <a:ext cx="6583680" cy="2007067"/>
                    </a:xfrm>
                    <a:prstGeom prst="rect">
                      <a:avLst/>
                    </a:prstGeom>
                  </pic:spPr>
                </pic:pic>
              </a:graphicData>
            </a:graphic>
          </wp:inline>
        </w:drawing>
      </w:r>
    </w:p>
    <w:p w14:paraId="3BF8C497" w14:textId="77777777" w:rsidR="003463CD" w:rsidRPr="00A81B71" w:rsidRDefault="00000000">
      <w:pPr>
        <w:keepLines/>
        <w:spacing w:after="120" w:before="40"/>
        <w:jc w:val="center"/>
        <w:rPr>
          <w:lang w:val="en-GB"/>
        </w:rPr>
      </w:pPr>
      <w:r w:rsidRPr="00A81B71">
        <w:rPr>
          <w:rFonts w:ascii="Arial" w:hAnsi="Arial" w:eastAsia="Arial" w:cs="Arial"/>
          <w:b w:val="0"/>
          <w:i/>
          <w:color w:val="1F1F1F"/>
          <w:sz w:val="18"/>
          <w:lang w:val="en-GB"/>
        </w:rPr>
        <w:t>Source: Authors.</w:t>
      </w:r>
    </w:p>
    <w:p w14:paraId="519AB5BD" w14:textId="77777777" w:rsidR="003463CD"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Figure 1 shows tight, positive relationships between fuel burn, distance, and trip time. Take-off weight adds operational context but is more dispersed, reflecting both payload and aircraft-family assignment. The later screens therefore control for mission conditions before comparing aircraft.</w:t>
      </w:r>
    </w:p>
    <w:p w14:paraId="373AE82E" w14:textId="77777777" w:rsidR="00196A7C" w:rsidRPr="00A81B71" w:rsidRDefault="00196A7C" w:rsidP="00196A7C">
      <w:pPr>
        <w:spacing w:after="120"/>
        <w:jc w:val="center"/>
        <w:rPr>
          <w:sz w:val="22"/>
          <w:szCs w:val="22"/>
          <w:lang w:val="en-GB"/>
        </w:rPr>
      </w:pPr>
    </w:p>
    <w:p w14:paraId="69EA025A"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substitution screen is therefore built around comparable mission conditions, so route length, duration, and assignment patterns are not mistaken for aircraft performance.</w:t>
      </w:r>
      <w:r w:rsidR="00196A7C" w:rsidRPr="00A81B71">
        <w:rPr>
          <w:sz w:val="22"/>
          <w:szCs w:val="22"/>
          <w:lang w:val="en-GB"/>
        </w:rPr>
      </w:r>
      <w:r w:rsidRPr="00A81B71">
        <w:rPr>
          <w:sz w:val="22"/>
          <w:szCs w:val="22"/>
          <w:lang w:val="en-GB"/>
        </w:rPr>
      </w:r>
    </w:p>
    <w:p w14:paraId="51692823"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7. Operating Regimes by Take-off Weight</w:t>
      </w:r>
    </w:p>
    <w:p w14:paraId="4A35A0B4"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next analytical step uses take-off weight to construct observed operating regimes. TOW is not a perfect measure of demand, but it is a useful operational proxy for the combined effect of airframe, fuel uplift, passengers, baggage, cargo, and mission planning. Table 7 summarizes the low, median, and high TOW bands by aircraft family, while Figure 2 translates those bands into a visual operating ladder.</w:t>
      </w:r>
    </w:p>
    <w:p w14:paraId="0662F901" w14:textId="77777777" w:rsidR="009D245E" w:rsidRDefault="00000000" w:rsidP="00196A7C">
      <w:pPr>
        <w:keepNext/>
        <w:keepLines/>
        <w:spacing w:after="60" w:before="120"/>
        <w:jc w:val="center"/>
      </w:pPr>
      <w:proofErr w:type="spellStart"/>
      <w:r>
        <w:rPr>
          <w:rFonts w:ascii="Arial" w:hAnsi="Arial" w:eastAsia="Arial" w:cs="Arial"/>
          <w:b/>
          <w:bCs/>
          <w:i w:val="0"/>
          <w:color w:val="1F1F1F"/>
          <w:sz w:val="18"/>
          <w:szCs w:val="20"/>
        </w:rPr>
        <w:t>Table</w:t>
      </w:r>
      <w:proofErr w:type="spellEnd"/>
      <w:r>
        <w:rPr>
          <w:rFonts w:ascii="Arial" w:hAnsi="Arial" w:eastAsia="Arial" w:cs="Arial"/>
          <w:b/>
          <w:bCs/>
          <w:i w:val="0"/>
          <w:color w:val="1F1F1F"/>
          <w:sz w:val="18"/>
          <w:szCs w:val="20"/>
        </w:rPr>
        <w:t xml:space="preserve"> 7. Observed TOW regimes.</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765"/>
        <w:gridCol w:w="739"/>
        <w:gridCol w:w="1303"/>
        <w:gridCol w:w="1549"/>
        <w:gridCol w:w="1341"/>
      </w:tblGrid>
      <w:tr w:rsidR="009D245E" w14:paraId="180184E7" w14:textId="77777777" w:rsidTr="00196A7C">
        <w:trPr>
          <w:cantSplit/>
          <w:jc w:val="center"/>
          <w:tblHeader w:val="true"/>
        </w:trPr>
        <w:tc>
          <w:tcPr>
            <w:tcW w:w="1080" w:type="dxa"/>
            <w:shd w:val="clear" w:color="auto" w:fill="0F2B46"/>
            <w:tcMar>
              <w:top w:w="80" w:type="dxa"/>
              <w:left w:w="80" w:type="dxa"/>
              <w:bottom w:w="80" w:type="dxa"/>
              <w:right w:w="80" w:type="dxa"/>
            </w:tcMar>
            <w:vAlign w:val="center"/>
            <w:noWrap/>
          </w:tcPr>
          <w:p w14:paraId="1DF74626" w14:textId="77777777" w:rsidR="009D245E" w:rsidRDefault="00000000">
            <w:pPr>
              <w:keepNext/>
              <w:spacing w:before="0" w:after="0" w:line="240" w:lineRule="auto"/>
            </w:pPr>
            <w:r>
              <w:rPr>
                <w:rFonts w:ascii="Arial" w:hAnsi="Arial" w:eastAsia="Arial" w:cs="Arial"/>
                <w:b/>
                <w:bCs/>
                <w:color w:val="FFFFFF"/>
                <w:sz w:val="16"/>
                <w:szCs w:val="17"/>
              </w:rPr>
              <w:t>Aircraft</w:t>
            </w:r>
          </w:p>
        </w:tc>
        <w:tc>
          <w:tcPr>
            <w:tcW w:w="1080" w:type="dxa"/>
            <w:shd w:val="clear" w:color="auto" w:fill="0F2B46"/>
            <w:tcMar>
              <w:top w:w="80" w:type="dxa"/>
              <w:left w:w="80" w:type="dxa"/>
              <w:bottom w:w="80" w:type="dxa"/>
              <w:right w:w="80" w:type="dxa"/>
            </w:tcMar>
            <w:vAlign w:val="center"/>
          </w:tcPr>
          <w:p w14:paraId="324AEEC8" w14:textId="77777777" w:rsidR="009D245E" w:rsidRDefault="00000000">
            <w:pPr>
              <w:keepNext/>
              <w:spacing w:before="0" w:after="0" w:line="240" w:lineRule="auto"/>
            </w:pPr>
            <w:r>
              <w:rPr>
                <w:rFonts w:ascii="Arial" w:hAnsi="Arial" w:eastAsia="Arial" w:cs="Arial"/>
                <w:b/>
                <w:bCs/>
                <w:color w:val="FFFFFF"/>
                <w:sz w:val="16"/>
                <w:szCs w:val="17"/>
              </w:rPr>
              <w:t>Flights</w:t>
            </w:r>
          </w:p>
        </w:tc>
        <w:tc>
          <w:tcPr>
            <w:tcW w:w="1512" w:type="dxa"/>
            <w:shd w:val="clear" w:color="auto" w:fill="0F2B46"/>
            <w:tcMar>
              <w:top w:w="80" w:type="dxa"/>
              <w:left w:w="80" w:type="dxa"/>
              <w:bottom w:w="80" w:type="dxa"/>
              <w:right w:w="80" w:type="dxa"/>
            </w:tcMar>
            <w:vAlign w:val="center"/>
          </w:tcPr>
          <w:p w14:paraId="7FB7335D" w14:textId="77777777" w:rsidR="009D245E" w:rsidRDefault="00000000">
            <w:pPr>
              <w:keepNext/>
              <w:spacing w:before="0" w:after="0" w:line="240" w:lineRule="auto"/>
            </w:pPr>
            <w:r>
              <w:rPr>
                <w:rFonts w:ascii="Arial" w:hAnsi="Arial" w:eastAsia="Arial" w:cs="Arial"/>
                <w:b/>
                <w:bCs/>
                <w:color w:val="FFFFFF"/>
                <w:sz w:val="16"/>
                <w:szCs w:val="17"/>
              </w:rPr>
              <w:t>Low TOW (kg)</w:t>
            </w:r>
          </w:p>
        </w:tc>
        <w:tc>
          <w:tcPr>
            <w:tcW w:w="1944" w:type="dxa"/>
            <w:shd w:val="clear" w:color="auto" w:fill="0F2B46"/>
            <w:tcMar>
              <w:top w:w="80" w:type="dxa"/>
              <w:left w:w="80" w:type="dxa"/>
              <w:bottom w:w="80" w:type="dxa"/>
              <w:right w:w="80" w:type="dxa"/>
            </w:tcMar>
            <w:vAlign w:val="center"/>
          </w:tcPr>
          <w:p w14:paraId="323A6648" w14:textId="77777777" w:rsidR="009D245E" w:rsidRDefault="00000000">
            <w:pPr>
              <w:keepNext/>
              <w:spacing w:before="0" w:after="0" w:line="240" w:lineRule="auto"/>
            </w:pPr>
            <w:r>
              <w:rPr>
                <w:rFonts w:ascii="Arial" w:hAnsi="Arial" w:eastAsia="Arial" w:cs="Arial"/>
                <w:b/>
                <w:bCs/>
                <w:color w:val="FFFFFF"/>
                <w:sz w:val="16"/>
                <w:szCs w:val="17"/>
              </w:rPr>
              <w:t>Median TOW (kg)</w:t>
            </w:r>
          </w:p>
        </w:tc>
        <w:tc>
          <w:tcPr>
            <w:tcW w:w="1512" w:type="dxa"/>
            <w:shd w:val="clear" w:color="auto" w:fill="0F2B46"/>
            <w:tcMar>
              <w:top w:w="80" w:type="dxa"/>
              <w:left w:w="80" w:type="dxa"/>
              <w:bottom w:w="80" w:type="dxa"/>
              <w:right w:w="80" w:type="dxa"/>
            </w:tcMar>
            <w:vAlign w:val="center"/>
          </w:tcPr>
          <w:p w14:paraId="0572966D" w14:textId="77777777" w:rsidR="009D245E" w:rsidRDefault="00000000">
            <w:pPr>
              <w:keepNext/>
              <w:spacing w:before="0" w:after="0" w:line="240" w:lineRule="auto"/>
            </w:pPr>
            <w:r>
              <w:rPr>
                <w:rFonts w:ascii="Arial" w:hAnsi="Arial" w:eastAsia="Arial" w:cs="Arial"/>
                <w:b/>
                <w:bCs/>
                <w:color w:val="FFFFFF"/>
                <w:sz w:val="16"/>
                <w:szCs w:val="17"/>
              </w:rPr>
              <w:t>High TOW (kg)</w:t>
            </w:r>
          </w:p>
        </w:tc>
      </w:tr>
      <w:tr w:rsidR="009D245E" w14:paraId="0F844E84" w14:textId="77777777" w:rsidTr="00196A7C">
        <w:trPr>
          <w:cantSplit/>
          <w:jc w:val="center"/>
        </w:trPr>
        <w:tc>
          <w:tcPr>
            <w:tcW w:w="1080" w:type="dxa"/>
            <w:shd w:val="clear" w:color="auto" w:fill="FFFFFF"/>
            <w:tcMar>
              <w:top w:w="80" w:type="dxa"/>
              <w:left w:w="80" w:type="dxa"/>
              <w:bottom w:w="80" w:type="dxa"/>
              <w:right w:w="80" w:type="dxa"/>
            </w:tcMar>
            <w:vAlign w:val="center"/>
          </w:tcPr>
          <w:p w14:paraId="0D545954" w14:textId="77777777" w:rsidR="009D245E" w:rsidRDefault="00000000">
            <w:pPr>
              <w:spacing w:before="0" w:after="0" w:line="240" w:lineRule="auto"/>
            </w:pPr>
            <w:r>
              <w:rPr>
                <w:rFonts w:ascii="Arial" w:hAnsi="Arial" w:eastAsia="Arial" w:cs="Arial"/>
                <w:b w:val="0"/>
                <w:i w:val="0"/>
                <w:color w:val="000000"/>
                <w:sz w:val="16"/>
                <w:szCs w:val="16"/>
              </w:rPr>
              <w:t>ATR</w:t>
            </w:r>
          </w:p>
        </w:tc>
        <w:tc>
          <w:tcPr>
            <w:tcW w:w="1080" w:type="dxa"/>
            <w:shd w:val="clear" w:color="auto" w:fill="FFFFFF"/>
            <w:tcMar>
              <w:top w:w="80" w:type="dxa"/>
              <w:left w:w="80" w:type="dxa"/>
              <w:bottom w:w="80" w:type="dxa"/>
              <w:right w:w="80" w:type="dxa"/>
            </w:tcMar>
            <w:vAlign w:val="center"/>
          </w:tcPr>
          <w:p w14:paraId="77F3A2F6" w14:textId="77777777" w:rsidR="009D245E" w:rsidRDefault="00000000">
            <w:pPr>
              <w:spacing w:before="0" w:after="0" w:line="240" w:lineRule="auto"/>
            </w:pPr>
            <w:r>
              <w:rPr>
                <w:rFonts w:ascii="Arial" w:hAnsi="Arial" w:eastAsia="Arial" w:cs="Arial"/>
                <w:b w:val="0"/>
                <w:i w:val="0"/>
                <w:color w:val="000000"/>
                <w:sz w:val="16"/>
                <w:szCs w:val="16"/>
              </w:rPr>
              <w:t>78,452</w:t>
            </w:r>
          </w:p>
        </w:tc>
        <w:tc>
          <w:tcPr>
            <w:tcW w:w="1512" w:type="dxa"/>
            <w:shd w:val="clear" w:color="auto" w:fill="FFFFFF"/>
            <w:tcMar>
              <w:top w:w="80" w:type="dxa"/>
              <w:left w:w="80" w:type="dxa"/>
              <w:bottom w:w="80" w:type="dxa"/>
              <w:right w:w="80" w:type="dxa"/>
            </w:tcMar>
            <w:vAlign w:val="center"/>
          </w:tcPr>
          <w:p w14:paraId="58BFA117" w14:textId="77777777" w:rsidR="009D245E" w:rsidRDefault="00000000">
            <w:pPr>
              <w:spacing w:before="0" w:after="0" w:line="240" w:lineRule="auto"/>
            </w:pPr>
            <w:r>
              <w:rPr>
                <w:rFonts w:ascii="Arial" w:hAnsi="Arial" w:eastAsia="Arial" w:cs="Arial"/>
                <w:b w:val="0"/>
                <w:i w:val="0"/>
                <w:color w:val="000000"/>
                <w:sz w:val="16"/>
                <w:szCs w:val="16"/>
              </w:rPr>
              <w:t>18,948</w:t>
            </w:r>
          </w:p>
        </w:tc>
        <w:tc>
          <w:tcPr>
            <w:tcW w:w="1944" w:type="dxa"/>
            <w:shd w:val="clear" w:color="auto" w:fill="FFFFFF"/>
            <w:tcMar>
              <w:top w:w="80" w:type="dxa"/>
              <w:left w:w="80" w:type="dxa"/>
              <w:bottom w:w="80" w:type="dxa"/>
              <w:right w:w="80" w:type="dxa"/>
            </w:tcMar>
            <w:vAlign w:val="center"/>
          </w:tcPr>
          <w:p w14:paraId="4A93D495" w14:textId="77777777" w:rsidR="009D245E" w:rsidRDefault="00000000">
            <w:pPr>
              <w:spacing w:before="0" w:after="0" w:line="240" w:lineRule="auto"/>
            </w:pPr>
            <w:r>
              <w:rPr>
                <w:rFonts w:ascii="Arial" w:hAnsi="Arial" w:eastAsia="Arial" w:cs="Arial"/>
                <w:b w:val="0"/>
                <w:i w:val="0"/>
                <w:color w:val="000000"/>
                <w:sz w:val="16"/>
                <w:szCs w:val="16"/>
              </w:rPr>
              <w:t>21,225</w:t>
            </w:r>
          </w:p>
        </w:tc>
        <w:tc>
          <w:tcPr>
            <w:tcW w:w="1512" w:type="dxa"/>
            <w:shd w:val="clear" w:color="auto" w:fill="FFFFFF"/>
            <w:tcMar>
              <w:top w:w="80" w:type="dxa"/>
              <w:left w:w="80" w:type="dxa"/>
              <w:bottom w:w="80" w:type="dxa"/>
              <w:right w:w="80" w:type="dxa"/>
            </w:tcMar>
            <w:vAlign w:val="center"/>
          </w:tcPr>
          <w:p w14:paraId="244F412E" w14:textId="77777777" w:rsidR="009D245E" w:rsidRDefault="00000000">
            <w:pPr>
              <w:spacing w:before="0" w:after="0" w:line="240" w:lineRule="auto"/>
            </w:pPr>
            <w:r>
              <w:rPr>
                <w:rFonts w:ascii="Arial" w:hAnsi="Arial" w:eastAsia="Arial" w:cs="Arial"/>
                <w:b w:val="0"/>
                <w:i w:val="0"/>
                <w:color w:val="000000"/>
                <w:sz w:val="16"/>
                <w:szCs w:val="16"/>
              </w:rPr>
              <w:t>22,305</w:t>
            </w:r>
          </w:p>
        </w:tc>
      </w:tr>
      <w:tr w:rsidR="009D245E" w14:paraId="7E48EE23" w14:textId="77777777" w:rsidTr="00196A7C">
        <w:trPr>
          <w:cantSplit/>
          <w:jc w:val="center"/>
        </w:trPr>
        <w:tc>
          <w:tcPr>
            <w:tcW w:w="1080" w:type="dxa"/>
            <w:shd w:val="clear" w:color="auto" w:fill="F3F5F8"/>
            <w:tcMar>
              <w:top w:w="80" w:type="dxa"/>
              <w:left w:w="80" w:type="dxa"/>
              <w:bottom w:w="80" w:type="dxa"/>
              <w:right w:w="80" w:type="dxa"/>
            </w:tcMar>
            <w:vAlign w:val="center"/>
          </w:tcPr>
          <w:p w14:paraId="61C4D865" w14:textId="77777777" w:rsidR="009D245E" w:rsidRDefault="00000000">
            <w:pPr>
              <w:spacing w:before="0" w:after="0" w:line="240" w:lineRule="auto"/>
            </w:pPr>
            <w:r>
              <w:rPr>
                <w:rFonts w:ascii="Arial" w:hAnsi="Arial" w:eastAsia="Arial" w:cs="Arial"/>
                <w:b w:val="0"/>
                <w:i w:val="0"/>
                <w:color w:val="000000"/>
                <w:sz w:val="16"/>
                <w:szCs w:val="16"/>
              </w:rPr>
              <w:t>E1</w:t>
            </w:r>
          </w:p>
        </w:tc>
        <w:tc>
          <w:tcPr>
            <w:tcW w:w="1080" w:type="dxa"/>
            <w:shd w:val="clear" w:color="auto" w:fill="F3F5F8"/>
            <w:tcMar>
              <w:top w:w="80" w:type="dxa"/>
              <w:left w:w="80" w:type="dxa"/>
              <w:bottom w:w="80" w:type="dxa"/>
              <w:right w:w="80" w:type="dxa"/>
            </w:tcMar>
            <w:vAlign w:val="center"/>
          </w:tcPr>
          <w:p w14:paraId="57AE8E9B" w14:textId="77777777" w:rsidR="009D245E" w:rsidRDefault="00000000">
            <w:pPr>
              <w:spacing w:before="0" w:after="0" w:line="240" w:lineRule="auto"/>
            </w:pPr>
            <w:r>
              <w:rPr>
                <w:rFonts w:ascii="Arial" w:hAnsi="Arial" w:eastAsia="Arial" w:cs="Arial"/>
                <w:b w:val="0"/>
                <w:i w:val="0"/>
                <w:color w:val="000000"/>
                <w:sz w:val="16"/>
                <w:szCs w:val="16"/>
              </w:rPr>
              <w:t>44,805</w:t>
            </w:r>
          </w:p>
        </w:tc>
        <w:tc>
          <w:tcPr>
            <w:tcW w:w="1512" w:type="dxa"/>
            <w:shd w:val="clear" w:color="auto" w:fill="F3F5F8"/>
            <w:tcMar>
              <w:top w:w="80" w:type="dxa"/>
              <w:left w:w="80" w:type="dxa"/>
              <w:bottom w:w="80" w:type="dxa"/>
              <w:right w:w="80" w:type="dxa"/>
            </w:tcMar>
            <w:vAlign w:val="center"/>
          </w:tcPr>
          <w:p w14:paraId="5EA1AA12" w14:textId="77777777" w:rsidR="009D245E" w:rsidRDefault="00000000">
            <w:pPr>
              <w:spacing w:before="0" w:after="0" w:line="240" w:lineRule="auto"/>
            </w:pPr>
            <w:r>
              <w:rPr>
                <w:rFonts w:ascii="Arial" w:hAnsi="Arial" w:eastAsia="Arial" w:cs="Arial"/>
                <w:b w:val="0"/>
                <w:i w:val="0"/>
                <w:color w:val="000000"/>
                <w:sz w:val="16"/>
                <w:szCs w:val="16"/>
              </w:rPr>
              <w:t>40,868</w:t>
            </w:r>
          </w:p>
        </w:tc>
        <w:tc>
          <w:tcPr>
            <w:tcW w:w="1944" w:type="dxa"/>
            <w:shd w:val="clear" w:color="auto" w:fill="F3F5F8"/>
            <w:tcMar>
              <w:top w:w="80" w:type="dxa"/>
              <w:left w:w="80" w:type="dxa"/>
              <w:bottom w:w="80" w:type="dxa"/>
              <w:right w:w="80" w:type="dxa"/>
            </w:tcMar>
            <w:vAlign w:val="center"/>
          </w:tcPr>
          <w:p w14:paraId="7B06659A" w14:textId="77777777" w:rsidR="009D245E" w:rsidRDefault="00000000">
            <w:pPr>
              <w:spacing w:before="0" w:after="0" w:line="240" w:lineRule="auto"/>
            </w:pPr>
            <w:r>
              <w:rPr>
                <w:rFonts w:ascii="Arial" w:hAnsi="Arial" w:eastAsia="Arial" w:cs="Arial"/>
                <w:b w:val="0"/>
                <w:i w:val="0"/>
                <w:color w:val="000000"/>
                <w:sz w:val="16"/>
                <w:szCs w:val="16"/>
              </w:rPr>
              <w:t>44,429</w:t>
            </w:r>
          </w:p>
        </w:tc>
        <w:tc>
          <w:tcPr>
            <w:tcW w:w="1512" w:type="dxa"/>
            <w:shd w:val="clear" w:color="auto" w:fill="F3F5F8"/>
            <w:tcMar>
              <w:top w:w="80" w:type="dxa"/>
              <w:left w:w="80" w:type="dxa"/>
              <w:bottom w:w="80" w:type="dxa"/>
              <w:right w:w="80" w:type="dxa"/>
            </w:tcMar>
            <w:vAlign w:val="center"/>
          </w:tcPr>
          <w:p w14:paraId="3F74C8D2" w14:textId="77777777" w:rsidR="009D245E" w:rsidRDefault="00000000">
            <w:pPr>
              <w:spacing w:before="0" w:after="0" w:line="240" w:lineRule="auto"/>
            </w:pPr>
            <w:r>
              <w:rPr>
                <w:rFonts w:ascii="Arial" w:hAnsi="Arial" w:eastAsia="Arial" w:cs="Arial"/>
                <w:b w:val="0"/>
                <w:i w:val="0"/>
                <w:color w:val="000000"/>
                <w:sz w:val="16"/>
                <w:szCs w:val="16"/>
              </w:rPr>
              <w:t>46,299</w:t>
            </w:r>
          </w:p>
        </w:tc>
      </w:tr>
      <w:tr w:rsidR="009D245E" w14:paraId="2B9FBB5E" w14:textId="77777777" w:rsidTr="00196A7C">
        <w:trPr>
          <w:cantSplit/>
          <w:jc w:val="center"/>
        </w:trPr>
        <w:tc>
          <w:tcPr>
            <w:tcW w:w="1080" w:type="dxa"/>
            <w:shd w:val="clear" w:color="auto" w:fill="FFFFFF"/>
            <w:tcMar>
              <w:top w:w="80" w:type="dxa"/>
              <w:left w:w="80" w:type="dxa"/>
              <w:bottom w:w="80" w:type="dxa"/>
              <w:right w:w="80" w:type="dxa"/>
            </w:tcMar>
            <w:vAlign w:val="center"/>
          </w:tcPr>
          <w:p w14:paraId="4EE4AA5A" w14:textId="77777777" w:rsidR="009D245E" w:rsidRDefault="00000000">
            <w:pPr>
              <w:spacing w:before="0" w:after="0" w:line="240" w:lineRule="auto"/>
            </w:pPr>
            <w:r>
              <w:rPr>
                <w:rFonts w:ascii="Arial" w:hAnsi="Arial" w:eastAsia="Arial" w:cs="Arial"/>
                <w:b w:val="0"/>
                <w:i w:val="0"/>
                <w:color w:val="000000"/>
                <w:sz w:val="16"/>
                <w:szCs w:val="16"/>
              </w:rPr>
              <w:t>E2</w:t>
            </w:r>
          </w:p>
        </w:tc>
        <w:tc>
          <w:tcPr>
            <w:tcW w:w="1080" w:type="dxa"/>
            <w:shd w:val="clear" w:color="auto" w:fill="FFFFFF"/>
            <w:tcMar>
              <w:top w:w="80" w:type="dxa"/>
              <w:left w:w="80" w:type="dxa"/>
              <w:bottom w:w="80" w:type="dxa"/>
              <w:right w:w="80" w:type="dxa"/>
            </w:tcMar>
            <w:vAlign w:val="center"/>
          </w:tcPr>
          <w:p w14:paraId="35681F6E" w14:textId="77777777" w:rsidR="009D245E" w:rsidRDefault="00000000">
            <w:pPr>
              <w:spacing w:before="0" w:after="0" w:line="240" w:lineRule="auto"/>
            </w:pPr>
            <w:r>
              <w:rPr>
                <w:rFonts w:ascii="Arial" w:hAnsi="Arial" w:eastAsia="Arial" w:cs="Arial"/>
                <w:b w:val="0"/>
                <w:i w:val="0"/>
                <w:color w:val="000000"/>
                <w:sz w:val="16"/>
                <w:szCs w:val="16"/>
              </w:rPr>
              <w:t>50,191</w:t>
            </w:r>
          </w:p>
        </w:tc>
        <w:tc>
          <w:tcPr>
            <w:tcW w:w="1512" w:type="dxa"/>
            <w:shd w:val="clear" w:color="auto" w:fill="FFFFFF"/>
            <w:tcMar>
              <w:top w:w="80" w:type="dxa"/>
              <w:left w:w="80" w:type="dxa"/>
              <w:bottom w:w="80" w:type="dxa"/>
              <w:right w:w="80" w:type="dxa"/>
            </w:tcMar>
            <w:vAlign w:val="center"/>
          </w:tcPr>
          <w:p w14:paraId="768A858A" w14:textId="77777777" w:rsidR="009D245E" w:rsidRDefault="00000000">
            <w:pPr>
              <w:spacing w:before="0" w:after="0" w:line="240" w:lineRule="auto"/>
            </w:pPr>
            <w:r>
              <w:rPr>
                <w:rFonts w:ascii="Arial" w:hAnsi="Arial" w:eastAsia="Arial" w:cs="Arial"/>
                <w:b w:val="0"/>
                <w:i w:val="0"/>
                <w:color w:val="000000"/>
                <w:sz w:val="16"/>
                <w:szCs w:val="16"/>
              </w:rPr>
              <w:t>49,129</w:t>
            </w:r>
          </w:p>
        </w:tc>
        <w:tc>
          <w:tcPr>
            <w:tcW w:w="1944" w:type="dxa"/>
            <w:shd w:val="clear" w:color="auto" w:fill="FFFFFF"/>
            <w:tcMar>
              <w:top w:w="80" w:type="dxa"/>
              <w:left w:w="80" w:type="dxa"/>
              <w:bottom w:w="80" w:type="dxa"/>
              <w:right w:w="80" w:type="dxa"/>
            </w:tcMar>
            <w:vAlign w:val="center"/>
          </w:tcPr>
          <w:p w14:paraId="3B320362" w14:textId="77777777" w:rsidR="009D245E" w:rsidRDefault="00000000">
            <w:pPr>
              <w:spacing w:before="0" w:after="0" w:line="240" w:lineRule="auto"/>
            </w:pPr>
            <w:r>
              <w:rPr>
                <w:rFonts w:ascii="Arial" w:hAnsi="Arial" w:eastAsia="Arial" w:cs="Arial"/>
                <w:b w:val="0"/>
                <w:i w:val="0"/>
                <w:color w:val="000000"/>
                <w:sz w:val="16"/>
                <w:szCs w:val="16"/>
              </w:rPr>
              <w:t>52,745</w:t>
            </w:r>
          </w:p>
        </w:tc>
        <w:tc>
          <w:tcPr>
            <w:tcW w:w="1512" w:type="dxa"/>
            <w:shd w:val="clear" w:color="auto" w:fill="FFFFFF"/>
            <w:tcMar>
              <w:top w:w="80" w:type="dxa"/>
              <w:left w:w="80" w:type="dxa"/>
              <w:bottom w:w="80" w:type="dxa"/>
              <w:right w:w="80" w:type="dxa"/>
            </w:tcMar>
            <w:vAlign w:val="center"/>
          </w:tcPr>
          <w:p w14:paraId="08B89102" w14:textId="77777777" w:rsidR="009D245E" w:rsidRDefault="00000000">
            <w:pPr>
              <w:spacing w:before="0" w:after="0" w:line="240" w:lineRule="auto"/>
            </w:pPr>
            <w:r>
              <w:rPr>
                <w:rFonts w:ascii="Arial" w:hAnsi="Arial" w:eastAsia="Arial" w:cs="Arial"/>
                <w:b w:val="0"/>
                <w:i w:val="0"/>
                <w:color w:val="000000"/>
                <w:sz w:val="16"/>
                <w:szCs w:val="16"/>
              </w:rPr>
              <w:t>55,191</w:t>
            </w:r>
          </w:p>
        </w:tc>
      </w:tr>
      <w:tr w:rsidR="009D245E" w14:paraId="757B0F84" w14:textId="77777777" w:rsidTr="00196A7C">
        <w:trPr>
          <w:cantSplit/>
          <w:jc w:val="center"/>
        </w:trPr>
        <w:tc>
          <w:tcPr>
            <w:tcW w:w="1080" w:type="dxa"/>
            <w:shd w:val="clear" w:color="auto" w:fill="F3F5F8"/>
            <w:tcMar>
              <w:top w:w="80" w:type="dxa"/>
              <w:left w:w="80" w:type="dxa"/>
              <w:bottom w:w="80" w:type="dxa"/>
              <w:right w:w="80" w:type="dxa"/>
            </w:tcMar>
            <w:vAlign w:val="center"/>
          </w:tcPr>
          <w:p w14:paraId="29E3BD1F" w14:textId="77777777" w:rsidR="009D245E" w:rsidRDefault="00000000">
            <w:pPr>
              <w:spacing w:before="0" w:after="0" w:line="240" w:lineRule="auto"/>
            </w:pPr>
            <w:r>
              <w:rPr>
                <w:rFonts w:ascii="Arial" w:hAnsi="Arial" w:eastAsia="Arial" w:cs="Arial"/>
                <w:b w:val="0"/>
                <w:i w:val="0"/>
                <w:color w:val="000000"/>
                <w:sz w:val="16"/>
                <w:szCs w:val="16"/>
              </w:rPr>
              <w:t>A320</w:t>
            </w:r>
          </w:p>
        </w:tc>
        <w:tc>
          <w:tcPr>
            <w:tcW w:w="1080" w:type="dxa"/>
            <w:shd w:val="clear" w:color="auto" w:fill="F3F5F8"/>
            <w:tcMar>
              <w:top w:w="80" w:type="dxa"/>
              <w:left w:w="80" w:type="dxa"/>
              <w:bottom w:w="80" w:type="dxa"/>
              <w:right w:w="80" w:type="dxa"/>
            </w:tcMar>
            <w:vAlign w:val="center"/>
          </w:tcPr>
          <w:p w14:paraId="20DB1C0A" w14:textId="77777777" w:rsidR="009D245E" w:rsidRDefault="00000000">
            <w:pPr>
              <w:spacing w:before="0" w:after="0" w:line="240" w:lineRule="auto"/>
            </w:pPr>
            <w:r>
              <w:rPr>
                <w:rFonts w:ascii="Arial" w:hAnsi="Arial" w:eastAsia="Arial" w:cs="Arial"/>
                <w:b w:val="0"/>
                <w:i w:val="0"/>
                <w:color w:val="000000"/>
                <w:sz w:val="16"/>
                <w:szCs w:val="16"/>
              </w:rPr>
              <w:t>100,865</w:t>
            </w:r>
          </w:p>
        </w:tc>
        <w:tc>
          <w:tcPr>
            <w:tcW w:w="1512" w:type="dxa"/>
            <w:shd w:val="clear" w:color="auto" w:fill="F3F5F8"/>
            <w:tcMar>
              <w:top w:w="80" w:type="dxa"/>
              <w:left w:w="80" w:type="dxa"/>
              <w:bottom w:w="80" w:type="dxa"/>
              <w:right w:w="80" w:type="dxa"/>
            </w:tcMar>
            <w:vAlign w:val="center"/>
          </w:tcPr>
          <w:p w14:paraId="10CF73F1" w14:textId="77777777" w:rsidR="009D245E" w:rsidRDefault="00000000">
            <w:pPr>
              <w:spacing w:before="0" w:after="0" w:line="240" w:lineRule="auto"/>
            </w:pPr>
            <w:r>
              <w:rPr>
                <w:rFonts w:ascii="Arial" w:hAnsi="Arial" w:eastAsia="Arial" w:cs="Arial"/>
                <w:b w:val="0"/>
                <w:i w:val="0"/>
                <w:color w:val="000000"/>
                <w:sz w:val="16"/>
                <w:szCs w:val="16"/>
              </w:rPr>
              <w:t>61,142</w:t>
            </w:r>
          </w:p>
        </w:tc>
        <w:tc>
          <w:tcPr>
            <w:tcW w:w="1944" w:type="dxa"/>
            <w:shd w:val="clear" w:color="auto" w:fill="F3F5F8"/>
            <w:tcMar>
              <w:top w:w="80" w:type="dxa"/>
              <w:left w:w="80" w:type="dxa"/>
              <w:bottom w:w="80" w:type="dxa"/>
              <w:right w:w="80" w:type="dxa"/>
            </w:tcMar>
            <w:vAlign w:val="center"/>
          </w:tcPr>
          <w:p w14:paraId="019FA2E5" w14:textId="77777777" w:rsidR="009D245E" w:rsidRDefault="00000000">
            <w:pPr>
              <w:spacing w:before="0" w:after="0" w:line="240" w:lineRule="auto"/>
            </w:pPr>
            <w:r>
              <w:rPr>
                <w:rFonts w:ascii="Arial" w:hAnsi="Arial" w:eastAsia="Arial" w:cs="Arial"/>
                <w:b w:val="0"/>
                <w:i w:val="0"/>
                <w:color w:val="000000"/>
                <w:sz w:val="16"/>
                <w:szCs w:val="16"/>
              </w:rPr>
              <w:t>66,644</w:t>
            </w:r>
          </w:p>
        </w:tc>
        <w:tc>
          <w:tcPr>
            <w:tcW w:w="1512" w:type="dxa"/>
            <w:shd w:val="clear" w:color="auto" w:fill="F3F5F8"/>
            <w:tcMar>
              <w:top w:w="80" w:type="dxa"/>
              <w:left w:w="80" w:type="dxa"/>
              <w:bottom w:w="80" w:type="dxa"/>
              <w:right w:w="80" w:type="dxa"/>
            </w:tcMar>
            <w:vAlign w:val="center"/>
          </w:tcPr>
          <w:p w14:paraId="6438E376" w14:textId="77777777" w:rsidR="009D245E" w:rsidRDefault="00000000">
            <w:pPr>
              <w:spacing w:before="0" w:after="0" w:line="240" w:lineRule="auto"/>
            </w:pPr>
            <w:r>
              <w:rPr>
                <w:rFonts w:ascii="Arial" w:hAnsi="Arial" w:eastAsia="Arial" w:cs="Arial"/>
                <w:b w:val="0"/>
                <w:i w:val="0"/>
                <w:color w:val="000000"/>
                <w:sz w:val="16"/>
                <w:szCs w:val="16"/>
              </w:rPr>
              <w:t>70,963</w:t>
            </w:r>
          </w:p>
        </w:tc>
      </w:tr>
      <w:tr w:rsidR="009D245E" w14:paraId="6E1C1CEF" w14:textId="77777777" w:rsidTr="00196A7C">
        <w:trPr>
          <w:cantSplit/>
          <w:jc w:val="center"/>
        </w:trPr>
        <w:tc>
          <w:tcPr>
            <w:tcW w:w="1080" w:type="dxa"/>
            <w:shd w:val="clear" w:color="auto" w:fill="FFFFFF"/>
            <w:tcMar>
              <w:top w:w="80" w:type="dxa"/>
              <w:left w:w="80" w:type="dxa"/>
              <w:bottom w:w="80" w:type="dxa"/>
              <w:right w:w="80" w:type="dxa"/>
            </w:tcMar>
            <w:vAlign w:val="center"/>
          </w:tcPr>
          <w:p w14:paraId="0D0F249B" w14:textId="77777777" w:rsidR="009D245E" w:rsidRDefault="00000000">
            <w:pPr>
              <w:spacing w:before="0" w:after="0" w:line="240" w:lineRule="auto"/>
            </w:pPr>
            <w:r>
              <w:rPr>
                <w:rFonts w:ascii="Arial" w:hAnsi="Arial" w:eastAsia="Arial" w:cs="Arial"/>
                <w:b w:val="0"/>
                <w:i w:val="0"/>
                <w:color w:val="000000"/>
                <w:sz w:val="16"/>
                <w:szCs w:val="16"/>
              </w:rPr>
              <w:t>A321</w:t>
            </w:r>
          </w:p>
        </w:tc>
        <w:tc>
          <w:tcPr>
            <w:tcW w:w="1080" w:type="dxa"/>
            <w:shd w:val="clear" w:color="auto" w:fill="FFFFFF"/>
            <w:tcMar>
              <w:top w:w="80" w:type="dxa"/>
              <w:left w:w="80" w:type="dxa"/>
              <w:bottom w:w="80" w:type="dxa"/>
              <w:right w:w="80" w:type="dxa"/>
            </w:tcMar>
            <w:vAlign w:val="center"/>
          </w:tcPr>
          <w:p w14:paraId="18FC0648" w14:textId="77777777" w:rsidR="009D245E" w:rsidRDefault="00000000">
            <w:pPr>
              <w:spacing w:before="0" w:after="0" w:line="240" w:lineRule="auto"/>
            </w:pPr>
            <w:r>
              <w:rPr>
                <w:rFonts w:ascii="Arial" w:hAnsi="Arial" w:eastAsia="Arial" w:cs="Arial"/>
                <w:b w:val="0"/>
                <w:i w:val="0"/>
                <w:color w:val="000000"/>
                <w:sz w:val="16"/>
                <w:szCs w:val="16"/>
              </w:rPr>
              <w:t>13,794</w:t>
            </w:r>
          </w:p>
        </w:tc>
        <w:tc>
          <w:tcPr>
            <w:tcW w:w="1512" w:type="dxa"/>
            <w:shd w:val="clear" w:color="auto" w:fill="FFFFFF"/>
            <w:tcMar>
              <w:top w:w="80" w:type="dxa"/>
              <w:left w:w="80" w:type="dxa"/>
              <w:bottom w:w="80" w:type="dxa"/>
              <w:right w:w="80" w:type="dxa"/>
            </w:tcMar>
            <w:vAlign w:val="center"/>
          </w:tcPr>
          <w:p w14:paraId="1789C5EF" w14:textId="77777777" w:rsidR="009D245E" w:rsidRDefault="00000000">
            <w:pPr>
              <w:spacing w:before="0" w:after="0" w:line="240" w:lineRule="auto"/>
            </w:pPr>
            <w:r>
              <w:rPr>
                <w:rFonts w:ascii="Arial" w:hAnsi="Arial" w:eastAsia="Arial" w:cs="Arial"/>
                <w:b w:val="0"/>
                <w:i w:val="0"/>
                <w:color w:val="000000"/>
                <w:sz w:val="16"/>
                <w:szCs w:val="16"/>
              </w:rPr>
              <w:t>72,751</w:t>
            </w:r>
          </w:p>
        </w:tc>
        <w:tc>
          <w:tcPr>
            <w:tcW w:w="1944" w:type="dxa"/>
            <w:shd w:val="clear" w:color="auto" w:fill="FFFFFF"/>
            <w:tcMar>
              <w:top w:w="80" w:type="dxa"/>
              <w:left w:w="80" w:type="dxa"/>
              <w:bottom w:w="80" w:type="dxa"/>
              <w:right w:w="80" w:type="dxa"/>
            </w:tcMar>
            <w:vAlign w:val="center"/>
          </w:tcPr>
          <w:p w14:paraId="1B7B2A22" w14:textId="77777777" w:rsidR="009D245E" w:rsidRDefault="00000000">
            <w:pPr>
              <w:spacing w:before="0" w:after="0" w:line="240" w:lineRule="auto"/>
            </w:pPr>
            <w:r>
              <w:rPr>
                <w:rFonts w:ascii="Arial" w:hAnsi="Arial" w:eastAsia="Arial" w:cs="Arial"/>
                <w:b w:val="0"/>
                <w:i w:val="0"/>
                <w:color w:val="000000"/>
                <w:sz w:val="16"/>
                <w:szCs w:val="16"/>
              </w:rPr>
              <w:t>80,116</w:t>
            </w:r>
          </w:p>
        </w:tc>
        <w:tc>
          <w:tcPr>
            <w:tcW w:w="1512" w:type="dxa"/>
            <w:shd w:val="clear" w:color="auto" w:fill="FFFFFF"/>
            <w:tcMar>
              <w:top w:w="80" w:type="dxa"/>
              <w:left w:w="80" w:type="dxa"/>
              <w:bottom w:w="80" w:type="dxa"/>
              <w:right w:w="80" w:type="dxa"/>
            </w:tcMar>
            <w:vAlign w:val="center"/>
          </w:tcPr>
          <w:p w14:paraId="5F0C18B1" w14:textId="77777777" w:rsidR="009D245E" w:rsidRDefault="00000000">
            <w:pPr>
              <w:spacing w:before="0" w:after="0" w:line="240" w:lineRule="auto"/>
            </w:pPr>
            <w:r>
              <w:rPr>
                <w:rFonts w:ascii="Arial" w:hAnsi="Arial" w:eastAsia="Arial" w:cs="Arial"/>
                <w:b w:val="0"/>
                <w:i w:val="0"/>
                <w:color w:val="000000"/>
                <w:sz w:val="16"/>
                <w:szCs w:val="16"/>
              </w:rPr>
              <w:t>84,299</w:t>
            </w:r>
          </w:p>
        </w:tc>
      </w:tr>
    </w:tbl>
    <w:p w14:paraId="478EE679" w14:textId="77777777" w:rsidR="009D245E" w:rsidRDefault="00000000" w:rsidP="00196A7C">
      <w:pPr>
        <w:keepLines/>
        <w:spacing w:after="120" w:before="40"/>
        <w:jc w:val="center"/>
        <w:rPr>
          <w:i/>
          <w:iCs/>
          <w:color w:val="1F2937"/>
          <w:sz w:val="18"/>
          <w:szCs w:val="18"/>
        </w:rPr>
      </w:pPr>
      <w:proofErr w:type="spellStart"/>
      <w:r>
        <w:rPr>
          <w:rFonts w:ascii="Arial" w:hAnsi="Arial" w:eastAsia="Arial" w:cs="Arial"/>
          <w:b w:val="0"/>
          <w:i/>
          <w:iCs/>
          <w:color w:val="1F1F1F"/>
          <w:sz w:val="18"/>
          <w:szCs w:val="18"/>
        </w:rPr>
        <w:t>Source</w:t>
      </w:r>
      <w:proofErr w:type="spellEnd"/>
      <w:r>
        <w:rPr>
          <w:rFonts w:ascii="Arial" w:hAnsi="Arial" w:eastAsia="Arial" w:cs="Arial"/>
          <w:b w:val="0"/>
          <w:i/>
          <w:iCs/>
          <w:color w:val="1F1F1F"/>
          <w:sz w:val="18"/>
          <w:szCs w:val="18"/>
        </w:rPr>
        <w:t xml:space="preserve">: </w:t>
      </w:r>
      <w:proofErr w:type="spellStart"/>
      <w:r>
        <w:rPr>
          <w:rFonts w:ascii="Arial" w:hAnsi="Arial" w:eastAsia="Arial" w:cs="Arial"/>
          <w:b w:val="0"/>
          <w:i/>
          <w:iCs/>
          <w:color w:val="1F1F1F"/>
          <w:sz w:val="18"/>
          <w:szCs w:val="18"/>
        </w:rPr>
        <w:t>Authors</w:t>
      </w:r>
      <w:proofErr w:type="spellEnd"/>
      <w:r>
        <w:rPr>
          <w:rFonts w:ascii="Arial" w:hAnsi="Arial" w:eastAsia="Arial" w:cs="Arial"/>
          <w:b w:val="0"/>
          <w:i/>
          <w:iCs/>
          <w:color w:val="1F1F1F"/>
          <w:sz w:val="18"/>
          <w:szCs w:val="18"/>
        </w:rPr>
        <w:t>.</w:t>
      </w:r>
    </w:p>
    <w:p w14:paraId="502C8E4B" w14:textId="77777777" w:rsidR="00196A7C" w:rsidRDefault="00196A7C" w:rsidP="00196A7C">
      <w:pPr>
        <w:spacing w:after="120"/>
        <w:jc w:val="center"/>
      </w:pPr>
      <w:r>
        <w:br w:type="page"/>
      </w:r>
    </w:p>
    <w:p w14:paraId="585BA105" w14:textId="77777777" w:rsidR="009D245E" w:rsidRPr="00196A7C" w:rsidRDefault="00000000" w:rsidP="00196A7C">
      <w:pPr>
        <w:keepNext/>
        <w:keepLines/>
        <w:spacing w:after="60" w:before="120"/>
        <w:jc w:val="center"/>
        <w:rPr>
          <w:lang w:val="en-GB"/>
        </w:rPr>
      </w:pPr>
      <w:r w:rsidRPr="00A81B71">
        <w:rPr>
          <w:rFonts w:ascii="Arial" w:hAnsi="Arial" w:eastAsia="Arial" w:cs="Arial"/>
          <w:b/>
          <w:i w:val="0"/>
          <w:color w:val="1F1F1F"/>
          <w:sz w:val="18"/>
          <w:lang w:val="en-GB"/>
        </w:rPr>
        <w:lastRenderedPageBreak/>
        <w:t>Figure 2. Observed take-off-weight regimes by aircraft family.</w:t>
      </w:r>
    </w:p>
    <w:p w14:paraId="4E3D2B7C" w14:textId="77777777" w:rsidR="009D245E" w:rsidRDefault="00000000">
      <w:pPr>
        <w:keepLines/>
        <w:spacing w:before="40" w:after="40"/>
        <w:jc w:val="center"/>
      </w:pPr>
      <w:r>
        <w:rPr>
          <w:noProof/>
        </w:rPr>
        <w:drawing>
          <wp:inline distT="0" distB="0" distL="0" distR="0" wp14:anchorId="446041C7" wp14:editId="3BC840E4">
            <wp:extent cx="5760720" cy="2618509"/>
            <wp:effectExtent l="0" t="0" r="0" b="0"/>
            <wp:docPr id="1" name="notebook_tow_regimes.png" descr="Analytical figure added to the Azul fleet reassignment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tebook_tow_regimes.png"/>
                    <pic:cNvPicPr/>
                  </pic:nvPicPr>
                  <pic:blipFill>
                    <a:blip r:embed="rId9"/>
                    <a:stretch>
                      <a:fillRect/>
                    </a:stretch>
                  </pic:blipFill>
                  <pic:spPr>
                    <a:xfrm>
                      <a:off x="0" y="0"/>
                      <a:ext cx="5760720" cy="2618509"/>
                    </a:xfrm>
                    <a:prstGeom prst="rect">
                      <a:avLst/>
                    </a:prstGeom>
                  </pic:spPr>
                </pic:pic>
              </a:graphicData>
            </a:graphic>
          </wp:inline>
        </w:drawing>
      </w:r>
    </w:p>
    <w:p w14:paraId="1BBA18C1" w14:textId="77777777" w:rsidR="009D245E" w:rsidRDefault="00000000" w:rsidP="00196A7C">
      <w:pPr>
        <w:keepLines/>
        <w:spacing w:after="120" w:before="40"/>
        <w:jc w:val="center"/>
        <w:rPr>
          <w:i/>
          <w:iCs/>
          <w:color w:val="1F2937"/>
          <w:sz w:val="18"/>
          <w:szCs w:val="18"/>
          <w:lang w:val="en-GB"/>
        </w:rPr>
      </w:pPr>
      <w:r w:rsidRPr="00196A7C">
        <w:rPr>
          <w:rFonts w:ascii="Arial" w:hAnsi="Arial" w:eastAsia="Arial" w:cs="Arial"/>
          <w:b w:val="0"/>
          <w:i/>
          <w:iCs/>
          <w:color w:val="1F1F1F"/>
          <w:sz w:val="18"/>
          <w:szCs w:val="18"/>
          <w:lang w:val="en-GB"/>
        </w:rPr>
        <w:t>Source: Authors.</w:t>
      </w:r>
    </w:p>
    <w:p w14:paraId="4D545C62" w14:textId="77777777" w:rsidR="00196A7C" w:rsidRPr="00196A7C" w:rsidRDefault="00196A7C" w:rsidP="00196A7C">
      <w:pPr>
        <w:spacing w:after="120"/>
        <w:jc w:val="center"/>
        <w:rPr>
          <w:lang w:val="en-GB"/>
        </w:rPr>
      </w:pPr>
    </w:p>
    <w:p w14:paraId="38690540" w14:textId="241FC5FE" w:rsidR="009D245E"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Figure 2 shows that the regimes form an ordered mission ladder. Using within-family efficient windows before cross-family comparison keeps the baseline anchored in each aircraft's own observed operating domain. Only after that baseline is established is overlap with another aircraft family tested.</w:t>
      </w:r>
    </w:p>
    <w:p w14:paraId="2FFB4670"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8. Sweet-Spot Methodology</w:t>
      </w:r>
    </w:p>
    <w:p w14:paraId="55C9F687"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sweet-spot methodology is the main methodological bridge between exploratory analysis and substitution screening. Within each aircraft family, flights are ranked by fuel per NM. The best-performing 50 percent define the family's observed efficient operating subset. Interquartile windows are then calculated for distance, trip time, and TOW within that subset. Table 8 reports the resulting efficient operating windows and the number of joint sweet-spot flights retained for each aircraft family.</w:t>
      </w:r>
    </w:p>
    <w:p w14:paraId="40036997"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A flight is classified as a joint sweet-spot observation only if it falls simultaneously inside all three windows: distance, trip time, and TOW. In other words, the flight is not just fuel-efficient in isolation; it is fuel-efficient within a typical efficient mission profile for that aircraft family. The distributional approach avoids imposing a linear fuel curve and reduces the influence of tail observations.</w:t>
      </w:r>
    </w:p>
    <w:p w14:paraId="5DF6A9CF" w14:textId="77777777" w:rsidR="00196A7C" w:rsidRPr="00196A7C" w:rsidRDefault="00196A7C">
      <w:pPr>
        <w:spacing w:after="120"/>
        <w:rPr>
          <w:lang w:val="en-GB"/>
        </w:rPr>
      </w:pPr>
    </w:p>
    <w:p w14:paraId="5ADD4FE0"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Table 8. Efficient operating windows from the best-performing 50 percent of flights.</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765"/>
        <w:gridCol w:w="1445"/>
        <w:gridCol w:w="1643"/>
        <w:gridCol w:w="1643"/>
        <w:gridCol w:w="1690"/>
        <w:gridCol w:w="1362"/>
        <w:gridCol w:w="2116"/>
      </w:tblGrid>
      <w:tr w:rsidR="009D245E" w:rsidRPr="00A81B71" w14:paraId="73D115AD" w14:textId="77777777">
        <w:trPr>
          <w:cantSplit/>
          <w:tblHeader w:val="true"/>
        </w:trPr>
        <w:tc>
          <w:tcPr>
            <w:tcW w:w="892" w:type="dxa"/>
            <w:shd w:val="clear" w:color="auto" w:fill="0F2B46"/>
            <w:tcMar>
              <w:top w:w="80" w:type="dxa"/>
              <w:left w:w="80" w:type="dxa"/>
              <w:bottom w:w="80" w:type="dxa"/>
              <w:right w:w="80" w:type="dxa"/>
            </w:tcMar>
            <w:vAlign w:val="center"/>
            <w:noWrap/>
          </w:tcPr>
          <w:p w14:paraId="774E30DE" w14:textId="77777777" w:rsidR="009D245E" w:rsidRDefault="00000000">
            <w:pPr>
              <w:keepNext/>
              <w:spacing w:before="0" w:after="0" w:line="240" w:lineRule="auto"/>
            </w:pPr>
            <w:proofErr w:type="spellStart"/>
            <w:r>
              <w:rPr>
                <w:rFonts w:ascii="Arial" w:hAnsi="Arial" w:eastAsia="Arial" w:cs="Arial"/>
                <w:b/>
                <w:bCs/>
                <w:color w:val="FFFFFF"/>
                <w:sz w:val="16"/>
                <w:szCs w:val="17"/>
              </w:rPr>
              <w:t>Aircraft</w:t>
            </w:r>
            <w:proofErr w:type="spellEnd"/>
          </w:p>
        </w:tc>
        <w:tc>
          <w:tcPr>
            <w:tcW w:w="1296" w:type="dxa"/>
            <w:shd w:val="clear" w:color="auto" w:fill="0F2B46"/>
            <w:tcMar>
              <w:top w:w="80" w:type="dxa"/>
              <w:left w:w="80" w:type="dxa"/>
              <w:bottom w:w="80" w:type="dxa"/>
              <w:right w:w="80" w:type="dxa"/>
            </w:tcMar>
            <w:vAlign w:val="center"/>
          </w:tcPr>
          <w:p w14:paraId="0DB5B574" w14:textId="77777777" w:rsidR="009D245E" w:rsidRDefault="00000000">
            <w:pPr>
              <w:keepNext/>
              <w:spacing w:before="0" w:after="0" w:line="240" w:lineRule="auto"/>
            </w:pPr>
            <w:r>
              <w:rPr>
                <w:rFonts w:ascii="Arial" w:hAnsi="Arial" w:eastAsia="Arial" w:cs="Arial"/>
                <w:b/>
                <w:bCs/>
                <w:color w:val="FFFFFF"/>
                <w:sz w:val="16"/>
                <w:szCs w:val="17"/>
              </w:rPr>
              <w:t>Best-half flights</w:t>
            </w:r>
          </w:p>
        </w:tc>
        <w:tc>
          <w:tcPr>
            <w:tcW w:w="1368" w:type="dxa"/>
            <w:shd w:val="clear" w:color="auto" w:fill="0F2B46"/>
            <w:tcMar>
              <w:top w:w="80" w:type="dxa"/>
              <w:left w:w="80" w:type="dxa"/>
              <w:bottom w:w="80" w:type="dxa"/>
              <w:right w:w="80" w:type="dxa"/>
            </w:tcMar>
            <w:vAlign w:val="center"/>
          </w:tcPr>
          <w:p w14:paraId="0EFEDFE9" w14:textId="77777777" w:rsidR="009D245E" w:rsidRDefault="00000000">
            <w:pPr>
              <w:keepNext/>
              <w:spacing w:before="0" w:after="0" w:line="240" w:lineRule="auto"/>
            </w:pPr>
            <w:r>
              <w:rPr>
                <w:rFonts w:ascii="Arial" w:hAnsi="Arial" w:eastAsia="Arial" w:cs="Arial"/>
                <w:b/>
                <w:bCs/>
                <w:color w:val="FFFFFF"/>
                <w:sz w:val="16"/>
                <w:szCs w:val="17"/>
              </w:rPr>
              <w:t>Joint sweet flights</w:t>
            </w:r>
          </w:p>
        </w:tc>
        <w:tc>
          <w:tcPr>
            <w:tcW w:w="1655" w:type="dxa"/>
            <w:shd w:val="clear" w:color="auto" w:fill="0F2B46"/>
            <w:tcMar>
              <w:top w:w="80" w:type="dxa"/>
              <w:left w:w="80" w:type="dxa"/>
              <w:bottom w:w="80" w:type="dxa"/>
              <w:right w:w="80" w:type="dxa"/>
            </w:tcMar>
            <w:vAlign w:val="center"/>
          </w:tcPr>
          <w:p w14:paraId="62E0AD08" w14:textId="77777777" w:rsidR="009D245E" w:rsidRDefault="00000000">
            <w:pPr>
              <w:keepNext/>
              <w:spacing w:before="0" w:after="0" w:line="240" w:lineRule="auto"/>
            </w:pPr>
            <w:r>
              <w:rPr>
                <w:rFonts w:ascii="Arial" w:hAnsi="Arial" w:eastAsia="Arial" w:cs="Arial"/>
                <w:b/>
                <w:bCs/>
                <w:color w:val="FFFFFF"/>
                <w:sz w:val="16"/>
                <w:szCs w:val="17"/>
              </w:rPr>
              <w:t>Distance IQR (NM)</w:t>
            </w:r>
          </w:p>
        </w:tc>
        <w:tc>
          <w:tcPr>
            <w:tcW w:w="1512" w:type="dxa"/>
            <w:shd w:val="clear" w:color="auto" w:fill="0F2B46"/>
            <w:tcMar>
              <w:top w:w="80" w:type="dxa"/>
              <w:left w:w="80" w:type="dxa"/>
              <w:bottom w:w="80" w:type="dxa"/>
              <w:right w:w="80" w:type="dxa"/>
            </w:tcMar>
            <w:vAlign w:val="center"/>
          </w:tcPr>
          <w:p w14:paraId="605AFF5E" w14:textId="77777777" w:rsidR="009D245E" w:rsidRDefault="00000000">
            <w:pPr>
              <w:keepNext/>
              <w:spacing w:before="0" w:after="0" w:line="240" w:lineRule="auto"/>
            </w:pPr>
            <w:r>
              <w:rPr>
                <w:rFonts w:ascii="Arial" w:hAnsi="Arial" w:eastAsia="Arial" w:cs="Arial"/>
                <w:b/>
                <w:bCs/>
                <w:color w:val="FFFFFF"/>
                <w:sz w:val="16"/>
                <w:szCs w:val="17"/>
              </w:rPr>
              <w:t>Trip time IQR (min)</w:t>
            </w:r>
          </w:p>
        </w:tc>
        <w:tc>
          <w:tcPr>
            <w:tcW w:w="1584" w:type="dxa"/>
            <w:shd w:val="clear" w:color="auto" w:fill="0F2B46"/>
            <w:tcMar>
              <w:top w:w="80" w:type="dxa"/>
              <w:left w:w="80" w:type="dxa"/>
              <w:bottom w:w="80" w:type="dxa"/>
              <w:right w:w="80" w:type="dxa"/>
            </w:tcMar>
            <w:vAlign w:val="center"/>
          </w:tcPr>
          <w:p w14:paraId="1E03B5D5" w14:textId="77777777" w:rsidR="009D245E" w:rsidRDefault="00000000">
            <w:pPr>
              <w:keepNext/>
              <w:spacing w:before="0" w:after="0" w:line="240" w:lineRule="auto"/>
            </w:pPr>
            <w:r>
              <w:rPr>
                <w:rFonts w:ascii="Arial" w:hAnsi="Arial" w:eastAsia="Arial" w:cs="Arial"/>
                <w:b/>
                <w:bCs/>
                <w:color w:val="FFFFFF"/>
                <w:sz w:val="16"/>
                <w:szCs w:val="17"/>
              </w:rPr>
              <w:t>TOW IQR (kg)</w:t>
            </w:r>
          </w:p>
        </w:tc>
        <w:tc>
          <w:tcPr>
            <w:tcW w:w="1440" w:type="dxa"/>
            <w:shd w:val="clear" w:color="auto" w:fill="0F2B46"/>
            <w:tcMar>
              <w:top w:w="80" w:type="dxa"/>
              <w:left w:w="80" w:type="dxa"/>
              <w:bottom w:w="80" w:type="dxa"/>
              <w:right w:w="80" w:type="dxa"/>
            </w:tcMar>
            <w:vAlign w:val="center"/>
          </w:tcPr>
          <w:p w14:paraId="0F636973" w14:textId="77777777" w:rsidR="009D245E" w:rsidRPr="00196A7C" w:rsidRDefault="00000000">
            <w:pPr>
              <w:keepNext/>
              <w:spacing w:before="0" w:after="0" w:line="240" w:lineRule="auto"/>
              <w:rPr>
                <w:lang w:val="en-GB"/>
              </w:rPr>
            </w:pPr>
            <w:r w:rsidRPr="00196A7C">
              <w:rPr>
                <w:rFonts w:ascii="Arial" w:hAnsi="Arial" w:eastAsia="Arial" w:cs="Arial"/>
                <w:b/>
                <w:bCs/>
                <w:color w:val="FFFFFF"/>
                <w:sz w:val="16"/>
                <w:szCs w:val="17"/>
                <w:lang w:val="en-GB"/>
              </w:rPr>
              <w:t>Joint median fuel kg/NM</w:t>
            </w:r>
          </w:p>
        </w:tc>
      </w:tr>
      <w:tr w:rsidR="009D245E" w14:paraId="52C4E1B6" w14:textId="77777777">
        <w:trPr>
          <w:cantSplit/>
        </w:trPr>
        <w:tc>
          <w:tcPr>
            <w:tcW w:w="892" w:type="dxa"/>
            <w:shd w:val="clear" w:color="auto" w:fill="FFFFFF"/>
            <w:tcMar>
              <w:top w:w="80" w:type="dxa"/>
              <w:left w:w="80" w:type="dxa"/>
              <w:bottom w:w="80" w:type="dxa"/>
              <w:right w:w="80" w:type="dxa"/>
            </w:tcMar>
            <w:vAlign w:val="center"/>
          </w:tcPr>
          <w:p w14:paraId="373970D4" w14:textId="77777777" w:rsidR="009D245E" w:rsidRDefault="00000000">
            <w:pPr>
              <w:spacing w:before="0" w:after="0" w:line="240" w:lineRule="auto"/>
            </w:pPr>
            <w:r>
              <w:rPr>
                <w:rFonts w:ascii="Arial" w:hAnsi="Arial" w:eastAsia="Arial" w:cs="Arial"/>
                <w:b w:val="0"/>
                <w:i w:val="0"/>
                <w:color w:val="000000"/>
                <w:sz w:val="15"/>
                <w:szCs w:val="16"/>
              </w:rPr>
              <w:t>ATR</w:t>
            </w:r>
          </w:p>
        </w:tc>
        <w:tc>
          <w:tcPr>
            <w:tcW w:w="1296" w:type="dxa"/>
            <w:shd w:val="clear" w:color="auto" w:fill="FFFFFF"/>
            <w:tcMar>
              <w:top w:w="80" w:type="dxa"/>
              <w:left w:w="80" w:type="dxa"/>
              <w:bottom w:w="80" w:type="dxa"/>
              <w:right w:w="80" w:type="dxa"/>
            </w:tcMar>
            <w:vAlign w:val="center"/>
          </w:tcPr>
          <w:p w14:paraId="31AA4CE8" w14:textId="77777777" w:rsidR="009D245E" w:rsidRDefault="00000000">
            <w:pPr>
              <w:spacing w:before="0" w:after="0" w:line="240" w:lineRule="auto"/>
            </w:pPr>
            <w:r>
              <w:rPr>
                <w:rFonts w:ascii="Arial" w:hAnsi="Arial" w:eastAsia="Arial" w:cs="Arial"/>
                <w:b w:val="0"/>
                <w:i w:val="0"/>
                <w:color w:val="000000"/>
                <w:sz w:val="15"/>
                <w:szCs w:val="16"/>
              </w:rPr>
              <w:t>39,228</w:t>
            </w:r>
          </w:p>
        </w:tc>
        <w:tc>
          <w:tcPr>
            <w:tcW w:w="1368" w:type="dxa"/>
            <w:shd w:val="clear" w:color="auto" w:fill="FFFFFF"/>
            <w:tcMar>
              <w:top w:w="80" w:type="dxa"/>
              <w:left w:w="80" w:type="dxa"/>
              <w:bottom w:w="80" w:type="dxa"/>
              <w:right w:w="80" w:type="dxa"/>
            </w:tcMar>
            <w:vAlign w:val="center"/>
          </w:tcPr>
          <w:p w14:paraId="6D553C97" w14:textId="77777777" w:rsidR="009D245E" w:rsidRDefault="00000000">
            <w:pPr>
              <w:spacing w:before="0" w:after="0" w:line="240" w:lineRule="auto"/>
            </w:pPr>
            <w:r>
              <w:rPr>
                <w:rFonts w:ascii="Arial" w:hAnsi="Arial" w:eastAsia="Arial" w:cs="Arial"/>
                <w:b w:val="0"/>
                <w:i w:val="0"/>
                <w:color w:val="000000"/>
                <w:sz w:val="15"/>
                <w:szCs w:val="16"/>
              </w:rPr>
              <w:t>14,574</w:t>
            </w:r>
          </w:p>
        </w:tc>
        <w:tc>
          <w:tcPr>
            <w:tcW w:w="1655" w:type="dxa"/>
            <w:shd w:val="clear" w:color="auto" w:fill="FFFFFF"/>
            <w:tcMar>
              <w:top w:w="80" w:type="dxa"/>
              <w:left w:w="80" w:type="dxa"/>
              <w:bottom w:w="80" w:type="dxa"/>
              <w:right w:w="80" w:type="dxa"/>
            </w:tcMar>
            <w:vAlign w:val="center"/>
          </w:tcPr>
          <w:p w14:paraId="7A0264AA" w14:textId="77777777" w:rsidR="009D245E" w:rsidRDefault="00000000">
            <w:pPr>
              <w:spacing w:before="0" w:after="0" w:line="240" w:lineRule="auto"/>
            </w:pPr>
            <w:r>
              <w:rPr>
                <w:rFonts w:ascii="Arial" w:hAnsi="Arial" w:eastAsia="Arial" w:cs="Arial"/>
                <w:b w:val="0"/>
                <w:i w:val="0"/>
                <w:color w:val="000000"/>
                <w:sz w:val="15"/>
                <w:szCs w:val="16"/>
              </w:rPr>
              <w:t>221.0 to 321.0</w:t>
            </w:r>
          </w:p>
        </w:tc>
        <w:tc>
          <w:tcPr>
            <w:tcW w:w="1512" w:type="dxa"/>
            <w:shd w:val="clear" w:color="auto" w:fill="FFFFFF"/>
            <w:tcMar>
              <w:top w:w="80" w:type="dxa"/>
              <w:left w:w="80" w:type="dxa"/>
              <w:bottom w:w="80" w:type="dxa"/>
              <w:right w:w="80" w:type="dxa"/>
            </w:tcMar>
            <w:vAlign w:val="center"/>
          </w:tcPr>
          <w:p w14:paraId="48DCB8AE" w14:textId="77777777" w:rsidR="009D245E" w:rsidRDefault="00000000">
            <w:pPr>
              <w:spacing w:before="0" w:after="0" w:line="240" w:lineRule="auto"/>
            </w:pPr>
            <w:r>
              <w:rPr>
                <w:rFonts w:ascii="Arial" w:hAnsi="Arial" w:eastAsia="Arial" w:cs="Arial"/>
                <w:b w:val="0"/>
                <w:i w:val="0"/>
                <w:color w:val="000000"/>
                <w:sz w:val="15"/>
                <w:szCs w:val="16"/>
              </w:rPr>
              <w:t>60.0 to 86.0</w:t>
            </w:r>
          </w:p>
        </w:tc>
        <w:tc>
          <w:tcPr>
            <w:tcW w:w="1584" w:type="dxa"/>
            <w:shd w:val="clear" w:color="auto" w:fill="FFFFFF"/>
            <w:tcMar>
              <w:top w:w="80" w:type="dxa"/>
              <w:left w:w="80" w:type="dxa"/>
              <w:bottom w:w="80" w:type="dxa"/>
              <w:right w:w="80" w:type="dxa"/>
            </w:tcMar>
            <w:vAlign w:val="center"/>
          </w:tcPr>
          <w:p w14:paraId="56A5CCD7" w14:textId="77777777" w:rsidR="009D245E" w:rsidRDefault="00000000">
            <w:pPr>
              <w:spacing w:before="0" w:after="0" w:line="240" w:lineRule="auto"/>
            </w:pPr>
            <w:r>
              <w:rPr>
                <w:rFonts w:ascii="Arial" w:hAnsi="Arial" w:eastAsia="Arial" w:cs="Arial"/>
                <w:b w:val="0"/>
                <w:i w:val="0"/>
                <w:color w:val="000000"/>
                <w:sz w:val="15"/>
                <w:szCs w:val="16"/>
              </w:rPr>
              <w:t>19,770 to 21,828</w:t>
            </w:r>
          </w:p>
        </w:tc>
        <w:tc>
          <w:tcPr>
            <w:tcW w:w="1440" w:type="dxa"/>
            <w:shd w:val="clear" w:color="auto" w:fill="FFFFFF"/>
            <w:tcMar>
              <w:top w:w="80" w:type="dxa"/>
              <w:left w:w="80" w:type="dxa"/>
              <w:bottom w:w="80" w:type="dxa"/>
              <w:right w:w="80" w:type="dxa"/>
            </w:tcMar>
            <w:vAlign w:val="center"/>
          </w:tcPr>
          <w:p w14:paraId="31B047F2" w14:textId="77777777" w:rsidR="009D245E" w:rsidRDefault="00000000">
            <w:pPr>
              <w:spacing w:before="0" w:after="0" w:line="240" w:lineRule="auto"/>
            </w:pPr>
            <w:r>
              <w:rPr>
                <w:rFonts w:ascii="Arial" w:hAnsi="Arial" w:eastAsia="Arial" w:cs="Arial"/>
                <w:b w:val="0"/>
                <w:i w:val="0"/>
                <w:color w:val="000000"/>
                <w:sz w:val="15"/>
                <w:szCs w:val="16"/>
              </w:rPr>
              <w:t>2.87</w:t>
            </w:r>
          </w:p>
        </w:tc>
      </w:tr>
      <w:tr w:rsidR="009D245E" w14:paraId="7B8CED02" w14:textId="77777777">
        <w:trPr>
          <w:cantSplit/>
        </w:trPr>
        <w:tc>
          <w:tcPr>
            <w:tcW w:w="892" w:type="dxa"/>
            <w:shd w:val="clear" w:color="auto" w:fill="F3F5F8"/>
            <w:tcMar>
              <w:top w:w="80" w:type="dxa"/>
              <w:left w:w="80" w:type="dxa"/>
              <w:bottom w:w="80" w:type="dxa"/>
              <w:right w:w="80" w:type="dxa"/>
            </w:tcMar>
            <w:vAlign w:val="center"/>
          </w:tcPr>
          <w:p w14:paraId="6613D1F1" w14:textId="77777777" w:rsidR="009D245E" w:rsidRDefault="00000000">
            <w:pPr>
              <w:spacing w:before="0" w:after="0" w:line="240" w:lineRule="auto"/>
            </w:pPr>
            <w:r>
              <w:rPr>
                <w:rFonts w:ascii="Arial" w:hAnsi="Arial" w:eastAsia="Arial" w:cs="Arial"/>
                <w:b w:val="0"/>
                <w:i w:val="0"/>
                <w:color w:val="000000"/>
                <w:sz w:val="15"/>
                <w:szCs w:val="16"/>
              </w:rPr>
              <w:t>E1</w:t>
            </w:r>
          </w:p>
        </w:tc>
        <w:tc>
          <w:tcPr>
            <w:tcW w:w="1296" w:type="dxa"/>
            <w:shd w:val="clear" w:color="auto" w:fill="F3F5F8"/>
            <w:tcMar>
              <w:top w:w="80" w:type="dxa"/>
              <w:left w:w="80" w:type="dxa"/>
              <w:bottom w:w="80" w:type="dxa"/>
              <w:right w:w="80" w:type="dxa"/>
            </w:tcMar>
            <w:vAlign w:val="center"/>
          </w:tcPr>
          <w:p w14:paraId="2169E7B0" w14:textId="77777777" w:rsidR="009D245E" w:rsidRDefault="00000000">
            <w:pPr>
              <w:spacing w:before="0" w:after="0" w:line="240" w:lineRule="auto"/>
            </w:pPr>
            <w:r>
              <w:rPr>
                <w:rFonts w:ascii="Arial" w:hAnsi="Arial" w:eastAsia="Arial" w:cs="Arial"/>
                <w:b w:val="0"/>
                <w:i w:val="0"/>
                <w:color w:val="000000"/>
                <w:sz w:val="15"/>
                <w:szCs w:val="16"/>
              </w:rPr>
              <w:t>22,403</w:t>
            </w:r>
          </w:p>
        </w:tc>
        <w:tc>
          <w:tcPr>
            <w:tcW w:w="1368" w:type="dxa"/>
            <w:shd w:val="clear" w:color="auto" w:fill="F3F5F8"/>
            <w:tcMar>
              <w:top w:w="80" w:type="dxa"/>
              <w:left w:w="80" w:type="dxa"/>
              <w:bottom w:w="80" w:type="dxa"/>
              <w:right w:w="80" w:type="dxa"/>
            </w:tcMar>
            <w:vAlign w:val="center"/>
          </w:tcPr>
          <w:p w14:paraId="76EA1C4E" w14:textId="77777777" w:rsidR="009D245E" w:rsidRDefault="00000000">
            <w:pPr>
              <w:spacing w:before="0" w:after="0" w:line="240" w:lineRule="auto"/>
            </w:pPr>
            <w:r>
              <w:rPr>
                <w:rFonts w:ascii="Arial" w:hAnsi="Arial" w:eastAsia="Arial" w:cs="Arial"/>
                <w:b w:val="0"/>
                <w:i w:val="0"/>
                <w:color w:val="000000"/>
                <w:sz w:val="15"/>
                <w:szCs w:val="16"/>
              </w:rPr>
              <w:t>7,632</w:t>
            </w:r>
          </w:p>
        </w:tc>
        <w:tc>
          <w:tcPr>
            <w:tcW w:w="1655" w:type="dxa"/>
            <w:shd w:val="clear" w:color="auto" w:fill="F3F5F8"/>
            <w:tcMar>
              <w:top w:w="80" w:type="dxa"/>
              <w:left w:w="80" w:type="dxa"/>
              <w:bottom w:w="80" w:type="dxa"/>
              <w:right w:w="80" w:type="dxa"/>
            </w:tcMar>
            <w:vAlign w:val="center"/>
          </w:tcPr>
          <w:p w14:paraId="0E4CE695" w14:textId="77777777" w:rsidR="009D245E" w:rsidRDefault="00000000">
            <w:pPr>
              <w:spacing w:before="0" w:after="0" w:line="240" w:lineRule="auto"/>
            </w:pPr>
            <w:r>
              <w:rPr>
                <w:rFonts w:ascii="Arial" w:hAnsi="Arial" w:eastAsia="Arial" w:cs="Arial"/>
                <w:b w:val="0"/>
                <w:i w:val="0"/>
                <w:color w:val="000000"/>
                <w:sz w:val="15"/>
                <w:szCs w:val="16"/>
              </w:rPr>
              <w:t>308.3 to 482.3</w:t>
            </w:r>
          </w:p>
        </w:tc>
        <w:tc>
          <w:tcPr>
            <w:tcW w:w="1512" w:type="dxa"/>
            <w:shd w:val="clear" w:color="auto" w:fill="F3F5F8"/>
            <w:tcMar>
              <w:top w:w="80" w:type="dxa"/>
              <w:left w:w="80" w:type="dxa"/>
              <w:bottom w:w="80" w:type="dxa"/>
              <w:right w:w="80" w:type="dxa"/>
            </w:tcMar>
            <w:vAlign w:val="center"/>
          </w:tcPr>
          <w:p w14:paraId="37369A8D" w14:textId="77777777" w:rsidR="009D245E" w:rsidRDefault="00000000">
            <w:pPr>
              <w:spacing w:before="0" w:after="0" w:line="240" w:lineRule="auto"/>
            </w:pPr>
            <w:r>
              <w:rPr>
                <w:rFonts w:ascii="Arial" w:hAnsi="Arial" w:eastAsia="Arial" w:cs="Arial"/>
                <w:b w:val="0"/>
                <w:i w:val="0"/>
                <w:color w:val="000000"/>
                <w:sz w:val="15"/>
                <w:szCs w:val="16"/>
              </w:rPr>
              <w:t>53.0 to 78.0</w:t>
            </w:r>
          </w:p>
        </w:tc>
        <w:tc>
          <w:tcPr>
            <w:tcW w:w="1584" w:type="dxa"/>
            <w:shd w:val="clear" w:color="auto" w:fill="F3F5F8"/>
            <w:tcMar>
              <w:top w:w="80" w:type="dxa"/>
              <w:left w:w="80" w:type="dxa"/>
              <w:bottom w:w="80" w:type="dxa"/>
              <w:right w:w="80" w:type="dxa"/>
            </w:tcMar>
            <w:vAlign w:val="center"/>
          </w:tcPr>
          <w:p w14:paraId="44D3E472" w14:textId="77777777" w:rsidR="009D245E" w:rsidRDefault="00000000">
            <w:pPr>
              <w:spacing w:before="0" w:after="0" w:line="240" w:lineRule="auto"/>
            </w:pPr>
            <w:r>
              <w:rPr>
                <w:rFonts w:ascii="Arial" w:hAnsi="Arial" w:eastAsia="Arial" w:cs="Arial"/>
                <w:b w:val="0"/>
                <w:i w:val="0"/>
                <w:color w:val="000000"/>
                <w:sz w:val="15"/>
                <w:szCs w:val="16"/>
              </w:rPr>
              <w:t>42,289 to 45,681</w:t>
            </w:r>
          </w:p>
        </w:tc>
        <w:tc>
          <w:tcPr>
            <w:tcW w:w="1440" w:type="dxa"/>
            <w:shd w:val="clear" w:color="auto" w:fill="F3F5F8"/>
            <w:tcMar>
              <w:top w:w="80" w:type="dxa"/>
              <w:left w:w="80" w:type="dxa"/>
              <w:bottom w:w="80" w:type="dxa"/>
              <w:right w:w="80" w:type="dxa"/>
            </w:tcMar>
            <w:vAlign w:val="center"/>
          </w:tcPr>
          <w:p w14:paraId="0FEFBF5C" w14:textId="77777777" w:rsidR="009D245E" w:rsidRDefault="00000000">
            <w:pPr>
              <w:spacing w:before="0" w:after="0" w:line="240" w:lineRule="auto"/>
            </w:pPr>
            <w:r>
              <w:rPr>
                <w:rFonts w:ascii="Arial" w:hAnsi="Arial" w:eastAsia="Arial" w:cs="Arial"/>
                <w:b w:val="0"/>
                <w:i w:val="0"/>
                <w:color w:val="000000"/>
                <w:sz w:val="15"/>
                <w:szCs w:val="16"/>
              </w:rPr>
              <w:t>6.33</w:t>
            </w:r>
          </w:p>
        </w:tc>
      </w:tr>
      <w:tr w:rsidR="009D245E" w14:paraId="52197AD9" w14:textId="77777777">
        <w:trPr>
          <w:cantSplit/>
        </w:trPr>
        <w:tc>
          <w:tcPr>
            <w:tcW w:w="892" w:type="dxa"/>
            <w:shd w:val="clear" w:color="auto" w:fill="FFFFFF"/>
            <w:tcMar>
              <w:top w:w="80" w:type="dxa"/>
              <w:left w:w="80" w:type="dxa"/>
              <w:bottom w:w="80" w:type="dxa"/>
              <w:right w:w="80" w:type="dxa"/>
            </w:tcMar>
            <w:vAlign w:val="center"/>
          </w:tcPr>
          <w:p w14:paraId="686D5598" w14:textId="77777777" w:rsidR="009D245E" w:rsidRDefault="00000000">
            <w:pPr>
              <w:spacing w:before="0" w:after="0" w:line="240" w:lineRule="auto"/>
            </w:pPr>
            <w:r>
              <w:rPr>
                <w:rFonts w:ascii="Arial" w:hAnsi="Arial" w:eastAsia="Arial" w:cs="Arial"/>
                <w:b w:val="0"/>
                <w:i w:val="0"/>
                <w:color w:val="000000"/>
                <w:sz w:val="15"/>
                <w:szCs w:val="16"/>
              </w:rPr>
              <w:t>E2</w:t>
            </w:r>
          </w:p>
        </w:tc>
        <w:tc>
          <w:tcPr>
            <w:tcW w:w="1296" w:type="dxa"/>
            <w:shd w:val="clear" w:color="auto" w:fill="FFFFFF"/>
            <w:tcMar>
              <w:top w:w="80" w:type="dxa"/>
              <w:left w:w="80" w:type="dxa"/>
              <w:bottom w:w="80" w:type="dxa"/>
              <w:right w:w="80" w:type="dxa"/>
            </w:tcMar>
            <w:vAlign w:val="center"/>
          </w:tcPr>
          <w:p w14:paraId="45798967" w14:textId="77777777" w:rsidR="009D245E" w:rsidRDefault="00000000">
            <w:pPr>
              <w:spacing w:before="0" w:after="0" w:line="240" w:lineRule="auto"/>
            </w:pPr>
            <w:r>
              <w:rPr>
                <w:rFonts w:ascii="Arial" w:hAnsi="Arial" w:eastAsia="Arial" w:cs="Arial"/>
                <w:b w:val="0"/>
                <w:i w:val="0"/>
                <w:color w:val="000000"/>
                <w:sz w:val="15"/>
                <w:szCs w:val="16"/>
              </w:rPr>
              <w:t>25,096</w:t>
            </w:r>
          </w:p>
        </w:tc>
        <w:tc>
          <w:tcPr>
            <w:tcW w:w="1368" w:type="dxa"/>
            <w:shd w:val="clear" w:color="auto" w:fill="FFFFFF"/>
            <w:tcMar>
              <w:top w:w="80" w:type="dxa"/>
              <w:left w:w="80" w:type="dxa"/>
              <w:bottom w:w="80" w:type="dxa"/>
              <w:right w:w="80" w:type="dxa"/>
            </w:tcMar>
            <w:vAlign w:val="center"/>
          </w:tcPr>
          <w:p w14:paraId="6298FE72" w14:textId="77777777" w:rsidR="009D245E" w:rsidRDefault="00000000">
            <w:pPr>
              <w:spacing w:before="0" w:after="0" w:line="240" w:lineRule="auto"/>
            </w:pPr>
            <w:r>
              <w:rPr>
                <w:rFonts w:ascii="Arial" w:hAnsi="Arial" w:eastAsia="Arial" w:cs="Arial"/>
                <w:b w:val="0"/>
                <w:i w:val="0"/>
                <w:color w:val="000000"/>
                <w:sz w:val="15"/>
                <w:szCs w:val="16"/>
              </w:rPr>
              <w:t>9,039</w:t>
            </w:r>
          </w:p>
        </w:tc>
        <w:tc>
          <w:tcPr>
            <w:tcW w:w="1655" w:type="dxa"/>
            <w:shd w:val="clear" w:color="auto" w:fill="FFFFFF"/>
            <w:tcMar>
              <w:top w:w="80" w:type="dxa"/>
              <w:left w:w="80" w:type="dxa"/>
              <w:bottom w:w="80" w:type="dxa"/>
              <w:right w:w="80" w:type="dxa"/>
            </w:tcMar>
            <w:vAlign w:val="center"/>
          </w:tcPr>
          <w:p w14:paraId="226646F0" w14:textId="77777777" w:rsidR="009D245E" w:rsidRDefault="00000000">
            <w:pPr>
              <w:spacing w:before="0" w:after="0" w:line="240" w:lineRule="auto"/>
            </w:pPr>
            <w:r>
              <w:rPr>
                <w:rFonts w:ascii="Arial" w:hAnsi="Arial" w:eastAsia="Arial" w:cs="Arial"/>
                <w:b w:val="0"/>
                <w:i w:val="0"/>
                <w:color w:val="000000"/>
                <w:sz w:val="15"/>
                <w:szCs w:val="16"/>
              </w:rPr>
              <w:t>440.5 to 839.6</w:t>
            </w:r>
          </w:p>
        </w:tc>
        <w:tc>
          <w:tcPr>
            <w:tcW w:w="1512" w:type="dxa"/>
            <w:shd w:val="clear" w:color="auto" w:fill="FFFFFF"/>
            <w:tcMar>
              <w:top w:w="80" w:type="dxa"/>
              <w:left w:w="80" w:type="dxa"/>
              <w:bottom w:w="80" w:type="dxa"/>
              <w:right w:w="80" w:type="dxa"/>
            </w:tcMar>
            <w:vAlign w:val="center"/>
          </w:tcPr>
          <w:p w14:paraId="48BC31C4" w14:textId="77777777" w:rsidR="009D245E" w:rsidRDefault="00000000">
            <w:pPr>
              <w:spacing w:before="0" w:after="0" w:line="240" w:lineRule="auto"/>
            </w:pPr>
            <w:r>
              <w:rPr>
                <w:rFonts w:ascii="Arial" w:hAnsi="Arial" w:eastAsia="Arial" w:cs="Arial"/>
                <w:b w:val="0"/>
                <w:i w:val="0"/>
                <w:color w:val="000000"/>
                <w:sz w:val="15"/>
                <w:szCs w:val="16"/>
              </w:rPr>
              <w:t>68.0 to 129.0</w:t>
            </w:r>
          </w:p>
        </w:tc>
        <w:tc>
          <w:tcPr>
            <w:tcW w:w="1584" w:type="dxa"/>
            <w:shd w:val="clear" w:color="auto" w:fill="FFFFFF"/>
            <w:tcMar>
              <w:top w:w="80" w:type="dxa"/>
              <w:left w:w="80" w:type="dxa"/>
              <w:bottom w:w="80" w:type="dxa"/>
              <w:right w:w="80" w:type="dxa"/>
            </w:tcMar>
            <w:vAlign w:val="center"/>
          </w:tcPr>
          <w:p w14:paraId="76CDF81A" w14:textId="77777777" w:rsidR="009D245E" w:rsidRDefault="00000000">
            <w:pPr>
              <w:spacing w:before="0" w:after="0" w:line="240" w:lineRule="auto"/>
            </w:pPr>
            <w:r>
              <w:rPr>
                <w:rFonts w:ascii="Arial" w:hAnsi="Arial" w:eastAsia="Arial" w:cs="Arial"/>
                <w:b w:val="0"/>
                <w:i w:val="0"/>
                <w:color w:val="000000"/>
                <w:sz w:val="15"/>
                <w:szCs w:val="16"/>
              </w:rPr>
              <w:t>51,130 to 54,603</w:t>
            </w:r>
          </w:p>
        </w:tc>
        <w:tc>
          <w:tcPr>
            <w:tcW w:w="1440" w:type="dxa"/>
            <w:shd w:val="clear" w:color="auto" w:fill="FFFFFF"/>
            <w:tcMar>
              <w:top w:w="80" w:type="dxa"/>
              <w:left w:w="80" w:type="dxa"/>
              <w:bottom w:w="80" w:type="dxa"/>
              <w:right w:w="80" w:type="dxa"/>
            </w:tcMar>
            <w:vAlign w:val="center"/>
          </w:tcPr>
          <w:p w14:paraId="56B3FDB9" w14:textId="77777777" w:rsidR="009D245E" w:rsidRDefault="00000000">
            <w:pPr>
              <w:spacing w:before="0" w:after="0" w:line="240" w:lineRule="auto"/>
            </w:pPr>
            <w:r>
              <w:rPr>
                <w:rFonts w:ascii="Arial" w:hAnsi="Arial" w:eastAsia="Arial" w:cs="Arial"/>
                <w:b w:val="0"/>
                <w:i w:val="0"/>
                <w:color w:val="000000"/>
                <w:sz w:val="15"/>
                <w:szCs w:val="16"/>
              </w:rPr>
              <w:t>4.67</w:t>
            </w:r>
          </w:p>
        </w:tc>
      </w:tr>
      <w:tr w:rsidR="009D245E" w14:paraId="1E4E1AA3" w14:textId="77777777">
        <w:trPr>
          <w:cantSplit/>
        </w:trPr>
        <w:tc>
          <w:tcPr>
            <w:tcW w:w="892" w:type="dxa"/>
            <w:shd w:val="clear" w:color="auto" w:fill="F3F5F8"/>
            <w:tcMar>
              <w:top w:w="80" w:type="dxa"/>
              <w:left w:w="80" w:type="dxa"/>
              <w:bottom w:w="80" w:type="dxa"/>
              <w:right w:w="80" w:type="dxa"/>
            </w:tcMar>
            <w:vAlign w:val="center"/>
          </w:tcPr>
          <w:p w14:paraId="368AAC1A" w14:textId="77777777" w:rsidR="009D245E" w:rsidRDefault="00000000">
            <w:pPr>
              <w:spacing w:before="0" w:after="0" w:line="240" w:lineRule="auto"/>
            </w:pPr>
            <w:r>
              <w:rPr>
                <w:rFonts w:ascii="Arial" w:hAnsi="Arial" w:eastAsia="Arial" w:cs="Arial"/>
                <w:b w:val="0"/>
                <w:i w:val="0"/>
                <w:color w:val="000000"/>
                <w:sz w:val="15"/>
                <w:szCs w:val="16"/>
              </w:rPr>
              <w:t>A320</w:t>
            </w:r>
          </w:p>
        </w:tc>
        <w:tc>
          <w:tcPr>
            <w:tcW w:w="1296" w:type="dxa"/>
            <w:shd w:val="clear" w:color="auto" w:fill="F3F5F8"/>
            <w:tcMar>
              <w:top w:w="80" w:type="dxa"/>
              <w:left w:w="80" w:type="dxa"/>
              <w:bottom w:w="80" w:type="dxa"/>
              <w:right w:w="80" w:type="dxa"/>
            </w:tcMar>
            <w:vAlign w:val="center"/>
          </w:tcPr>
          <w:p w14:paraId="00F9300D" w14:textId="77777777" w:rsidR="009D245E" w:rsidRDefault="00000000">
            <w:pPr>
              <w:spacing w:before="0" w:after="0" w:line="240" w:lineRule="auto"/>
            </w:pPr>
            <w:r>
              <w:rPr>
                <w:rFonts w:ascii="Arial" w:hAnsi="Arial" w:eastAsia="Arial" w:cs="Arial"/>
                <w:b w:val="0"/>
                <w:i w:val="0"/>
                <w:color w:val="000000"/>
                <w:sz w:val="15"/>
                <w:szCs w:val="16"/>
              </w:rPr>
              <w:t>50,433</w:t>
            </w:r>
          </w:p>
        </w:tc>
        <w:tc>
          <w:tcPr>
            <w:tcW w:w="1368" w:type="dxa"/>
            <w:shd w:val="clear" w:color="auto" w:fill="F3F5F8"/>
            <w:tcMar>
              <w:top w:w="80" w:type="dxa"/>
              <w:left w:w="80" w:type="dxa"/>
              <w:bottom w:w="80" w:type="dxa"/>
              <w:right w:w="80" w:type="dxa"/>
            </w:tcMar>
            <w:vAlign w:val="center"/>
          </w:tcPr>
          <w:p w14:paraId="72B50496" w14:textId="77777777" w:rsidR="009D245E" w:rsidRDefault="00000000">
            <w:pPr>
              <w:spacing w:before="0" w:after="0" w:line="240" w:lineRule="auto"/>
            </w:pPr>
            <w:r>
              <w:rPr>
                <w:rFonts w:ascii="Arial" w:hAnsi="Arial" w:eastAsia="Arial" w:cs="Arial"/>
                <w:b w:val="0"/>
                <w:i w:val="0"/>
                <w:color w:val="000000"/>
                <w:sz w:val="15"/>
                <w:szCs w:val="16"/>
              </w:rPr>
              <w:t>15,701</w:t>
            </w:r>
          </w:p>
        </w:tc>
        <w:tc>
          <w:tcPr>
            <w:tcW w:w="1655" w:type="dxa"/>
            <w:shd w:val="clear" w:color="auto" w:fill="F3F5F8"/>
            <w:tcMar>
              <w:top w:w="80" w:type="dxa"/>
              <w:left w:w="80" w:type="dxa"/>
              <w:bottom w:w="80" w:type="dxa"/>
              <w:right w:w="80" w:type="dxa"/>
            </w:tcMar>
            <w:vAlign w:val="center"/>
          </w:tcPr>
          <w:p w14:paraId="257DF298" w14:textId="77777777" w:rsidR="009D245E" w:rsidRDefault="00000000">
            <w:pPr>
              <w:spacing w:before="0" w:after="0" w:line="240" w:lineRule="auto"/>
            </w:pPr>
            <w:r>
              <w:rPr>
                <w:rFonts w:ascii="Arial" w:hAnsi="Arial" w:eastAsia="Arial" w:cs="Arial"/>
                <w:b w:val="0"/>
                <w:i w:val="0"/>
                <w:color w:val="000000"/>
                <w:sz w:val="15"/>
                <w:szCs w:val="16"/>
              </w:rPr>
              <w:t>888.6 to 1,187.6</w:t>
            </w:r>
          </w:p>
        </w:tc>
        <w:tc>
          <w:tcPr>
            <w:tcW w:w="1512" w:type="dxa"/>
            <w:shd w:val="clear" w:color="auto" w:fill="F3F5F8"/>
            <w:tcMar>
              <w:top w:w="80" w:type="dxa"/>
              <w:left w:w="80" w:type="dxa"/>
              <w:bottom w:w="80" w:type="dxa"/>
              <w:right w:w="80" w:type="dxa"/>
            </w:tcMar>
            <w:vAlign w:val="center"/>
          </w:tcPr>
          <w:p w14:paraId="6BD07939" w14:textId="77777777" w:rsidR="009D245E" w:rsidRDefault="00000000">
            <w:pPr>
              <w:spacing w:before="0" w:after="0" w:line="240" w:lineRule="auto"/>
            </w:pPr>
            <w:r>
              <w:rPr>
                <w:rFonts w:ascii="Arial" w:hAnsi="Arial" w:eastAsia="Arial" w:cs="Arial"/>
                <w:b w:val="0"/>
                <w:i w:val="0"/>
                <w:color w:val="000000"/>
                <w:sz w:val="15"/>
                <w:szCs w:val="16"/>
              </w:rPr>
              <w:t>126.0 to 168.0</w:t>
            </w:r>
          </w:p>
        </w:tc>
        <w:tc>
          <w:tcPr>
            <w:tcW w:w="1584" w:type="dxa"/>
            <w:shd w:val="clear" w:color="auto" w:fill="F3F5F8"/>
            <w:tcMar>
              <w:top w:w="80" w:type="dxa"/>
              <w:left w:w="80" w:type="dxa"/>
              <w:bottom w:w="80" w:type="dxa"/>
              <w:right w:w="80" w:type="dxa"/>
            </w:tcMar>
            <w:vAlign w:val="center"/>
          </w:tcPr>
          <w:p w14:paraId="37C76EE7" w14:textId="77777777" w:rsidR="009D245E" w:rsidRDefault="00000000">
            <w:pPr>
              <w:spacing w:before="0" w:after="0" w:line="240" w:lineRule="auto"/>
            </w:pPr>
            <w:r>
              <w:rPr>
                <w:rFonts w:ascii="Arial" w:hAnsi="Arial" w:eastAsia="Arial" w:cs="Arial"/>
                <w:b w:val="0"/>
                <w:i w:val="0"/>
                <w:color w:val="000000"/>
                <w:sz w:val="15"/>
                <w:szCs w:val="16"/>
              </w:rPr>
              <w:t>64,059 to 68,882</w:t>
            </w:r>
          </w:p>
        </w:tc>
        <w:tc>
          <w:tcPr>
            <w:tcW w:w="1440" w:type="dxa"/>
            <w:shd w:val="clear" w:color="auto" w:fill="F3F5F8"/>
            <w:tcMar>
              <w:top w:w="80" w:type="dxa"/>
              <w:left w:w="80" w:type="dxa"/>
              <w:bottom w:w="80" w:type="dxa"/>
              <w:right w:w="80" w:type="dxa"/>
            </w:tcMar>
            <w:vAlign w:val="center"/>
          </w:tcPr>
          <w:p w14:paraId="78F65CAC" w14:textId="77777777" w:rsidR="009D245E" w:rsidRDefault="00000000">
            <w:pPr>
              <w:spacing w:before="0" w:after="0" w:line="240" w:lineRule="auto"/>
            </w:pPr>
            <w:r>
              <w:rPr>
                <w:rFonts w:ascii="Arial" w:hAnsi="Arial" w:eastAsia="Arial" w:cs="Arial"/>
                <w:b w:val="0"/>
                <w:i w:val="0"/>
                <w:color w:val="000000"/>
                <w:sz w:val="15"/>
                <w:szCs w:val="16"/>
              </w:rPr>
              <w:t>5.08</w:t>
            </w:r>
          </w:p>
        </w:tc>
      </w:tr>
      <w:tr w:rsidR="009D245E" w14:paraId="70D059ED" w14:textId="77777777">
        <w:trPr>
          <w:cantSplit/>
        </w:trPr>
        <w:tc>
          <w:tcPr>
            <w:tcW w:w="892" w:type="dxa"/>
            <w:shd w:val="clear" w:color="auto" w:fill="FFFFFF"/>
            <w:tcMar>
              <w:top w:w="80" w:type="dxa"/>
              <w:left w:w="80" w:type="dxa"/>
              <w:bottom w:w="80" w:type="dxa"/>
              <w:right w:w="80" w:type="dxa"/>
            </w:tcMar>
            <w:vAlign w:val="center"/>
          </w:tcPr>
          <w:p w14:paraId="3560A546" w14:textId="77777777" w:rsidR="009D245E" w:rsidRDefault="00000000">
            <w:pPr>
              <w:spacing w:before="0" w:after="0" w:line="240" w:lineRule="auto"/>
            </w:pPr>
            <w:r>
              <w:rPr>
                <w:rFonts w:ascii="Arial" w:hAnsi="Arial" w:eastAsia="Arial" w:cs="Arial"/>
                <w:b w:val="0"/>
                <w:i w:val="0"/>
                <w:color w:val="000000"/>
                <w:sz w:val="15"/>
                <w:szCs w:val="16"/>
              </w:rPr>
              <w:t>A321</w:t>
            </w:r>
          </w:p>
        </w:tc>
        <w:tc>
          <w:tcPr>
            <w:tcW w:w="1296" w:type="dxa"/>
            <w:shd w:val="clear" w:color="auto" w:fill="FFFFFF"/>
            <w:tcMar>
              <w:top w:w="80" w:type="dxa"/>
              <w:left w:w="80" w:type="dxa"/>
              <w:bottom w:w="80" w:type="dxa"/>
              <w:right w:w="80" w:type="dxa"/>
            </w:tcMar>
            <w:vAlign w:val="center"/>
          </w:tcPr>
          <w:p w14:paraId="57B141E6" w14:textId="77777777" w:rsidR="009D245E" w:rsidRDefault="00000000">
            <w:pPr>
              <w:spacing w:before="0" w:after="0" w:line="240" w:lineRule="auto"/>
            </w:pPr>
            <w:r>
              <w:rPr>
                <w:rFonts w:ascii="Arial" w:hAnsi="Arial" w:eastAsia="Arial" w:cs="Arial"/>
                <w:b w:val="0"/>
                <w:i w:val="0"/>
                <w:color w:val="000000"/>
                <w:sz w:val="15"/>
                <w:szCs w:val="16"/>
              </w:rPr>
              <w:t>6,897</w:t>
            </w:r>
          </w:p>
        </w:tc>
        <w:tc>
          <w:tcPr>
            <w:tcW w:w="1368" w:type="dxa"/>
            <w:shd w:val="clear" w:color="auto" w:fill="FFFFFF"/>
            <w:tcMar>
              <w:top w:w="80" w:type="dxa"/>
              <w:left w:w="80" w:type="dxa"/>
              <w:bottom w:w="80" w:type="dxa"/>
              <w:right w:w="80" w:type="dxa"/>
            </w:tcMar>
            <w:vAlign w:val="center"/>
          </w:tcPr>
          <w:p w14:paraId="4639FBBB" w14:textId="77777777" w:rsidR="009D245E" w:rsidRDefault="00000000">
            <w:pPr>
              <w:spacing w:before="0" w:after="0" w:line="240" w:lineRule="auto"/>
            </w:pPr>
            <w:r>
              <w:rPr>
                <w:rFonts w:ascii="Arial" w:hAnsi="Arial" w:eastAsia="Arial" w:cs="Arial"/>
                <w:b w:val="0"/>
                <w:i w:val="0"/>
                <w:color w:val="000000"/>
                <w:sz w:val="15"/>
                <w:szCs w:val="16"/>
              </w:rPr>
              <w:t>1,958</w:t>
            </w:r>
          </w:p>
        </w:tc>
        <w:tc>
          <w:tcPr>
            <w:tcW w:w="1655" w:type="dxa"/>
            <w:shd w:val="clear" w:color="auto" w:fill="FFFFFF"/>
            <w:tcMar>
              <w:top w:w="80" w:type="dxa"/>
              <w:left w:w="80" w:type="dxa"/>
              <w:bottom w:w="80" w:type="dxa"/>
              <w:right w:w="80" w:type="dxa"/>
            </w:tcMar>
            <w:vAlign w:val="center"/>
          </w:tcPr>
          <w:p w14:paraId="397B1358" w14:textId="77777777" w:rsidR="009D245E" w:rsidRDefault="00000000">
            <w:pPr>
              <w:spacing w:before="0" w:after="0" w:line="240" w:lineRule="auto"/>
            </w:pPr>
            <w:r>
              <w:rPr>
                <w:rFonts w:ascii="Arial" w:hAnsi="Arial" w:eastAsia="Arial" w:cs="Arial"/>
                <w:b w:val="0"/>
                <w:i w:val="0"/>
                <w:color w:val="000000"/>
                <w:sz w:val="15"/>
                <w:szCs w:val="16"/>
              </w:rPr>
              <w:t>1,156.1 to 1,198.6</w:t>
            </w:r>
          </w:p>
        </w:tc>
        <w:tc>
          <w:tcPr>
            <w:tcW w:w="1512" w:type="dxa"/>
            <w:shd w:val="clear" w:color="auto" w:fill="FFFFFF"/>
            <w:tcMar>
              <w:top w:w="80" w:type="dxa"/>
              <w:left w:w="80" w:type="dxa"/>
              <w:bottom w:w="80" w:type="dxa"/>
              <w:right w:w="80" w:type="dxa"/>
            </w:tcMar>
            <w:vAlign w:val="center"/>
          </w:tcPr>
          <w:p w14:paraId="41A1EBB6" w14:textId="77777777" w:rsidR="009D245E" w:rsidRDefault="00000000">
            <w:pPr>
              <w:spacing w:before="0" w:after="0" w:line="240" w:lineRule="auto"/>
            </w:pPr>
            <w:r>
              <w:rPr>
                <w:rFonts w:ascii="Arial" w:hAnsi="Arial" w:eastAsia="Arial" w:cs="Arial"/>
                <w:b w:val="0"/>
                <w:i w:val="0"/>
                <w:color w:val="000000"/>
                <w:sz w:val="15"/>
                <w:szCs w:val="16"/>
              </w:rPr>
              <w:t>158.0 to 173.0</w:t>
            </w:r>
          </w:p>
        </w:tc>
        <w:tc>
          <w:tcPr>
            <w:tcW w:w="1584" w:type="dxa"/>
            <w:shd w:val="clear" w:color="auto" w:fill="FFFFFF"/>
            <w:tcMar>
              <w:top w:w="80" w:type="dxa"/>
              <w:left w:w="80" w:type="dxa"/>
              <w:bottom w:w="80" w:type="dxa"/>
              <w:right w:w="80" w:type="dxa"/>
            </w:tcMar>
            <w:vAlign w:val="center"/>
          </w:tcPr>
          <w:p w14:paraId="7BDC8FA9" w14:textId="77777777" w:rsidR="009D245E" w:rsidRDefault="00000000">
            <w:pPr>
              <w:spacing w:before="0" w:after="0" w:line="240" w:lineRule="auto"/>
            </w:pPr>
            <w:r>
              <w:rPr>
                <w:rFonts w:ascii="Arial" w:hAnsi="Arial" w:eastAsia="Arial" w:cs="Arial"/>
                <w:b w:val="0"/>
                <w:i w:val="0"/>
                <w:color w:val="000000"/>
                <w:sz w:val="15"/>
                <w:szCs w:val="16"/>
              </w:rPr>
              <w:t>74,915 to 80,178</w:t>
            </w:r>
          </w:p>
        </w:tc>
        <w:tc>
          <w:tcPr>
            <w:tcW w:w="1440" w:type="dxa"/>
            <w:shd w:val="clear" w:color="auto" w:fill="FFFFFF"/>
            <w:tcMar>
              <w:top w:w="80" w:type="dxa"/>
              <w:left w:w="80" w:type="dxa"/>
              <w:bottom w:w="80" w:type="dxa"/>
              <w:right w:w="80" w:type="dxa"/>
            </w:tcMar>
            <w:vAlign w:val="center"/>
          </w:tcPr>
          <w:p w14:paraId="578051D6" w14:textId="77777777" w:rsidR="009D245E" w:rsidRDefault="00000000">
            <w:pPr>
              <w:spacing w:before="0" w:after="0" w:line="240" w:lineRule="auto"/>
            </w:pPr>
            <w:r>
              <w:rPr>
                <w:rFonts w:ascii="Arial" w:hAnsi="Arial" w:eastAsia="Arial" w:cs="Arial"/>
                <w:b w:val="0"/>
                <w:i w:val="0"/>
                <w:color w:val="000000"/>
                <w:sz w:val="15"/>
                <w:szCs w:val="16"/>
              </w:rPr>
              <w:t>5.81</w:t>
            </w:r>
          </w:p>
        </w:tc>
      </w:tr>
    </w:tbl>
    <w:p w14:paraId="0416DB7A" w14:textId="77777777" w:rsidR="009D245E" w:rsidRDefault="00000000" w:rsidP="00196A7C">
      <w:pPr>
        <w:keepLines/>
        <w:spacing w:after="120" w:before="40"/>
        <w:jc w:val="center"/>
      </w:pPr>
      <w:r>
        <w:rPr>
          <w:rFonts w:ascii="Arial" w:hAnsi="Arial" w:eastAsia="Arial" w:cs="Arial"/>
          <w:b w:val="0"/>
          <w:i/>
          <w:iCs/>
          <w:color w:val="1F1F1F"/>
          <w:sz w:val="18"/>
          <w:szCs w:val="18"/>
        </w:rPr>
        <w:t>Source: Authors.</w:t>
      </w:r>
    </w:p>
    <w:p w14:paraId="7BEE8CE4" w14:textId="77777777" w:rsidR="003463CD"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sweet-spot construction uses four variables with different roles. Fuel per nautical mile is the ranking variable, normalizing fuel burn by stage length and identifying the efficient half of each aircraft family. Distance, trip time, and take-off weight are the operating-window variables, describing whether two flights are operationally comparable. Figure 3 summarizes these aircraft-specific windows and shows the distance, trip-time, and TOW ranges that define each family's efficient mission band.</w:t>
      </w:r>
    </w:p>
    <w:p w14:paraId="09A0022A" w14:textId="77777777" w:rsidR="003463CD"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 xml:space="preserve">Quartiles are used to identify the central operating band without imposing a single linear fuel curve. The first and third quartiles define that band inside the efficient subset, reducing the influence of extreme records, </w:t>
      </w:r>
      <w:r w:rsidRPr="00A81B71">
        <w:rPr>
          <w:rFonts w:ascii="Arial" w:hAnsi="Arial" w:eastAsia="Arial" w:cs="Arial"/>
          <w:b w:val="0"/>
          <w:i w:val="0"/>
          <w:color w:val="000000"/>
          <w:sz w:val="22"/>
          <w:szCs w:val="22"/>
          <w:lang w:val="en-GB"/>
        </w:rPr>
        <w:lastRenderedPageBreak/>
        <w:t>atypical missions, and operational tails. The joint sweet spot is therefore a conservative definition: a flight must be efficient and must sit within the central efficient operating band of its own aircraft family. The method supports screening decisions without claiming to be a full physical fuel-burn model.</w:t>
      </w:r>
    </w:p>
    <w:p w14:paraId="5A7FB822" w14:textId="77777777" w:rsidR="003463CD" w:rsidRPr="00A81B71" w:rsidRDefault="00000000">
      <w:pPr>
        <w:keepNext/>
        <w:keepLines/>
        <w:spacing w:before="120" w:after="60"/>
        <w:jc w:val="center"/>
        <w:rPr>
          <w:lang w:val="en-GB"/>
        </w:rPr>
      </w:pPr>
      <w:r w:rsidRPr="00A81B71">
        <w:rPr>
          <w:rFonts w:ascii="Arial" w:hAnsi="Arial" w:eastAsia="Arial" w:cs="Arial"/>
          <w:b/>
          <w:i w:val="0"/>
          <w:color w:val="1F1F1F"/>
          <w:sz w:val="18"/>
          <w:lang w:val="en-GB"/>
        </w:rPr>
        <w:t>Figure 3. Efficient operating windows used to define aircraft-specific sweet spots.</w:t>
      </w:r>
    </w:p>
    <w:p w14:paraId="70C7D700" w14:textId="77777777" w:rsidR="003463CD" w:rsidRDefault="00000000">
      <w:pPr>
        <w:keepLines/>
        <w:spacing w:after="40" w:before="40"/>
        <w:jc w:val="center"/>
      </w:pPr>
      <w:r>
        <w:rPr>
          <w:noProof/>
        </w:rPr>
        <w:drawing>
          <wp:inline distT="0" distB="0" distL="0" distR="0" wp14:anchorId="0623CAD2" wp14:editId="262888BF">
            <wp:extent cx="6583680" cy="2049224"/>
            <wp:effectExtent l="0" t="0" r="0" b="0"/>
            <wp:docPr id="3" name="Picture 3" descr="Analytical figure added to the Azul fleet reassignment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weetspot_windows.png"/>
                    <pic:cNvPicPr/>
                  </pic:nvPicPr>
                  <pic:blipFill>
                    <a:blip r:embed="rId10"/>
                    <a:stretch>
                      <a:fillRect/>
                    </a:stretch>
                  </pic:blipFill>
                  <pic:spPr>
                    <a:xfrm>
                      <a:off x="0" y="0"/>
                      <a:ext cx="6583680" cy="2049224"/>
                    </a:xfrm>
                    <a:prstGeom prst="rect">
                      <a:avLst/>
                    </a:prstGeom>
                  </pic:spPr>
                </pic:pic>
              </a:graphicData>
            </a:graphic>
          </wp:inline>
        </w:drawing>
      </w:r>
    </w:p>
    <w:p w14:paraId="3D90155C" w14:textId="77777777" w:rsidR="003463CD" w:rsidRPr="00A81B71" w:rsidRDefault="00000000">
      <w:pPr>
        <w:keepLines/>
        <w:spacing w:after="120" w:before="40"/>
        <w:jc w:val="center"/>
        <w:rPr>
          <w:lang w:val="en-GB"/>
        </w:rPr>
      </w:pPr>
      <w:r w:rsidRPr="00A81B71">
        <w:rPr>
          <w:rFonts w:ascii="Arial" w:hAnsi="Arial" w:eastAsia="Arial" w:cs="Arial"/>
          <w:b w:val="0"/>
          <w:i/>
          <w:color w:val="1F1F1F"/>
          <w:sz w:val="18"/>
          <w:lang w:val="en-GB"/>
        </w:rPr>
        <w:t>Source: Authors.</w:t>
      </w:r>
    </w:p>
    <w:p w14:paraId="5B9035B9" w14:textId="77777777" w:rsidR="003463CD"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Figure 3 reinforces the need to evaluate each aircraft family within its own operating domain. ATR concentrates on short missions, E1 and E2 occupy the regional-jet range, and A320/A321 sit higher on the mission ladder. The analysis therefore avoids treating a long-haul narrowbody flight and a short-haul turboprop flight as comparable only on the basis that both appear in the same fleet dataset.</w:t>
      </w:r>
    </w:p>
    <w:p w14:paraId="4669E91A" w14:textId="77777777" w:rsidR="003463CD" w:rsidRPr="00A81B71" w:rsidRDefault="00000000">
      <w:pPr>
        <w:keepNext/>
        <w:keepLines/>
        <w:pageBreakBefore/>
        <w:spacing w:before="120" w:after="60"/>
        <w:jc w:val="center"/>
        <w:rPr>
          <w:lang w:val="en-GB"/>
        </w:rPr>
      </w:pPr>
      <w:r w:rsidRPr="00A81B71">
        <w:rPr>
          <w:rFonts w:ascii="Arial" w:hAnsi="Arial" w:eastAsia="Arial" w:cs="Arial"/>
          <w:b/>
          <w:i w:val="0"/>
          <w:color w:val="1F1F1F"/>
          <w:sz w:val="18"/>
          <w:lang w:val="en-GB"/>
        </w:rPr>
        <w:lastRenderedPageBreak/>
        <w:t>Figure 4. Joint sweet-spot observations in the E1 and E2 regional-jet space.</w:t>
      </w:r>
    </w:p>
    <w:p w14:paraId="68205DB0" w14:textId="77777777" w:rsidR="003463CD" w:rsidRDefault="00000000">
      <w:pPr>
        <w:keepLines/>
        <w:spacing w:after="40" w:before="40"/>
        <w:jc w:val="center"/>
      </w:pPr>
      <w:r>
        <w:rPr>
          <w:noProof/>
        </w:rPr>
        <w:drawing>
          <wp:inline distT="0" distB="0" distL="0" distR="0" wp14:anchorId="7C12D289" wp14:editId="42687FDF">
            <wp:extent cx="6583680" cy="3347810"/>
            <wp:effectExtent l="0" t="0" r="0" b="0"/>
            <wp:docPr id="4" name="Picture 4" descr="Analytical figure added to the Azul fleet reassignment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joint_sweetspots_e1_e2.png"/>
                    <pic:cNvPicPr/>
                  </pic:nvPicPr>
                  <pic:blipFill>
                    <a:blip r:embed="rId11"/>
                    <a:stretch>
                      <a:fillRect/>
                    </a:stretch>
                  </pic:blipFill>
                  <pic:spPr>
                    <a:xfrm>
                      <a:off x="0" y="0"/>
                      <a:ext cx="6583680" cy="3347810"/>
                    </a:xfrm>
                    <a:prstGeom prst="rect">
                      <a:avLst/>
                    </a:prstGeom>
                  </pic:spPr>
                </pic:pic>
              </a:graphicData>
            </a:graphic>
          </wp:inline>
        </w:drawing>
      </w:r>
    </w:p>
    <w:p w14:paraId="3CB72193" w14:textId="77777777" w:rsidR="003463CD" w:rsidRPr="00A81B71" w:rsidRDefault="00000000">
      <w:pPr>
        <w:keepLines/>
        <w:spacing w:after="120" w:before="40"/>
        <w:jc w:val="center"/>
        <w:rPr>
          <w:lang w:val="en-GB"/>
        </w:rPr>
      </w:pPr>
      <w:r w:rsidRPr="00A81B71">
        <w:rPr>
          <w:rFonts w:ascii="Arial" w:hAnsi="Arial" w:eastAsia="Arial" w:cs="Arial"/>
          <w:b w:val="0"/>
          <w:i/>
          <w:color w:val="1F1F1F"/>
          <w:sz w:val="18"/>
          <w:lang w:val="en-GB"/>
        </w:rPr>
        <w:t>Source: Authors.</w:t>
      </w:r>
    </w:p>
    <w:p w14:paraId="588FC8D0" w14:textId="77777777" w:rsidR="003463CD"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Figure 4 highlights the regional-jet sweet-spot overlap used for the final route screen. The highlighted points are not merely the lowest-fuel observations. They are flights that simultaneously fall within the efficient distance, trip-time, and TOW windows for their own aircraft family. The final route test focuses on E2-for-E1 overlap, where the regional-jet pair provides an observed comparison space with missions close enough to test substitution.</w:t>
      </w:r>
    </w:p>
    <w:p w14:paraId="1F17A72F"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 xml:space="preserve">9. Joint Sweet-Spots and </w:t>
      </w:r>
      <w:proofErr w:type="spellStart"/>
      <w:r w:rsidRPr="00196A7C">
        <w:rPr>
          <w:rFonts w:ascii="Arial" w:hAnsi="Arial" w:eastAsia="Arial" w:cs="Arial"/>
          <w:b/>
          <w:i w:val="0"/>
          <w:color w:val="1F3864"/>
          <w:sz w:val="32"/>
          <w:lang w:val="en-GB"/>
        </w:rPr>
        <w:t>Behavior</w:t>
      </w:r>
      <w:proofErr w:type="spellEnd"/>
      <w:r w:rsidRPr="00196A7C">
        <w:rPr>
          <w:rFonts w:ascii="Arial" w:hAnsi="Arial" w:eastAsia="Arial" w:cs="Arial"/>
          <w:b/>
          <w:i w:val="0"/>
          <w:color w:val="1F3864"/>
          <w:sz w:val="32"/>
          <w:lang w:val="en-GB"/>
        </w:rPr>
        <w:t>-Based Fleet Clusters</w:t>
      </w:r>
    </w:p>
    <w:p w14:paraId="697584D2"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 xml:space="preserve">After sweet-spot construction, aircraft families are grouped according to observed mission profile, efficient mission profile, fuel intensity, and fuel-distance </w:t>
      </w:r>
      <w:proofErr w:type="spellStart"/>
      <w:r w:rsidRPr="00A81B71">
        <w:rPr>
          <w:rFonts w:ascii="Arial" w:hAnsi="Arial" w:eastAsia="Arial" w:cs="Arial"/>
          <w:b w:val="0"/>
          <w:i w:val="0"/>
          <w:color w:val="000000"/>
          <w:sz w:val="22"/>
          <w:szCs w:val="22"/>
          <w:lang w:val="en-GB"/>
        </w:rPr>
        <w:t>behavior</w:t>
      </w:r>
      <w:proofErr w:type="spellEnd"/>
      <w:r w:rsidRPr="00A81B71">
        <w:rPr>
          <w:rFonts w:ascii="Arial" w:hAnsi="Arial" w:eastAsia="Arial" w:cs="Arial"/>
          <w:b w:val="0"/>
          <w:i w:val="0"/>
          <w:color w:val="000000"/>
          <w:sz w:val="22"/>
          <w:szCs w:val="22"/>
          <w:lang w:val="en-GB"/>
        </w:rPr>
        <w:t xml:space="preserve">. Table 9 summarizes the resulting </w:t>
      </w:r>
      <w:proofErr w:type="spellStart"/>
      <w:r w:rsidRPr="00A81B71">
        <w:rPr>
          <w:rFonts w:ascii="Arial" w:hAnsi="Arial" w:eastAsia="Arial" w:cs="Arial"/>
          <w:b w:val="0"/>
          <w:i w:val="0"/>
          <w:color w:val="000000"/>
          <w:sz w:val="22"/>
          <w:szCs w:val="22"/>
          <w:lang w:val="en-GB"/>
        </w:rPr>
        <w:t>behavior</w:t>
      </w:r>
      <w:proofErr w:type="spellEnd"/>
      <w:r w:rsidRPr="00A81B71">
        <w:rPr>
          <w:rFonts w:ascii="Arial" w:hAnsi="Arial" w:eastAsia="Arial" w:cs="Arial"/>
          <w:b w:val="0"/>
          <w:i w:val="0"/>
          <w:color w:val="000000"/>
          <w:sz w:val="22"/>
          <w:szCs w:val="22"/>
          <w:lang w:val="en-GB"/>
        </w:rPr>
        <w:t>-based groups. The grouping tests whether aircraft families are naturally comparable before any substitution is proposed. In practical terms, it asks whether the aircraft are being used for similar types of missions, not just whether they appear in the same airline fleet.</w:t>
      </w:r>
    </w:p>
    <w:p w14:paraId="5C7568D2" w14:textId="77777777" w:rsidR="00196A7C" w:rsidRPr="00196A7C" w:rsidRDefault="00196A7C">
      <w:pPr>
        <w:spacing w:after="120"/>
        <w:rPr>
          <w:lang w:val="en-GB"/>
        </w:rPr>
      </w:pPr>
    </w:p>
    <w:p w14:paraId="1F4315C9"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 xml:space="preserve">Table 9. </w:t>
      </w:r>
      <w:proofErr w:type="spellStart"/>
      <w:r w:rsidRPr="00196A7C">
        <w:rPr>
          <w:rFonts w:ascii="Arial" w:hAnsi="Arial" w:eastAsia="Arial" w:cs="Arial"/>
          <w:b/>
          <w:bCs/>
          <w:i w:val="0"/>
          <w:color w:val="1F1F1F"/>
          <w:sz w:val="18"/>
          <w:szCs w:val="20"/>
          <w:lang w:val="en-GB"/>
        </w:rPr>
        <w:t>Behavior</w:t>
      </w:r>
      <w:proofErr w:type="spellEnd"/>
      <w:r w:rsidRPr="00196A7C">
        <w:rPr>
          <w:rFonts w:ascii="Arial" w:hAnsi="Arial" w:eastAsia="Arial" w:cs="Arial"/>
          <w:b/>
          <w:bCs/>
          <w:i w:val="0"/>
          <w:color w:val="1F1F1F"/>
          <w:sz w:val="18"/>
          <w:szCs w:val="20"/>
          <w:lang w:val="en-GB"/>
        </w:rPr>
        <w:t>-based fleet group interpretation.</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2671"/>
        <w:gridCol w:w="1299"/>
        <w:gridCol w:w="6820"/>
      </w:tblGrid>
      <w:tr w:rsidR="009D245E" w14:paraId="11D1FF1C" w14:textId="77777777" w:rsidTr="00196A7C">
        <w:trPr>
          <w:cantSplit/>
          <w:jc w:val="center"/>
          <w:tblHeader w:val="true"/>
        </w:trPr>
        <w:tc>
          <w:tcPr>
            <w:tcW w:w="2448" w:type="dxa"/>
            <w:shd w:val="clear" w:color="auto" w:fill="0F2B46"/>
            <w:tcMar>
              <w:top w:w="80" w:type="dxa"/>
              <w:left w:w="80" w:type="dxa"/>
              <w:bottom w:w="80" w:type="dxa"/>
              <w:right w:w="80" w:type="dxa"/>
            </w:tcMar>
            <w:vAlign w:val="center"/>
            <w:noWrap/>
          </w:tcPr>
          <w:p w14:paraId="6BA77D29" w14:textId="77777777" w:rsidR="009D245E" w:rsidRDefault="00000000">
            <w:pPr>
              <w:keepNext/>
              <w:spacing w:before="0" w:after="0" w:line="240" w:lineRule="auto"/>
            </w:pPr>
            <w:proofErr w:type="spellStart"/>
            <w:r>
              <w:rPr>
                <w:rFonts w:ascii="Arial" w:hAnsi="Arial" w:eastAsia="Arial" w:cs="Arial"/>
                <w:b/>
                <w:bCs/>
                <w:color w:val="FFFFFF"/>
                <w:sz w:val="16"/>
                <w:szCs w:val="17"/>
              </w:rPr>
              <w:t>Group</w:t>
            </w:r>
            <w:proofErr w:type="spellEnd"/>
          </w:p>
        </w:tc>
        <w:tc>
          <w:tcPr>
            <w:tcW w:w="1224" w:type="dxa"/>
            <w:shd w:val="clear" w:color="auto" w:fill="0F2B46"/>
            <w:tcMar>
              <w:top w:w="80" w:type="dxa"/>
              <w:left w:w="80" w:type="dxa"/>
              <w:bottom w:w="80" w:type="dxa"/>
              <w:right w:w="80" w:type="dxa"/>
            </w:tcMar>
            <w:vAlign w:val="center"/>
          </w:tcPr>
          <w:p w14:paraId="13797021" w14:textId="77777777" w:rsidR="009D245E" w:rsidRDefault="00000000">
            <w:pPr>
              <w:keepNext/>
              <w:spacing w:before="0" w:after="0" w:line="240" w:lineRule="auto"/>
            </w:pPr>
            <w:r>
              <w:rPr>
                <w:rFonts w:ascii="Arial" w:hAnsi="Arial" w:eastAsia="Arial" w:cs="Arial"/>
                <w:b/>
                <w:bCs/>
                <w:color w:val="FFFFFF"/>
                <w:sz w:val="16"/>
                <w:szCs w:val="17"/>
              </w:rPr>
              <w:t>Aircraft families</w:t>
            </w:r>
          </w:p>
        </w:tc>
        <w:tc>
          <w:tcPr>
            <w:tcW w:w="5688" w:type="dxa"/>
            <w:shd w:val="clear" w:color="auto" w:fill="0F2B46"/>
            <w:tcMar>
              <w:top w:w="80" w:type="dxa"/>
              <w:left w:w="80" w:type="dxa"/>
              <w:bottom w:w="80" w:type="dxa"/>
              <w:right w:w="80" w:type="dxa"/>
            </w:tcMar>
            <w:vAlign w:val="center"/>
          </w:tcPr>
          <w:p w14:paraId="34CF5A8F" w14:textId="77777777" w:rsidR="009D245E" w:rsidRDefault="00000000">
            <w:pPr>
              <w:keepNext/>
              <w:spacing w:before="0" w:after="0" w:line="240" w:lineRule="auto"/>
            </w:pPr>
            <w:r>
              <w:rPr>
                <w:rFonts w:ascii="Arial" w:hAnsi="Arial" w:eastAsia="Arial" w:cs="Arial"/>
                <w:b/>
                <w:bCs/>
                <w:color w:val="FFFFFF"/>
                <w:sz w:val="16"/>
                <w:szCs w:val="17"/>
              </w:rPr>
              <w:t>Analytical interpretation</w:t>
            </w:r>
          </w:p>
        </w:tc>
      </w:tr>
      <w:tr w:rsidR="009D245E" w:rsidRPr="00A81B71" w14:paraId="0D1D3DD0" w14:textId="77777777" w:rsidTr="00196A7C">
        <w:trPr>
          <w:cantSplit/>
          <w:jc w:val="center"/>
        </w:trPr>
        <w:tc>
          <w:tcPr>
            <w:tcW w:w="2448" w:type="dxa"/>
            <w:shd w:val="clear" w:color="auto" w:fill="FFFFFF"/>
            <w:tcMar>
              <w:top w:w="80" w:type="dxa"/>
              <w:left w:w="80" w:type="dxa"/>
              <w:bottom w:w="80" w:type="dxa"/>
              <w:right w:w="80" w:type="dxa"/>
            </w:tcMar>
            <w:vAlign w:val="center"/>
          </w:tcPr>
          <w:p w14:paraId="4034A2DF" w14:textId="77777777" w:rsidR="009D245E" w:rsidRDefault="00000000">
            <w:pPr>
              <w:spacing w:before="0" w:after="0" w:line="240" w:lineRule="auto"/>
            </w:pPr>
            <w:r>
              <w:rPr>
                <w:rFonts w:ascii="Arial" w:hAnsi="Arial" w:eastAsia="Arial" w:cs="Arial"/>
                <w:b w:val="0"/>
                <w:i w:val="0"/>
                <w:color w:val="000000"/>
                <w:sz w:val="16"/>
                <w:szCs w:val="16"/>
              </w:rPr>
              <w:t>Short-haul turboprop missions</w:t>
            </w:r>
          </w:p>
        </w:tc>
        <w:tc>
          <w:tcPr>
            <w:tcW w:w="1224" w:type="dxa"/>
            <w:shd w:val="clear" w:color="auto" w:fill="FFFFFF"/>
            <w:tcMar>
              <w:top w:w="80" w:type="dxa"/>
              <w:left w:w="80" w:type="dxa"/>
              <w:bottom w:w="80" w:type="dxa"/>
              <w:right w:w="80" w:type="dxa"/>
            </w:tcMar>
            <w:vAlign w:val="center"/>
          </w:tcPr>
          <w:p w14:paraId="3E592CB7" w14:textId="77777777" w:rsidR="009D245E" w:rsidRDefault="00000000">
            <w:pPr>
              <w:spacing w:before="0" w:after="0" w:line="240" w:lineRule="auto"/>
            </w:pPr>
            <w:r>
              <w:rPr>
                <w:rFonts w:ascii="Arial" w:hAnsi="Arial" w:eastAsia="Arial" w:cs="Arial"/>
                <w:b w:val="0"/>
                <w:i w:val="0"/>
                <w:color w:val="000000"/>
                <w:sz w:val="16"/>
                <w:szCs w:val="16"/>
              </w:rPr>
              <w:t>ATR</w:t>
            </w:r>
          </w:p>
        </w:tc>
        <w:tc>
          <w:tcPr>
            <w:tcW w:w="5688" w:type="dxa"/>
            <w:shd w:val="clear" w:color="auto" w:fill="FFFFFF"/>
            <w:tcMar>
              <w:top w:w="80" w:type="dxa"/>
              <w:left w:w="80" w:type="dxa"/>
              <w:bottom w:w="80" w:type="dxa"/>
              <w:right w:w="80" w:type="dxa"/>
            </w:tcMar>
            <w:vAlign w:val="center"/>
          </w:tcPr>
          <w:p w14:paraId="7E152AF0"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Distinct short-stage operating curve; not naturally interchangeable with jets without a capacity and frequency penalty.</w:t>
            </w:r>
          </w:p>
        </w:tc>
      </w:tr>
      <w:tr w:rsidR="009D245E" w:rsidRPr="00A81B71" w14:paraId="6371A883" w14:textId="77777777" w:rsidTr="00196A7C">
        <w:trPr>
          <w:cantSplit/>
          <w:jc w:val="center"/>
        </w:trPr>
        <w:tc>
          <w:tcPr>
            <w:tcW w:w="2448" w:type="dxa"/>
            <w:shd w:val="clear" w:color="auto" w:fill="F3F5F8"/>
            <w:tcMar>
              <w:top w:w="80" w:type="dxa"/>
              <w:left w:w="80" w:type="dxa"/>
              <w:bottom w:w="80" w:type="dxa"/>
              <w:right w:w="80" w:type="dxa"/>
            </w:tcMar>
            <w:vAlign w:val="center"/>
          </w:tcPr>
          <w:p w14:paraId="35D91B85"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Short to medium regional-jet missions</w:t>
            </w:r>
          </w:p>
        </w:tc>
        <w:tc>
          <w:tcPr>
            <w:tcW w:w="1224" w:type="dxa"/>
            <w:shd w:val="clear" w:color="auto" w:fill="F3F5F8"/>
            <w:tcMar>
              <w:top w:w="80" w:type="dxa"/>
              <w:left w:w="80" w:type="dxa"/>
              <w:bottom w:w="80" w:type="dxa"/>
              <w:right w:w="80" w:type="dxa"/>
            </w:tcMar>
            <w:vAlign w:val="center"/>
          </w:tcPr>
          <w:p w14:paraId="650197AE" w14:textId="77777777" w:rsidR="009D245E" w:rsidRDefault="00000000">
            <w:pPr>
              <w:spacing w:before="0" w:after="0" w:line="240" w:lineRule="auto"/>
            </w:pPr>
            <w:r>
              <w:rPr>
                <w:rFonts w:ascii="Arial" w:hAnsi="Arial" w:eastAsia="Arial" w:cs="Arial"/>
                <w:b w:val="0"/>
                <w:i w:val="0"/>
                <w:color w:val="000000"/>
                <w:sz w:val="16"/>
                <w:szCs w:val="16"/>
              </w:rPr>
              <w:t xml:space="preserve">E1 </w:t>
            </w:r>
            <w:proofErr w:type="spellStart"/>
            <w:r>
              <w:rPr>
                <w:rFonts w:ascii="Arial" w:hAnsi="Arial" w:eastAsia="Arial" w:cs="Arial"/>
                <w:b w:val="0"/>
                <w:i w:val="0"/>
                <w:color w:val="000000"/>
                <w:sz w:val="16"/>
                <w:szCs w:val="16"/>
              </w:rPr>
              <w:t>and</w:t>
            </w:r>
            <w:proofErr w:type="spellEnd"/>
            <w:r>
              <w:rPr>
                <w:rFonts w:ascii="Arial" w:hAnsi="Arial" w:eastAsia="Arial" w:cs="Arial"/>
                <w:b w:val="0"/>
                <w:i w:val="0"/>
                <w:color w:val="000000"/>
                <w:sz w:val="16"/>
                <w:szCs w:val="16"/>
              </w:rPr>
              <w:t xml:space="preserve"> E2</w:t>
            </w:r>
          </w:p>
        </w:tc>
        <w:tc>
          <w:tcPr>
            <w:tcW w:w="5688" w:type="dxa"/>
            <w:shd w:val="clear" w:color="auto" w:fill="F3F5F8"/>
            <w:tcMar>
              <w:top w:w="80" w:type="dxa"/>
              <w:left w:w="80" w:type="dxa"/>
              <w:bottom w:w="80" w:type="dxa"/>
              <w:right w:w="80" w:type="dxa"/>
            </w:tcMar>
            <w:vAlign w:val="center"/>
          </w:tcPr>
          <w:p w14:paraId="0924CA4D"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Most relevant substitution space because both families operate in overlapping regional and medium sectors.</w:t>
            </w:r>
          </w:p>
        </w:tc>
      </w:tr>
      <w:tr w:rsidR="009D245E" w:rsidRPr="00A81B71" w14:paraId="19248C3C" w14:textId="77777777" w:rsidTr="00196A7C">
        <w:trPr>
          <w:cantSplit/>
          <w:jc w:val="center"/>
        </w:trPr>
        <w:tc>
          <w:tcPr>
            <w:tcW w:w="2448" w:type="dxa"/>
            <w:shd w:val="clear" w:color="auto" w:fill="FFFFFF"/>
            <w:tcMar>
              <w:top w:w="80" w:type="dxa"/>
              <w:left w:w="80" w:type="dxa"/>
              <w:bottom w:w="80" w:type="dxa"/>
              <w:right w:w="80" w:type="dxa"/>
            </w:tcMar>
            <w:vAlign w:val="center"/>
          </w:tcPr>
          <w:p w14:paraId="1A5AA0CE"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Medium to long-haul narrowbody missions</w:t>
            </w:r>
          </w:p>
        </w:tc>
        <w:tc>
          <w:tcPr>
            <w:tcW w:w="1224" w:type="dxa"/>
            <w:shd w:val="clear" w:color="auto" w:fill="FFFFFF"/>
            <w:tcMar>
              <w:top w:w="80" w:type="dxa"/>
              <w:left w:w="80" w:type="dxa"/>
              <w:bottom w:w="80" w:type="dxa"/>
              <w:right w:w="80" w:type="dxa"/>
            </w:tcMar>
            <w:vAlign w:val="center"/>
          </w:tcPr>
          <w:p w14:paraId="21D7B1F0" w14:textId="77777777" w:rsidR="009D245E" w:rsidRDefault="00000000">
            <w:pPr>
              <w:spacing w:before="0" w:after="0" w:line="240" w:lineRule="auto"/>
            </w:pPr>
            <w:r>
              <w:rPr>
                <w:rFonts w:ascii="Arial" w:hAnsi="Arial" w:eastAsia="Arial" w:cs="Arial"/>
                <w:b w:val="0"/>
                <w:i w:val="0"/>
                <w:color w:val="000000"/>
                <w:sz w:val="16"/>
                <w:szCs w:val="16"/>
              </w:rPr>
              <w:t xml:space="preserve">A320 </w:t>
            </w:r>
            <w:proofErr w:type="spellStart"/>
            <w:r>
              <w:rPr>
                <w:rFonts w:ascii="Arial" w:hAnsi="Arial" w:eastAsia="Arial" w:cs="Arial"/>
                <w:b w:val="0"/>
                <w:i w:val="0"/>
                <w:color w:val="000000"/>
                <w:sz w:val="16"/>
                <w:szCs w:val="16"/>
              </w:rPr>
              <w:t>and</w:t>
            </w:r>
            <w:proofErr w:type="spellEnd"/>
            <w:r>
              <w:rPr>
                <w:rFonts w:ascii="Arial" w:hAnsi="Arial" w:eastAsia="Arial" w:cs="Arial"/>
                <w:b w:val="0"/>
                <w:i w:val="0"/>
                <w:color w:val="000000"/>
                <w:sz w:val="16"/>
                <w:szCs w:val="16"/>
              </w:rPr>
              <w:t xml:space="preserve"> A321</w:t>
            </w:r>
          </w:p>
        </w:tc>
        <w:tc>
          <w:tcPr>
            <w:tcW w:w="5688" w:type="dxa"/>
            <w:shd w:val="clear" w:color="auto" w:fill="FFFFFF"/>
            <w:tcMar>
              <w:top w:w="80" w:type="dxa"/>
              <w:left w:w="80" w:type="dxa"/>
              <w:bottom w:w="80" w:type="dxa"/>
              <w:right w:w="80" w:type="dxa"/>
            </w:tcMar>
            <w:vAlign w:val="center"/>
          </w:tcPr>
          <w:p w14:paraId="6AD21961"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Comparable narrowbody group, but capacity differences are material.</w:t>
            </w:r>
          </w:p>
        </w:tc>
      </w:tr>
    </w:tbl>
    <w:p w14:paraId="2A24A627" w14:textId="77777777" w:rsidR="009D245E" w:rsidRDefault="00000000" w:rsidP="00196A7C">
      <w:pPr>
        <w:keepLines/>
        <w:spacing w:after="120" w:before="40"/>
        <w:jc w:val="center"/>
        <w:rPr>
          <w:i/>
          <w:iCs/>
          <w:color w:val="1F2937"/>
          <w:sz w:val="18"/>
          <w:szCs w:val="18"/>
          <w:lang w:val="en-GB"/>
        </w:rPr>
      </w:pPr>
      <w:r w:rsidRPr="00196A7C">
        <w:rPr>
          <w:rFonts w:ascii="Arial" w:hAnsi="Arial" w:eastAsia="Arial" w:cs="Arial"/>
          <w:b w:val="0"/>
          <w:i/>
          <w:iCs/>
          <w:color w:val="1F1F1F"/>
          <w:sz w:val="18"/>
          <w:szCs w:val="18"/>
          <w:lang w:val="en-GB"/>
        </w:rPr>
        <w:t>Source: Authors.</w:t>
      </w:r>
    </w:p>
    <w:p w14:paraId="5B06DD2A" w14:textId="77777777" w:rsidR="00196A7C" w:rsidRPr="00196A7C" w:rsidRDefault="00196A7C" w:rsidP="00196A7C">
      <w:pPr>
        <w:spacing w:after="120"/>
        <w:jc w:val="center"/>
        <w:rPr>
          <w:lang w:val="en-GB"/>
        </w:rPr>
      </w:pPr>
    </w:p>
    <w:p w14:paraId="315F7A89"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group structure in Table 9 supports the final focus on the regional-jet pair. E2 is not treated as universally superior; rather, it is treated as a candidate where the observed E1 and E2 route-mission spaces overlap.</w:t>
      </w:r>
    </w:p>
    <w:p w14:paraId="36ECB149"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lastRenderedPageBreak/>
        <w:t>10. Route Interchangeability Screen</w:t>
      </w:r>
    </w:p>
    <w:p w14:paraId="315A1D5B"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The route interchangeability screen applies the joint sweet-spot definition at route level. A candidate comparison is retained only when both aircraft families are observed on the same route inside their own sweet spots. The screen is deliberately conservative, testing substitutions from observed operating evidence rather than hypothetical aircraft deployment. Table 10 presents the fuel-only screen and separates the first fuel signal from the later capacity decision.</w:t>
      </w:r>
    </w:p>
    <w:p w14:paraId="6924EBBF" w14:textId="77777777" w:rsidR="00196A7C" w:rsidRPr="00196A7C" w:rsidRDefault="00196A7C">
      <w:pPr>
        <w:spacing w:after="120"/>
        <w:rPr>
          <w:lang w:val="en-GB"/>
        </w:rPr>
      </w:pPr>
    </w:p>
    <w:p w14:paraId="4874E75C"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Table 10. Fuel-only route interchangeability screen.</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1533"/>
        <w:gridCol w:w="1445"/>
        <w:gridCol w:w="2425"/>
        <w:gridCol w:w="1679"/>
        <w:gridCol w:w="3708"/>
      </w:tblGrid>
      <w:tr w:rsidR="009D245E" w14:paraId="37F9B8E4" w14:textId="77777777">
        <w:trPr>
          <w:cantSplit/>
          <w:tblHeader w:val="true"/>
        </w:trPr>
        <w:tc>
          <w:tcPr>
            <w:tcW w:w="1440" w:type="dxa"/>
            <w:shd w:val="clear" w:color="auto" w:fill="0F2B46"/>
            <w:tcMar>
              <w:top w:w="80" w:type="dxa"/>
              <w:left w:w="80" w:type="dxa"/>
              <w:bottom w:w="80" w:type="dxa"/>
              <w:right w:w="80" w:type="dxa"/>
            </w:tcMar>
            <w:vAlign w:val="center"/>
            <w:noWrap/>
          </w:tcPr>
          <w:p w14:paraId="47DCA09E" w14:textId="77777777" w:rsidR="009D245E" w:rsidRDefault="00000000">
            <w:pPr>
              <w:keepNext/>
              <w:spacing w:before="0" w:after="0" w:line="240" w:lineRule="auto"/>
            </w:pPr>
            <w:proofErr w:type="spellStart"/>
            <w:r>
              <w:rPr>
                <w:rFonts w:ascii="Arial" w:hAnsi="Arial" w:eastAsia="Arial" w:cs="Arial"/>
                <w:b/>
                <w:bCs/>
                <w:color w:val="FFFFFF"/>
                <w:sz w:val="16"/>
                <w:szCs w:val="17"/>
              </w:rPr>
              <w:t>Fuel-only</w:t>
            </w:r>
            <w:proofErr w:type="spellEnd"/>
            <w:r>
              <w:rPr>
                <w:rFonts w:ascii="Arial" w:hAnsi="Arial" w:eastAsia="Arial" w:cs="Arial"/>
                <w:b/>
                <w:bCs/>
                <w:color w:val="FFFFFF"/>
                <w:sz w:val="16"/>
                <w:szCs w:val="17"/>
              </w:rPr>
              <w:t xml:space="preserve"> </w:t>
            </w:r>
            <w:proofErr w:type="spellStart"/>
            <w:r>
              <w:rPr>
                <w:rFonts w:ascii="Arial" w:hAnsi="Arial" w:eastAsia="Arial" w:cs="Arial"/>
                <w:b/>
                <w:bCs/>
                <w:color w:val="FFFFFF"/>
                <w:sz w:val="16"/>
                <w:szCs w:val="17"/>
              </w:rPr>
              <w:t>direction</w:t>
            </w:r>
            <w:proofErr w:type="spellEnd"/>
          </w:p>
        </w:tc>
        <w:tc>
          <w:tcPr>
            <w:tcW w:w="1224" w:type="dxa"/>
            <w:shd w:val="clear" w:color="auto" w:fill="0F2B46"/>
            <w:tcMar>
              <w:top w:w="80" w:type="dxa"/>
              <w:left w:w="80" w:type="dxa"/>
              <w:bottom w:w="80" w:type="dxa"/>
              <w:right w:w="80" w:type="dxa"/>
            </w:tcMar>
            <w:vAlign w:val="center"/>
          </w:tcPr>
          <w:p w14:paraId="760AB253" w14:textId="77777777" w:rsidR="009D245E" w:rsidRDefault="00000000">
            <w:pPr>
              <w:keepNext/>
              <w:spacing w:before="0" w:after="0" w:line="240" w:lineRule="auto"/>
            </w:pPr>
            <w:r>
              <w:rPr>
                <w:rFonts w:ascii="Arial" w:hAnsi="Arial" w:eastAsia="Arial" w:cs="Arial"/>
                <w:b/>
                <w:bCs/>
                <w:color w:val="FFFFFF"/>
                <w:sz w:val="16"/>
                <w:szCs w:val="17"/>
              </w:rPr>
              <w:t>Candidate routes</w:t>
            </w:r>
          </w:p>
        </w:tc>
        <w:tc>
          <w:tcPr>
            <w:tcW w:w="2015" w:type="dxa"/>
            <w:shd w:val="clear" w:color="auto" w:fill="0F2B46"/>
            <w:tcMar>
              <w:top w:w="80" w:type="dxa"/>
              <w:left w:w="80" w:type="dxa"/>
              <w:bottom w:w="80" w:type="dxa"/>
              <w:right w:w="80" w:type="dxa"/>
            </w:tcMar>
            <w:vAlign w:val="center"/>
          </w:tcPr>
          <w:p w14:paraId="13680DB2" w14:textId="77777777" w:rsidR="009D245E" w:rsidRPr="00196A7C" w:rsidRDefault="00000000">
            <w:pPr>
              <w:keepNext/>
              <w:spacing w:before="0" w:after="0" w:line="240" w:lineRule="auto"/>
              <w:rPr>
                <w:lang w:val="en-GB"/>
              </w:rPr>
            </w:pPr>
            <w:r w:rsidRPr="00196A7C">
              <w:rPr>
                <w:rFonts w:ascii="Arial" w:hAnsi="Arial" w:eastAsia="Arial" w:cs="Arial"/>
                <w:b/>
                <w:bCs/>
                <w:color w:val="FFFFFF"/>
                <w:sz w:val="16"/>
                <w:szCs w:val="17"/>
                <w:lang w:val="en-GB"/>
              </w:rPr>
              <w:t>Worse-aircraft sweet-spot flights</w:t>
            </w:r>
          </w:p>
        </w:tc>
        <w:tc>
          <w:tcPr>
            <w:tcW w:w="1368" w:type="dxa"/>
            <w:shd w:val="clear" w:color="auto" w:fill="0F2B46"/>
            <w:tcMar>
              <w:top w:w="80" w:type="dxa"/>
              <w:left w:w="80" w:type="dxa"/>
              <w:bottom w:w="80" w:type="dxa"/>
              <w:right w:w="80" w:type="dxa"/>
            </w:tcMar>
            <w:vAlign w:val="center"/>
          </w:tcPr>
          <w:p w14:paraId="19E21CBD" w14:textId="77777777" w:rsidR="009D245E" w:rsidRDefault="00000000">
            <w:pPr>
              <w:keepNext/>
              <w:spacing w:before="0" w:after="0" w:line="240" w:lineRule="auto"/>
            </w:pPr>
            <w:proofErr w:type="spellStart"/>
            <w:r>
              <w:rPr>
                <w:rFonts w:ascii="Arial" w:hAnsi="Arial" w:eastAsia="Arial" w:cs="Arial"/>
                <w:b/>
                <w:bCs/>
                <w:color w:val="FFFFFF"/>
                <w:sz w:val="16"/>
                <w:szCs w:val="17"/>
              </w:rPr>
              <w:t>Median</w:t>
            </w:r>
            <w:proofErr w:type="spellEnd"/>
            <w:r>
              <w:rPr>
                <w:rFonts w:ascii="Arial" w:hAnsi="Arial" w:eastAsia="Arial" w:cs="Arial"/>
                <w:b/>
                <w:bCs/>
                <w:color w:val="FFFFFF"/>
                <w:sz w:val="16"/>
                <w:szCs w:val="17"/>
              </w:rPr>
              <w:t xml:space="preserve"> kg/NM </w:t>
            </w:r>
            <w:proofErr w:type="spellStart"/>
            <w:r>
              <w:rPr>
                <w:rFonts w:ascii="Arial" w:hAnsi="Arial" w:eastAsia="Arial" w:cs="Arial"/>
                <w:b/>
                <w:bCs/>
                <w:color w:val="FFFFFF"/>
                <w:sz w:val="16"/>
                <w:szCs w:val="17"/>
              </w:rPr>
              <w:t>saving</w:t>
            </w:r>
            <w:proofErr w:type="spellEnd"/>
          </w:p>
        </w:tc>
        <w:tc>
          <w:tcPr>
            <w:tcW w:w="3311" w:type="dxa"/>
            <w:shd w:val="clear" w:color="auto" w:fill="0F2B46"/>
            <w:tcMar>
              <w:top w:w="80" w:type="dxa"/>
              <w:left w:w="80" w:type="dxa"/>
              <w:bottom w:w="80" w:type="dxa"/>
              <w:right w:w="80" w:type="dxa"/>
            </w:tcMar>
            <w:vAlign w:val="center"/>
          </w:tcPr>
          <w:p w14:paraId="1275458C" w14:textId="77777777" w:rsidR="009D245E" w:rsidRDefault="00000000">
            <w:pPr>
              <w:keepNext/>
              <w:spacing w:before="0" w:after="0" w:line="240" w:lineRule="auto"/>
            </w:pPr>
            <w:r>
              <w:rPr>
                <w:rFonts w:ascii="Arial" w:hAnsi="Arial" w:eastAsia="Arial" w:cs="Arial"/>
                <w:b/>
                <w:bCs/>
                <w:color w:val="FFFFFF"/>
                <w:sz w:val="16"/>
                <w:szCs w:val="17"/>
              </w:rPr>
              <w:t>Interpretation</w:t>
            </w:r>
          </w:p>
        </w:tc>
      </w:tr>
      <w:tr w:rsidR="009D245E" w:rsidRPr="00A81B71" w14:paraId="63D306CB" w14:textId="77777777">
        <w:trPr>
          <w:cantSplit/>
        </w:trPr>
        <w:tc>
          <w:tcPr>
            <w:tcW w:w="1440" w:type="dxa"/>
            <w:shd w:val="clear" w:color="auto" w:fill="FFFFFF"/>
            <w:tcMar>
              <w:top w:w="80" w:type="dxa"/>
              <w:left w:w="80" w:type="dxa"/>
              <w:bottom w:w="80" w:type="dxa"/>
              <w:right w:w="80" w:type="dxa"/>
            </w:tcMar>
            <w:vAlign w:val="center"/>
          </w:tcPr>
          <w:p w14:paraId="0236E30A" w14:textId="77777777" w:rsidR="009D245E" w:rsidRDefault="00000000">
            <w:pPr>
              <w:spacing w:before="0" w:after="0" w:line="240" w:lineRule="auto"/>
            </w:pPr>
            <w:r>
              <w:rPr>
                <w:rFonts w:ascii="Arial" w:hAnsi="Arial" w:eastAsia="Arial" w:cs="Arial"/>
                <w:b w:val="0"/>
                <w:i w:val="0"/>
                <w:color w:val="000000"/>
                <w:sz w:val="16"/>
                <w:szCs w:val="16"/>
              </w:rPr>
              <w:t>A320 replacing A321</w:t>
            </w:r>
          </w:p>
        </w:tc>
        <w:tc>
          <w:tcPr>
            <w:tcW w:w="1224" w:type="dxa"/>
            <w:shd w:val="clear" w:color="auto" w:fill="FFFFFF"/>
            <w:tcMar>
              <w:top w:w="80" w:type="dxa"/>
              <w:left w:w="80" w:type="dxa"/>
              <w:bottom w:w="80" w:type="dxa"/>
              <w:right w:w="80" w:type="dxa"/>
            </w:tcMar>
            <w:vAlign w:val="center"/>
          </w:tcPr>
          <w:p w14:paraId="0EB0B2CE" w14:textId="77777777" w:rsidR="009D245E" w:rsidRDefault="00000000">
            <w:pPr>
              <w:spacing w:before="0" w:after="0" w:line="240" w:lineRule="auto"/>
            </w:pPr>
            <w:r>
              <w:rPr>
                <w:rFonts w:ascii="Arial" w:hAnsi="Arial" w:eastAsia="Arial" w:cs="Arial"/>
                <w:b w:val="0"/>
                <w:i w:val="0"/>
                <w:color w:val="000000"/>
                <w:sz w:val="16"/>
                <w:szCs w:val="16"/>
              </w:rPr>
              <w:t>4</w:t>
            </w:r>
          </w:p>
        </w:tc>
        <w:tc>
          <w:tcPr>
            <w:tcW w:w="2015" w:type="dxa"/>
            <w:shd w:val="clear" w:color="auto" w:fill="FFFFFF"/>
            <w:tcMar>
              <w:top w:w="80" w:type="dxa"/>
              <w:left w:w="80" w:type="dxa"/>
              <w:bottom w:w="80" w:type="dxa"/>
              <w:right w:w="80" w:type="dxa"/>
            </w:tcMar>
            <w:vAlign w:val="center"/>
          </w:tcPr>
          <w:p w14:paraId="2BC836D9" w14:textId="77777777" w:rsidR="009D245E" w:rsidRDefault="00000000">
            <w:pPr>
              <w:spacing w:before="0" w:after="0" w:line="240" w:lineRule="auto"/>
            </w:pPr>
            <w:r>
              <w:rPr>
                <w:rFonts w:ascii="Arial" w:hAnsi="Arial" w:eastAsia="Arial" w:cs="Arial"/>
                <w:b w:val="0"/>
                <w:i w:val="0"/>
                <w:color w:val="000000"/>
                <w:sz w:val="16"/>
                <w:szCs w:val="16"/>
              </w:rPr>
              <w:t>1,957</w:t>
            </w:r>
          </w:p>
        </w:tc>
        <w:tc>
          <w:tcPr>
            <w:tcW w:w="1368" w:type="dxa"/>
            <w:shd w:val="clear" w:color="auto" w:fill="FFFFFF"/>
            <w:tcMar>
              <w:top w:w="80" w:type="dxa"/>
              <w:left w:w="80" w:type="dxa"/>
              <w:bottom w:w="80" w:type="dxa"/>
              <w:right w:w="80" w:type="dxa"/>
            </w:tcMar>
            <w:vAlign w:val="center"/>
          </w:tcPr>
          <w:p w14:paraId="3AECDB2E" w14:textId="77777777" w:rsidR="009D245E" w:rsidRDefault="00000000">
            <w:pPr>
              <w:spacing w:before="0" w:after="0" w:line="240" w:lineRule="auto"/>
            </w:pPr>
            <w:r>
              <w:rPr>
                <w:rFonts w:ascii="Arial" w:hAnsi="Arial" w:eastAsia="Arial" w:cs="Arial"/>
                <w:b w:val="0"/>
                <w:i w:val="0"/>
                <w:color w:val="000000"/>
                <w:sz w:val="16"/>
                <w:szCs w:val="16"/>
              </w:rPr>
              <w:t>14.6%</w:t>
            </w:r>
          </w:p>
        </w:tc>
        <w:tc>
          <w:tcPr>
            <w:tcW w:w="3311" w:type="dxa"/>
            <w:shd w:val="clear" w:color="auto" w:fill="FFFFFF"/>
            <w:tcMar>
              <w:top w:w="80" w:type="dxa"/>
              <w:left w:w="80" w:type="dxa"/>
              <w:bottom w:w="80" w:type="dxa"/>
              <w:right w:w="80" w:type="dxa"/>
            </w:tcMar>
            <w:vAlign w:val="center"/>
          </w:tcPr>
          <w:p w14:paraId="2BA13DF7"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Fuel-positive before capacity is held constant.</w:t>
            </w:r>
          </w:p>
        </w:tc>
      </w:tr>
      <w:tr w:rsidR="009D245E" w:rsidRPr="00A81B71" w14:paraId="13E34CB6" w14:textId="77777777">
        <w:trPr>
          <w:cantSplit/>
        </w:trPr>
        <w:tc>
          <w:tcPr>
            <w:tcW w:w="1440" w:type="dxa"/>
            <w:shd w:val="clear" w:color="auto" w:fill="F3F5F8"/>
            <w:tcMar>
              <w:top w:w="80" w:type="dxa"/>
              <w:left w:w="80" w:type="dxa"/>
              <w:bottom w:w="80" w:type="dxa"/>
              <w:right w:w="80" w:type="dxa"/>
            </w:tcMar>
            <w:vAlign w:val="center"/>
          </w:tcPr>
          <w:p w14:paraId="31B88053" w14:textId="77777777" w:rsidR="009D245E" w:rsidRDefault="00000000">
            <w:pPr>
              <w:spacing w:before="0" w:after="0" w:line="240" w:lineRule="auto"/>
            </w:pPr>
            <w:r>
              <w:rPr>
                <w:rFonts w:ascii="Arial" w:hAnsi="Arial" w:eastAsia="Arial" w:cs="Arial"/>
                <w:b w:val="0"/>
                <w:i w:val="0"/>
                <w:color w:val="000000"/>
                <w:sz w:val="16"/>
                <w:szCs w:val="16"/>
              </w:rPr>
              <w:t xml:space="preserve">ATR </w:t>
            </w:r>
            <w:proofErr w:type="spellStart"/>
            <w:r>
              <w:rPr>
                <w:rFonts w:ascii="Arial" w:hAnsi="Arial" w:eastAsia="Arial" w:cs="Arial"/>
                <w:b w:val="0"/>
                <w:i w:val="0"/>
                <w:color w:val="000000"/>
                <w:sz w:val="16"/>
                <w:szCs w:val="16"/>
              </w:rPr>
              <w:t>replacing</w:t>
            </w:r>
            <w:proofErr w:type="spellEnd"/>
            <w:r>
              <w:rPr>
                <w:rFonts w:ascii="Arial" w:hAnsi="Arial" w:eastAsia="Arial" w:cs="Arial"/>
                <w:b w:val="0"/>
                <w:i w:val="0"/>
                <w:color w:val="000000"/>
                <w:sz w:val="16"/>
                <w:szCs w:val="16"/>
              </w:rPr>
              <w:t xml:space="preserve"> E1</w:t>
            </w:r>
          </w:p>
        </w:tc>
        <w:tc>
          <w:tcPr>
            <w:tcW w:w="1224" w:type="dxa"/>
            <w:shd w:val="clear" w:color="auto" w:fill="F3F5F8"/>
            <w:tcMar>
              <w:top w:w="80" w:type="dxa"/>
              <w:left w:w="80" w:type="dxa"/>
              <w:bottom w:w="80" w:type="dxa"/>
              <w:right w:w="80" w:type="dxa"/>
            </w:tcMar>
            <w:vAlign w:val="center"/>
          </w:tcPr>
          <w:p w14:paraId="0E1FBD2F" w14:textId="77777777" w:rsidR="009D245E" w:rsidRDefault="00000000">
            <w:pPr>
              <w:spacing w:before="0" w:after="0" w:line="240" w:lineRule="auto"/>
            </w:pPr>
            <w:r>
              <w:rPr>
                <w:rFonts w:ascii="Arial" w:hAnsi="Arial" w:eastAsia="Arial" w:cs="Arial"/>
                <w:b w:val="0"/>
                <w:i w:val="0"/>
                <w:color w:val="000000"/>
                <w:sz w:val="16"/>
                <w:szCs w:val="16"/>
              </w:rPr>
              <w:t>7</w:t>
            </w:r>
          </w:p>
        </w:tc>
        <w:tc>
          <w:tcPr>
            <w:tcW w:w="2015" w:type="dxa"/>
            <w:shd w:val="clear" w:color="auto" w:fill="F3F5F8"/>
            <w:tcMar>
              <w:top w:w="80" w:type="dxa"/>
              <w:left w:w="80" w:type="dxa"/>
              <w:bottom w:w="80" w:type="dxa"/>
              <w:right w:w="80" w:type="dxa"/>
            </w:tcMar>
            <w:vAlign w:val="center"/>
          </w:tcPr>
          <w:p w14:paraId="72A95D0F" w14:textId="77777777" w:rsidR="009D245E" w:rsidRDefault="00000000">
            <w:pPr>
              <w:spacing w:before="0" w:after="0" w:line="240" w:lineRule="auto"/>
            </w:pPr>
            <w:r>
              <w:rPr>
                <w:rFonts w:ascii="Arial" w:hAnsi="Arial" w:eastAsia="Arial" w:cs="Arial"/>
                <w:b w:val="0"/>
                <w:i w:val="0"/>
                <w:color w:val="000000"/>
                <w:sz w:val="16"/>
                <w:szCs w:val="16"/>
              </w:rPr>
              <w:t>459</w:t>
            </w:r>
          </w:p>
        </w:tc>
        <w:tc>
          <w:tcPr>
            <w:tcW w:w="1368" w:type="dxa"/>
            <w:shd w:val="clear" w:color="auto" w:fill="F3F5F8"/>
            <w:tcMar>
              <w:top w:w="80" w:type="dxa"/>
              <w:left w:w="80" w:type="dxa"/>
              <w:bottom w:w="80" w:type="dxa"/>
              <w:right w:w="80" w:type="dxa"/>
            </w:tcMar>
            <w:vAlign w:val="center"/>
          </w:tcPr>
          <w:p w14:paraId="6663F000" w14:textId="77777777" w:rsidR="009D245E" w:rsidRDefault="00000000">
            <w:pPr>
              <w:spacing w:before="0" w:after="0" w:line="240" w:lineRule="auto"/>
            </w:pPr>
            <w:r>
              <w:rPr>
                <w:rFonts w:ascii="Arial" w:hAnsi="Arial" w:eastAsia="Arial" w:cs="Arial"/>
                <w:b w:val="0"/>
                <w:i w:val="0"/>
                <w:color w:val="000000"/>
                <w:sz w:val="16"/>
                <w:szCs w:val="16"/>
              </w:rPr>
              <w:t>57.5%</w:t>
            </w:r>
          </w:p>
        </w:tc>
        <w:tc>
          <w:tcPr>
            <w:tcW w:w="3311" w:type="dxa"/>
            <w:shd w:val="clear" w:color="auto" w:fill="F3F5F8"/>
            <w:tcMar>
              <w:top w:w="80" w:type="dxa"/>
              <w:left w:w="80" w:type="dxa"/>
              <w:bottom w:w="80" w:type="dxa"/>
              <w:right w:w="80" w:type="dxa"/>
            </w:tcMar>
            <w:vAlign w:val="center"/>
          </w:tcPr>
          <w:p w14:paraId="22FB0B0A"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Large per-flight fuel signal, but likely capacity constrained.</w:t>
            </w:r>
          </w:p>
        </w:tc>
      </w:tr>
      <w:tr w:rsidR="009D245E" w:rsidRPr="00A81B71" w14:paraId="3C0C23D0" w14:textId="77777777">
        <w:trPr>
          <w:cantSplit/>
        </w:trPr>
        <w:tc>
          <w:tcPr>
            <w:tcW w:w="1440" w:type="dxa"/>
            <w:shd w:val="clear" w:color="auto" w:fill="FFFFFF"/>
            <w:tcMar>
              <w:top w:w="80" w:type="dxa"/>
              <w:left w:w="80" w:type="dxa"/>
              <w:bottom w:w="80" w:type="dxa"/>
              <w:right w:w="80" w:type="dxa"/>
            </w:tcMar>
            <w:vAlign w:val="center"/>
          </w:tcPr>
          <w:p w14:paraId="12029FF0" w14:textId="77777777" w:rsidR="009D245E" w:rsidRDefault="00000000">
            <w:pPr>
              <w:spacing w:before="0" w:after="0" w:line="240" w:lineRule="auto"/>
            </w:pPr>
            <w:r>
              <w:rPr>
                <w:rFonts w:ascii="Arial" w:hAnsi="Arial" w:eastAsia="Arial" w:cs="Arial"/>
                <w:b w:val="0"/>
                <w:i w:val="0"/>
                <w:color w:val="000000"/>
                <w:sz w:val="16"/>
                <w:szCs w:val="16"/>
              </w:rPr>
              <w:t xml:space="preserve">E2 </w:t>
            </w:r>
            <w:proofErr w:type="spellStart"/>
            <w:r>
              <w:rPr>
                <w:rFonts w:ascii="Arial" w:hAnsi="Arial" w:eastAsia="Arial" w:cs="Arial"/>
                <w:b w:val="0"/>
                <w:i w:val="0"/>
                <w:color w:val="000000"/>
                <w:sz w:val="16"/>
                <w:szCs w:val="16"/>
              </w:rPr>
              <w:t>replacing</w:t>
            </w:r>
            <w:proofErr w:type="spellEnd"/>
            <w:r>
              <w:rPr>
                <w:rFonts w:ascii="Arial" w:hAnsi="Arial" w:eastAsia="Arial" w:cs="Arial"/>
                <w:b w:val="0"/>
                <w:i w:val="0"/>
                <w:color w:val="000000"/>
                <w:sz w:val="16"/>
                <w:szCs w:val="16"/>
              </w:rPr>
              <w:t xml:space="preserve"> E1</w:t>
            </w:r>
          </w:p>
        </w:tc>
        <w:tc>
          <w:tcPr>
            <w:tcW w:w="1224" w:type="dxa"/>
            <w:shd w:val="clear" w:color="auto" w:fill="FFFFFF"/>
            <w:tcMar>
              <w:top w:w="80" w:type="dxa"/>
              <w:left w:w="80" w:type="dxa"/>
              <w:bottom w:w="80" w:type="dxa"/>
              <w:right w:w="80" w:type="dxa"/>
            </w:tcMar>
            <w:vAlign w:val="center"/>
          </w:tcPr>
          <w:p w14:paraId="09BE680C" w14:textId="77777777" w:rsidR="009D245E" w:rsidRDefault="00000000">
            <w:pPr>
              <w:spacing w:before="0" w:after="0" w:line="240" w:lineRule="auto"/>
            </w:pPr>
            <w:r>
              <w:rPr>
                <w:rFonts w:ascii="Arial" w:hAnsi="Arial" w:eastAsia="Arial" w:cs="Arial"/>
                <w:b w:val="0"/>
                <w:i w:val="0"/>
                <w:color w:val="000000"/>
                <w:sz w:val="16"/>
                <w:szCs w:val="16"/>
              </w:rPr>
              <w:t>7</w:t>
            </w:r>
          </w:p>
        </w:tc>
        <w:tc>
          <w:tcPr>
            <w:tcW w:w="2015" w:type="dxa"/>
            <w:shd w:val="clear" w:color="auto" w:fill="FFFFFF"/>
            <w:tcMar>
              <w:top w:w="80" w:type="dxa"/>
              <w:left w:w="80" w:type="dxa"/>
              <w:bottom w:w="80" w:type="dxa"/>
              <w:right w:w="80" w:type="dxa"/>
            </w:tcMar>
            <w:vAlign w:val="center"/>
          </w:tcPr>
          <w:p w14:paraId="68AA4E20" w14:textId="77777777" w:rsidR="009D245E" w:rsidRDefault="00000000">
            <w:pPr>
              <w:spacing w:before="0" w:after="0" w:line="240" w:lineRule="auto"/>
            </w:pPr>
            <w:r>
              <w:rPr>
                <w:rFonts w:ascii="Arial" w:hAnsi="Arial" w:eastAsia="Arial" w:cs="Arial"/>
                <w:b w:val="0"/>
                <w:i w:val="0"/>
                <w:color w:val="000000"/>
                <w:sz w:val="16"/>
                <w:szCs w:val="16"/>
              </w:rPr>
              <w:t>641</w:t>
            </w:r>
          </w:p>
        </w:tc>
        <w:tc>
          <w:tcPr>
            <w:tcW w:w="1368" w:type="dxa"/>
            <w:shd w:val="clear" w:color="auto" w:fill="FFFFFF"/>
            <w:tcMar>
              <w:top w:w="80" w:type="dxa"/>
              <w:left w:w="80" w:type="dxa"/>
              <w:bottom w:w="80" w:type="dxa"/>
              <w:right w:w="80" w:type="dxa"/>
            </w:tcMar>
            <w:vAlign w:val="center"/>
          </w:tcPr>
          <w:p w14:paraId="6884238C" w14:textId="77777777" w:rsidR="009D245E" w:rsidRDefault="00000000">
            <w:pPr>
              <w:spacing w:before="0" w:after="0" w:line="240" w:lineRule="auto"/>
            </w:pPr>
            <w:r>
              <w:rPr>
                <w:rFonts w:ascii="Arial" w:hAnsi="Arial" w:eastAsia="Arial" w:cs="Arial"/>
                <w:b w:val="0"/>
                <w:i w:val="0"/>
                <w:color w:val="000000"/>
                <w:sz w:val="16"/>
                <w:szCs w:val="16"/>
              </w:rPr>
              <w:t>17.7%</w:t>
            </w:r>
          </w:p>
        </w:tc>
        <w:tc>
          <w:tcPr>
            <w:tcW w:w="3311" w:type="dxa"/>
            <w:shd w:val="clear" w:color="auto" w:fill="FFFFFF"/>
            <w:tcMar>
              <w:top w:w="80" w:type="dxa"/>
              <w:left w:w="80" w:type="dxa"/>
              <w:bottom w:w="80" w:type="dxa"/>
              <w:right w:w="80" w:type="dxa"/>
            </w:tcMar>
            <w:vAlign w:val="center"/>
          </w:tcPr>
          <w:p w14:paraId="3054B0B7"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Moderate fuel signal in the regional-jet overlap space.</w:t>
            </w:r>
          </w:p>
        </w:tc>
      </w:tr>
    </w:tbl>
    <w:p w14:paraId="38C6B968" w14:textId="77777777" w:rsidR="009D245E" w:rsidRDefault="00000000" w:rsidP="00196A7C">
      <w:pPr>
        <w:keepLines/>
        <w:spacing w:after="120" w:before="40"/>
        <w:jc w:val="center"/>
        <w:rPr>
          <w:i/>
          <w:iCs/>
          <w:color w:val="1F2937"/>
          <w:sz w:val="18"/>
          <w:szCs w:val="18"/>
          <w:lang w:val="en-GB"/>
        </w:rPr>
      </w:pPr>
      <w:r w:rsidRPr="00196A7C">
        <w:rPr>
          <w:rFonts w:ascii="Arial" w:hAnsi="Arial" w:eastAsia="Arial" w:cs="Arial"/>
          <w:b w:val="0"/>
          <w:i/>
          <w:iCs/>
          <w:color w:val="1F1F1F"/>
          <w:sz w:val="18"/>
          <w:szCs w:val="18"/>
          <w:lang w:val="en-GB"/>
        </w:rPr>
        <w:t>Source: Authors.</w:t>
      </w:r>
    </w:p>
    <w:p w14:paraId="3AC39243" w14:textId="77777777" w:rsidR="00196A7C" w:rsidRPr="00196A7C" w:rsidRDefault="00196A7C" w:rsidP="00196A7C">
      <w:pPr>
        <w:spacing w:after="120"/>
        <w:jc w:val="center"/>
        <w:rPr>
          <w:lang w:val="en-GB"/>
        </w:rPr>
      </w:pPr>
    </w:p>
    <w:p w14:paraId="7BCEF91D" w14:textId="77777777" w:rsidR="009D245E"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Table 10 should be read as an intermediate screen, not as the decision rule. It identifies possible directions for substitution, but it does not yet account for the number of seats supplied by each aircraft family. Without this distinction, a smaller aircraft can look fuel-efficient per flight while requiring more departures to move the same approximate number of seats.</w:t>
      </w:r>
    </w:p>
    <w:p w14:paraId="4E37D980"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11. Equal-Seat Capacity Screen</w:t>
      </w:r>
    </w:p>
    <w:p w14:paraId="4F9FE907"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The capacity screen converts fuel-only comparisons into an approximate equal-seat comparison. The method attaches fixed seat proxies to each family and estimates the number of alternative-aircraft flights required to provide the same observed seat supply. The screen works as a proxy for capacity feasibility, not as a passenger-demand model. Table 11 reports the capacity-screen result by substitution direction, and Figure 5 shows which direction remains attractive after seat supply is preserved.</w:t>
      </w:r>
    </w:p>
    <w:p w14:paraId="44BB901A" w14:textId="77777777" w:rsidR="00196A7C" w:rsidRPr="00196A7C" w:rsidRDefault="00196A7C">
      <w:pPr>
        <w:spacing w:after="120"/>
        <w:rPr>
          <w:lang w:val="en-GB"/>
        </w:rPr>
      </w:pPr>
    </w:p>
    <w:p w14:paraId="6A941820"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Table 11. Capacity-screen result by substitution direction.</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1549"/>
        <w:gridCol w:w="737"/>
        <w:gridCol w:w="1558"/>
        <w:gridCol w:w="1930"/>
        <w:gridCol w:w="5016"/>
      </w:tblGrid>
      <w:tr w:rsidR="009D245E" w14:paraId="15BE3C62" w14:textId="77777777">
        <w:trPr>
          <w:cantSplit/>
          <w:tblHeader w:val="true"/>
        </w:trPr>
        <w:tc>
          <w:tcPr>
            <w:tcW w:w="0" w:type="auto"/>
            <w:shd w:val="clear" w:color="auto" w:fill="0F2B46"/>
            <w:tcMar>
              <w:top w:w="80" w:type="dxa"/>
              <w:left w:w="80" w:type="dxa"/>
              <w:bottom w:w="80" w:type="dxa"/>
              <w:right w:w="80" w:type="dxa"/>
            </w:tcMar>
            <w:vAlign w:val="center"/>
          </w:tcPr>
          <w:p w14:paraId="4E6E65EE" w14:textId="77777777" w:rsidR="009D245E" w:rsidRDefault="00000000">
            <w:pPr>
              <w:keepNext/>
              <w:spacing w:before="0" w:after="0" w:line="240" w:lineRule="auto"/>
            </w:pPr>
            <w:proofErr w:type="spellStart"/>
            <w:r>
              <w:rPr>
                <w:rFonts w:ascii="Arial" w:hAnsi="Arial" w:eastAsia="Arial" w:cs="Arial"/>
                <w:b/>
                <w:bCs/>
                <w:color w:val="FFFFFF"/>
                <w:sz w:val="16"/>
                <w:szCs w:val="17"/>
              </w:rPr>
              <w:t>Substitution</w:t>
            </w:r>
            <w:proofErr w:type="spellEnd"/>
          </w:p>
        </w:tc>
        <w:tc>
          <w:tcPr>
            <w:tcW w:w="0" w:type="auto"/>
            <w:shd w:val="clear" w:color="auto" w:fill="0F2B46"/>
            <w:tcMar>
              <w:top w:w="80" w:type="dxa"/>
              <w:left w:w="80" w:type="dxa"/>
              <w:bottom w:w="80" w:type="dxa"/>
              <w:right w:w="80" w:type="dxa"/>
            </w:tcMar>
            <w:vAlign w:val="center"/>
          </w:tcPr>
          <w:p w14:paraId="7C494149" w14:textId="77777777" w:rsidR="009D245E" w:rsidRDefault="00000000">
            <w:pPr>
              <w:keepNext/>
              <w:spacing w:before="0" w:after="0" w:line="240" w:lineRule="auto"/>
            </w:pPr>
            <w:r>
              <w:rPr>
                <w:rFonts w:ascii="Arial" w:hAnsi="Arial" w:eastAsia="Arial" w:cs="Arial"/>
                <w:b/>
                <w:bCs/>
                <w:color w:val="FFFFFF"/>
                <w:sz w:val="16"/>
                <w:szCs w:val="17"/>
              </w:rPr>
              <w:t>Routes</w:t>
            </w:r>
          </w:p>
        </w:tc>
        <w:tc>
          <w:tcPr>
            <w:tcW w:w="0" w:type="auto"/>
            <w:shd w:val="clear" w:color="auto" w:fill="0F2B46"/>
            <w:tcMar>
              <w:top w:w="80" w:type="dxa"/>
              <w:left w:w="80" w:type="dxa"/>
              <w:bottom w:w="80" w:type="dxa"/>
              <w:right w:w="80" w:type="dxa"/>
            </w:tcMar>
            <w:vAlign w:val="center"/>
          </w:tcPr>
          <w:p w14:paraId="215A87F4" w14:textId="77777777" w:rsidR="009D245E" w:rsidRDefault="00000000">
            <w:pPr>
              <w:keepNext/>
              <w:spacing w:before="0" w:after="0" w:line="240" w:lineRule="auto"/>
            </w:pPr>
            <w:r>
              <w:rPr>
                <w:rFonts w:ascii="Arial" w:hAnsi="Arial" w:eastAsia="Arial" w:cs="Arial"/>
                <w:b/>
                <w:bCs/>
                <w:color w:val="FFFFFF"/>
                <w:sz w:val="16"/>
                <w:szCs w:val="17"/>
              </w:rPr>
              <w:t>Median extra flights</w:t>
            </w:r>
          </w:p>
        </w:tc>
        <w:tc>
          <w:tcPr>
            <w:tcW w:w="0" w:type="auto"/>
            <w:shd w:val="clear" w:color="auto" w:fill="0F2B46"/>
            <w:tcMar>
              <w:top w:w="80" w:type="dxa"/>
              <w:left w:w="80" w:type="dxa"/>
              <w:bottom w:w="80" w:type="dxa"/>
              <w:right w:w="80" w:type="dxa"/>
            </w:tcMar>
            <w:vAlign w:val="center"/>
          </w:tcPr>
          <w:p w14:paraId="291E6DFD" w14:textId="77777777" w:rsidR="009D245E" w:rsidRDefault="00000000">
            <w:pPr>
              <w:keepNext/>
              <w:spacing w:before="0" w:after="0" w:line="240" w:lineRule="auto"/>
            </w:pPr>
            <w:r>
              <w:rPr>
                <w:rFonts w:ascii="Arial" w:hAnsi="Arial" w:eastAsia="Arial" w:cs="Arial"/>
                <w:b/>
                <w:bCs/>
                <w:color w:val="FFFFFF"/>
                <w:sz w:val="16"/>
                <w:szCs w:val="17"/>
              </w:rPr>
              <w:t>Median equal-seat saving</w:t>
            </w:r>
          </w:p>
        </w:tc>
        <w:tc>
          <w:tcPr>
            <w:tcW w:w="0" w:type="auto"/>
            <w:shd w:val="clear" w:color="auto" w:fill="0F2B46"/>
            <w:tcMar>
              <w:top w:w="80" w:type="dxa"/>
              <w:left w:w="80" w:type="dxa"/>
              <w:bottom w:w="80" w:type="dxa"/>
              <w:right w:w="80" w:type="dxa"/>
            </w:tcMar>
            <w:vAlign w:val="center"/>
          </w:tcPr>
          <w:p w14:paraId="0F6E4E4B" w14:textId="77777777" w:rsidR="009D245E" w:rsidRDefault="00000000">
            <w:pPr>
              <w:keepNext/>
              <w:spacing w:before="0" w:after="0" w:line="240" w:lineRule="auto"/>
            </w:pPr>
            <w:r>
              <w:rPr>
                <w:rFonts w:ascii="Arial" w:hAnsi="Arial" w:eastAsia="Arial" w:cs="Arial"/>
                <w:b/>
                <w:bCs/>
                <w:color w:val="FFFFFF"/>
                <w:sz w:val="16"/>
                <w:szCs w:val="17"/>
              </w:rPr>
              <w:t>Capacity-screen conclusion</w:t>
            </w:r>
          </w:p>
        </w:tc>
      </w:tr>
      <w:tr w:rsidR="009D245E" w:rsidRPr="00A81B71" w14:paraId="35CBAAFF" w14:textId="77777777">
        <w:trPr>
          <w:cantSplit/>
        </w:trPr>
        <w:tc>
          <w:tcPr>
            <w:tcW w:w="0" w:type="auto"/>
            <w:shd w:val="clear" w:color="auto" w:fill="FFFFFF"/>
            <w:tcMar>
              <w:top w:w="80" w:type="dxa"/>
              <w:left w:w="80" w:type="dxa"/>
              <w:bottom w:w="80" w:type="dxa"/>
              <w:right w:w="80" w:type="dxa"/>
            </w:tcMar>
            <w:vAlign w:val="center"/>
          </w:tcPr>
          <w:p w14:paraId="3E1F4ABA" w14:textId="77777777" w:rsidR="009D245E" w:rsidRDefault="00000000">
            <w:pPr>
              <w:spacing w:before="0" w:after="0" w:line="240" w:lineRule="auto"/>
            </w:pPr>
            <w:r>
              <w:rPr>
                <w:rFonts w:ascii="Arial" w:hAnsi="Arial" w:eastAsia="Arial" w:cs="Arial"/>
                <w:b w:val="0"/>
                <w:i w:val="0"/>
                <w:color w:val="000000"/>
                <w:sz w:val="16"/>
                <w:szCs w:val="16"/>
              </w:rPr>
              <w:t>E2 replacing E1</w:t>
            </w:r>
          </w:p>
        </w:tc>
        <w:tc>
          <w:tcPr>
            <w:tcW w:w="0" w:type="auto"/>
            <w:shd w:val="clear" w:color="auto" w:fill="FFFFFF"/>
            <w:tcMar>
              <w:top w:w="80" w:type="dxa"/>
              <w:left w:w="80" w:type="dxa"/>
              <w:bottom w:w="80" w:type="dxa"/>
              <w:right w:w="80" w:type="dxa"/>
            </w:tcMar>
            <w:vAlign w:val="center"/>
          </w:tcPr>
          <w:p w14:paraId="51829437" w14:textId="77777777" w:rsidR="009D245E" w:rsidRDefault="00000000">
            <w:pPr>
              <w:spacing w:before="0" w:after="0" w:line="240" w:lineRule="auto"/>
            </w:pPr>
            <w:r>
              <w:rPr>
                <w:rFonts w:ascii="Arial" w:hAnsi="Arial" w:eastAsia="Arial" w:cs="Arial"/>
                <w:b w:val="0"/>
                <w:i w:val="0"/>
                <w:color w:val="000000"/>
                <w:sz w:val="16"/>
                <w:szCs w:val="16"/>
              </w:rPr>
              <w:t>7</w:t>
            </w:r>
          </w:p>
        </w:tc>
        <w:tc>
          <w:tcPr>
            <w:tcW w:w="0" w:type="auto"/>
            <w:shd w:val="clear" w:color="auto" w:fill="FFFFFF"/>
            <w:tcMar>
              <w:top w:w="80" w:type="dxa"/>
              <w:left w:w="80" w:type="dxa"/>
              <w:bottom w:w="80" w:type="dxa"/>
              <w:right w:w="80" w:type="dxa"/>
            </w:tcMar>
            <w:vAlign w:val="center"/>
          </w:tcPr>
          <w:p w14:paraId="197CE93C" w14:textId="77777777" w:rsidR="009D245E" w:rsidRDefault="00000000">
            <w:pPr>
              <w:spacing w:before="0" w:after="0" w:line="240" w:lineRule="auto"/>
            </w:pPr>
            <w:r>
              <w:rPr>
                <w:rFonts w:ascii="Arial" w:hAnsi="Arial" w:eastAsia="Arial" w:cs="Arial"/>
                <w:b w:val="0"/>
                <w:i w:val="0"/>
                <w:color w:val="000000"/>
                <w:sz w:val="16"/>
                <w:szCs w:val="16"/>
              </w:rPr>
              <w:t>0.0%</w:t>
            </w:r>
          </w:p>
        </w:tc>
        <w:tc>
          <w:tcPr>
            <w:tcW w:w="0" w:type="auto"/>
            <w:shd w:val="clear" w:color="auto" w:fill="FFFFFF"/>
            <w:tcMar>
              <w:top w:w="80" w:type="dxa"/>
              <w:left w:w="80" w:type="dxa"/>
              <w:bottom w:w="80" w:type="dxa"/>
              <w:right w:w="80" w:type="dxa"/>
            </w:tcMar>
            <w:vAlign w:val="center"/>
          </w:tcPr>
          <w:p w14:paraId="680C61CF" w14:textId="77777777" w:rsidR="009D245E" w:rsidRDefault="00000000">
            <w:pPr>
              <w:spacing w:before="0" w:after="0" w:line="240" w:lineRule="auto"/>
            </w:pPr>
            <w:r>
              <w:rPr>
                <w:rFonts w:ascii="Arial" w:hAnsi="Arial" w:eastAsia="Arial" w:cs="Arial"/>
                <w:b w:val="0"/>
                <w:i w:val="0"/>
                <w:color w:val="000000"/>
                <w:sz w:val="16"/>
                <w:szCs w:val="16"/>
              </w:rPr>
              <w:t>26.8%</w:t>
            </w:r>
          </w:p>
        </w:tc>
        <w:tc>
          <w:tcPr>
            <w:tcW w:w="0" w:type="auto"/>
            <w:shd w:val="clear" w:color="auto" w:fill="FFFFFF"/>
            <w:tcMar>
              <w:top w:w="80" w:type="dxa"/>
              <w:left w:w="80" w:type="dxa"/>
              <w:bottom w:w="80" w:type="dxa"/>
              <w:right w:w="80" w:type="dxa"/>
            </w:tcMar>
            <w:vAlign w:val="center"/>
          </w:tcPr>
          <w:p w14:paraId="3E113930"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Retained. Fuel-positive and no additional frequency required under the seat proxy.</w:t>
            </w:r>
          </w:p>
        </w:tc>
      </w:tr>
      <w:tr w:rsidR="009D245E" w:rsidRPr="00A81B71" w14:paraId="68881F99" w14:textId="77777777">
        <w:trPr>
          <w:cantSplit/>
        </w:trPr>
        <w:tc>
          <w:tcPr>
            <w:tcW w:w="0" w:type="auto"/>
            <w:shd w:val="clear" w:color="auto" w:fill="F3F5F8"/>
            <w:tcMar>
              <w:top w:w="80" w:type="dxa"/>
              <w:left w:w="80" w:type="dxa"/>
              <w:bottom w:w="80" w:type="dxa"/>
              <w:right w:w="80" w:type="dxa"/>
            </w:tcMar>
            <w:vAlign w:val="center"/>
          </w:tcPr>
          <w:p w14:paraId="616BDA31" w14:textId="77777777" w:rsidR="009D245E" w:rsidRDefault="00000000">
            <w:pPr>
              <w:spacing w:before="0" w:after="0" w:line="240" w:lineRule="auto"/>
            </w:pPr>
            <w:r>
              <w:rPr>
                <w:rFonts w:ascii="Arial" w:hAnsi="Arial" w:eastAsia="Arial" w:cs="Arial"/>
                <w:b w:val="0"/>
                <w:i w:val="0"/>
                <w:color w:val="000000"/>
                <w:sz w:val="16"/>
                <w:szCs w:val="16"/>
              </w:rPr>
              <w:t xml:space="preserve">ATR </w:t>
            </w:r>
            <w:proofErr w:type="spellStart"/>
            <w:r>
              <w:rPr>
                <w:rFonts w:ascii="Arial" w:hAnsi="Arial" w:eastAsia="Arial" w:cs="Arial"/>
                <w:b w:val="0"/>
                <w:i w:val="0"/>
                <w:color w:val="000000"/>
                <w:sz w:val="16"/>
                <w:szCs w:val="16"/>
              </w:rPr>
              <w:t>replacing</w:t>
            </w:r>
            <w:proofErr w:type="spellEnd"/>
            <w:r>
              <w:rPr>
                <w:rFonts w:ascii="Arial" w:hAnsi="Arial" w:eastAsia="Arial" w:cs="Arial"/>
                <w:b w:val="0"/>
                <w:i w:val="0"/>
                <w:color w:val="000000"/>
                <w:sz w:val="16"/>
                <w:szCs w:val="16"/>
              </w:rPr>
              <w:t xml:space="preserve"> E1</w:t>
            </w:r>
          </w:p>
        </w:tc>
        <w:tc>
          <w:tcPr>
            <w:tcW w:w="0" w:type="auto"/>
            <w:shd w:val="clear" w:color="auto" w:fill="F3F5F8"/>
            <w:tcMar>
              <w:top w:w="80" w:type="dxa"/>
              <w:left w:w="80" w:type="dxa"/>
              <w:bottom w:w="80" w:type="dxa"/>
              <w:right w:w="80" w:type="dxa"/>
            </w:tcMar>
            <w:vAlign w:val="center"/>
          </w:tcPr>
          <w:p w14:paraId="019E76AD" w14:textId="77777777" w:rsidR="009D245E" w:rsidRDefault="00000000">
            <w:pPr>
              <w:spacing w:before="0" w:after="0" w:line="240" w:lineRule="auto"/>
            </w:pPr>
            <w:r>
              <w:rPr>
                <w:rFonts w:ascii="Arial" w:hAnsi="Arial" w:eastAsia="Arial" w:cs="Arial"/>
                <w:b w:val="0"/>
                <w:i w:val="0"/>
                <w:color w:val="000000"/>
                <w:sz w:val="16"/>
                <w:szCs w:val="16"/>
              </w:rPr>
              <w:t>7</w:t>
            </w:r>
          </w:p>
        </w:tc>
        <w:tc>
          <w:tcPr>
            <w:tcW w:w="0" w:type="auto"/>
            <w:shd w:val="clear" w:color="auto" w:fill="F3F5F8"/>
            <w:tcMar>
              <w:top w:w="80" w:type="dxa"/>
              <w:left w:w="80" w:type="dxa"/>
              <w:bottom w:w="80" w:type="dxa"/>
              <w:right w:w="80" w:type="dxa"/>
            </w:tcMar>
            <w:vAlign w:val="center"/>
          </w:tcPr>
          <w:p w14:paraId="373B7B67" w14:textId="77777777" w:rsidR="009D245E" w:rsidRDefault="00000000">
            <w:pPr>
              <w:spacing w:before="0" w:after="0" w:line="240" w:lineRule="auto"/>
            </w:pPr>
            <w:r>
              <w:rPr>
                <w:rFonts w:ascii="Arial" w:hAnsi="Arial" w:eastAsia="Arial" w:cs="Arial"/>
                <w:b w:val="0"/>
                <w:i w:val="0"/>
                <w:color w:val="000000"/>
                <w:sz w:val="16"/>
                <w:szCs w:val="16"/>
              </w:rPr>
              <w:t>68.6%</w:t>
            </w:r>
          </w:p>
        </w:tc>
        <w:tc>
          <w:tcPr>
            <w:tcW w:w="0" w:type="auto"/>
            <w:shd w:val="clear" w:color="auto" w:fill="F3F5F8"/>
            <w:tcMar>
              <w:top w:w="80" w:type="dxa"/>
              <w:left w:w="80" w:type="dxa"/>
              <w:bottom w:w="80" w:type="dxa"/>
              <w:right w:w="80" w:type="dxa"/>
            </w:tcMar>
            <w:vAlign w:val="center"/>
          </w:tcPr>
          <w:p w14:paraId="7FF9ECDE" w14:textId="77777777" w:rsidR="009D245E" w:rsidRDefault="00000000">
            <w:pPr>
              <w:spacing w:before="0" w:after="0" w:line="240" w:lineRule="auto"/>
            </w:pPr>
            <w:r>
              <w:rPr>
                <w:rFonts w:ascii="Arial" w:hAnsi="Arial" w:eastAsia="Arial" w:cs="Arial"/>
                <w:b w:val="0"/>
                <w:i w:val="0"/>
                <w:color w:val="000000"/>
                <w:sz w:val="16"/>
                <w:szCs w:val="16"/>
              </w:rPr>
              <w:t>33.5%</w:t>
            </w:r>
          </w:p>
        </w:tc>
        <w:tc>
          <w:tcPr>
            <w:tcW w:w="0" w:type="auto"/>
            <w:shd w:val="clear" w:color="auto" w:fill="F3F5F8"/>
            <w:tcMar>
              <w:top w:w="80" w:type="dxa"/>
              <w:left w:w="80" w:type="dxa"/>
              <w:bottom w:w="80" w:type="dxa"/>
              <w:right w:w="80" w:type="dxa"/>
            </w:tcMar>
            <w:vAlign w:val="center"/>
          </w:tcPr>
          <w:p w14:paraId="3200ECC5"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Not retained. Requires substantial additional frequency to preserve seat supply.</w:t>
            </w:r>
          </w:p>
        </w:tc>
      </w:tr>
      <w:tr w:rsidR="009D245E" w:rsidRPr="00A81B71" w14:paraId="00F43E0E" w14:textId="77777777">
        <w:trPr>
          <w:cantSplit/>
        </w:trPr>
        <w:tc>
          <w:tcPr>
            <w:tcW w:w="0" w:type="auto"/>
            <w:shd w:val="clear" w:color="auto" w:fill="FFFFFF"/>
            <w:tcMar>
              <w:top w:w="80" w:type="dxa"/>
              <w:left w:w="80" w:type="dxa"/>
              <w:bottom w:w="80" w:type="dxa"/>
              <w:right w:w="80" w:type="dxa"/>
            </w:tcMar>
            <w:vAlign w:val="center"/>
          </w:tcPr>
          <w:p w14:paraId="49312F36" w14:textId="77777777" w:rsidR="009D245E" w:rsidRDefault="00000000">
            <w:pPr>
              <w:spacing w:before="0" w:after="0" w:line="240" w:lineRule="auto"/>
            </w:pPr>
            <w:r>
              <w:rPr>
                <w:rFonts w:ascii="Arial" w:hAnsi="Arial" w:eastAsia="Arial" w:cs="Arial"/>
                <w:b w:val="0"/>
                <w:i w:val="0"/>
                <w:color w:val="000000"/>
                <w:sz w:val="16"/>
                <w:szCs w:val="16"/>
              </w:rPr>
              <w:t xml:space="preserve">A320 </w:t>
            </w:r>
            <w:proofErr w:type="spellStart"/>
            <w:r>
              <w:rPr>
                <w:rFonts w:ascii="Arial" w:hAnsi="Arial" w:eastAsia="Arial" w:cs="Arial"/>
                <w:b w:val="0"/>
                <w:i w:val="0"/>
                <w:color w:val="000000"/>
                <w:sz w:val="16"/>
                <w:szCs w:val="16"/>
              </w:rPr>
              <w:t>replacing</w:t>
            </w:r>
            <w:proofErr w:type="spellEnd"/>
            <w:r>
              <w:rPr>
                <w:rFonts w:ascii="Arial" w:hAnsi="Arial" w:eastAsia="Arial" w:cs="Arial"/>
                <w:b w:val="0"/>
                <w:i w:val="0"/>
                <w:color w:val="000000"/>
                <w:sz w:val="16"/>
                <w:szCs w:val="16"/>
              </w:rPr>
              <w:t xml:space="preserve"> A321</w:t>
            </w:r>
          </w:p>
        </w:tc>
        <w:tc>
          <w:tcPr>
            <w:tcW w:w="0" w:type="auto"/>
            <w:shd w:val="clear" w:color="auto" w:fill="FFFFFF"/>
            <w:tcMar>
              <w:top w:w="80" w:type="dxa"/>
              <w:left w:w="80" w:type="dxa"/>
              <w:bottom w:w="80" w:type="dxa"/>
              <w:right w:w="80" w:type="dxa"/>
            </w:tcMar>
            <w:vAlign w:val="center"/>
          </w:tcPr>
          <w:p w14:paraId="7EED0367" w14:textId="77777777" w:rsidR="009D245E" w:rsidRDefault="00000000">
            <w:pPr>
              <w:spacing w:before="0" w:after="0" w:line="240" w:lineRule="auto"/>
            </w:pPr>
            <w:r>
              <w:rPr>
                <w:rFonts w:ascii="Arial" w:hAnsi="Arial" w:eastAsia="Arial" w:cs="Arial"/>
                <w:b w:val="0"/>
                <w:i w:val="0"/>
                <w:color w:val="000000"/>
                <w:sz w:val="16"/>
                <w:szCs w:val="16"/>
              </w:rPr>
              <w:t>4</w:t>
            </w:r>
          </w:p>
        </w:tc>
        <w:tc>
          <w:tcPr>
            <w:tcW w:w="0" w:type="auto"/>
            <w:shd w:val="clear" w:color="auto" w:fill="FFFFFF"/>
            <w:tcMar>
              <w:top w:w="80" w:type="dxa"/>
              <w:left w:w="80" w:type="dxa"/>
              <w:bottom w:w="80" w:type="dxa"/>
              <w:right w:w="80" w:type="dxa"/>
            </w:tcMar>
            <w:vAlign w:val="center"/>
          </w:tcPr>
          <w:p w14:paraId="65A88FFC" w14:textId="77777777" w:rsidR="009D245E" w:rsidRDefault="00000000">
            <w:pPr>
              <w:spacing w:before="0" w:after="0" w:line="240" w:lineRule="auto"/>
            </w:pPr>
            <w:r>
              <w:rPr>
                <w:rFonts w:ascii="Arial" w:hAnsi="Arial" w:eastAsia="Arial" w:cs="Arial"/>
                <w:b w:val="0"/>
                <w:i w:val="0"/>
                <w:color w:val="000000"/>
                <w:sz w:val="16"/>
                <w:szCs w:val="16"/>
              </w:rPr>
              <w:t>23.0%</w:t>
            </w:r>
          </w:p>
        </w:tc>
        <w:tc>
          <w:tcPr>
            <w:tcW w:w="0" w:type="auto"/>
            <w:shd w:val="clear" w:color="auto" w:fill="FFFFFF"/>
            <w:tcMar>
              <w:top w:w="80" w:type="dxa"/>
              <w:left w:w="80" w:type="dxa"/>
              <w:bottom w:w="80" w:type="dxa"/>
              <w:right w:w="80" w:type="dxa"/>
            </w:tcMar>
            <w:vAlign w:val="center"/>
          </w:tcPr>
          <w:p w14:paraId="0EA8A345" w14:textId="77777777" w:rsidR="009D245E" w:rsidRDefault="00000000">
            <w:pPr>
              <w:spacing w:before="0" w:after="0" w:line="240" w:lineRule="auto"/>
            </w:pPr>
            <w:r>
              <w:rPr>
                <w:rFonts w:ascii="Arial" w:hAnsi="Arial" w:eastAsia="Arial" w:cs="Arial"/>
                <w:b w:val="0"/>
                <w:i w:val="0"/>
                <w:color w:val="000000"/>
                <w:sz w:val="16"/>
                <w:szCs w:val="16"/>
              </w:rPr>
              <w:t>-4.6%</w:t>
            </w:r>
          </w:p>
        </w:tc>
        <w:tc>
          <w:tcPr>
            <w:tcW w:w="0" w:type="auto"/>
            <w:shd w:val="clear" w:color="auto" w:fill="FFFFFF"/>
            <w:tcMar>
              <w:top w:w="80" w:type="dxa"/>
              <w:left w:w="80" w:type="dxa"/>
              <w:bottom w:w="80" w:type="dxa"/>
              <w:right w:w="80" w:type="dxa"/>
            </w:tcMar>
            <w:vAlign w:val="center"/>
          </w:tcPr>
          <w:p w14:paraId="768C570B" w14:textId="77777777" w:rsidR="009D245E" w:rsidRPr="00196A7C" w:rsidRDefault="00000000">
            <w:pPr>
              <w:spacing w:before="0" w:after="0" w:line="240" w:lineRule="auto"/>
              <w:rPr>
                <w:lang w:val="en-GB"/>
              </w:rPr>
            </w:pPr>
            <w:r w:rsidRPr="00196A7C">
              <w:rPr>
                <w:rFonts w:ascii="Arial" w:hAnsi="Arial" w:eastAsia="Arial" w:cs="Arial"/>
                <w:b w:val="0"/>
                <w:i w:val="0"/>
                <w:color w:val="000000"/>
                <w:sz w:val="16"/>
                <w:szCs w:val="16"/>
                <w:lang w:val="en-GB"/>
              </w:rPr>
              <w:t>Not retained. Turns fuel-negative once approximate seat supply is held constant.</w:t>
            </w:r>
          </w:p>
        </w:tc>
      </w:tr>
    </w:tbl>
    <w:p w14:paraId="34FD58B5" w14:textId="77777777" w:rsidR="009D245E" w:rsidRPr="00196A7C" w:rsidRDefault="00000000" w:rsidP="00196A7C">
      <w:pPr>
        <w:keepLines/>
        <w:spacing w:after="120" w:before="40"/>
        <w:jc w:val="center"/>
        <w:rPr>
          <w:lang w:val="en-GB"/>
        </w:rPr>
      </w:pPr>
      <w:r w:rsidRPr="00196A7C">
        <w:rPr>
          <w:rFonts w:ascii="Arial" w:hAnsi="Arial" w:eastAsia="Arial" w:cs="Arial"/>
          <w:b w:val="0"/>
          <w:i/>
          <w:iCs/>
          <w:color w:val="1F1F1F"/>
          <w:sz w:val="18"/>
          <w:szCs w:val="18"/>
          <w:lang w:val="en-GB"/>
        </w:rPr>
        <w:t>Source: Authors.</w:t>
      </w:r>
      <w:r w:rsidRPr="00A81B71">
        <w:rPr>
          <w:lang w:val="en-GB"/>
        </w:rPr>
        <w:br w:type="page"/>
      </w:r>
    </w:p>
    <w:p w14:paraId="7640E561" w14:textId="77777777" w:rsidR="003463CD" w:rsidRPr="00A81B71" w:rsidRDefault="00000000">
      <w:pPr>
        <w:keepNext/>
        <w:keepLines/>
        <w:spacing w:before="120" w:after="60"/>
        <w:jc w:val="center"/>
        <w:rPr>
          <w:lang w:val="en-GB"/>
        </w:rPr>
      </w:pPr>
      <w:r w:rsidRPr="00A81B71">
        <w:rPr>
          <w:rFonts w:ascii="Arial" w:hAnsi="Arial" w:eastAsia="Arial" w:cs="Arial"/>
          <w:b/>
          <w:i w:val="0"/>
          <w:color w:val="1F1F1F"/>
          <w:sz w:val="18"/>
          <w:lang w:val="en-GB"/>
        </w:rPr>
        <w:lastRenderedPageBreak/>
        <w:t>Figure 5. Capacity-screen result after preserving approximate seat supply.</w:t>
      </w:r>
    </w:p>
    <w:p w14:paraId="32ACA679" w14:textId="77777777" w:rsidR="003463CD" w:rsidRDefault="00000000">
      <w:pPr>
        <w:keepLines/>
        <w:spacing w:after="40" w:before="40"/>
        <w:jc w:val="center"/>
      </w:pPr>
      <w:r>
        <w:rPr>
          <w:noProof/>
        </w:rPr>
        <w:drawing>
          <wp:inline distT="0" distB="0" distL="0" distR="0" wp14:anchorId="6F4C22FD" wp14:editId="56E749CE">
            <wp:extent cx="6126480" cy="2481545"/>
            <wp:effectExtent l="0" t="0" r="0" b="0"/>
            <wp:docPr id="5" name="Picture 5" descr="Analytical figure added to the Azul fleet reassignment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apacity_screen.png"/>
                    <pic:cNvPicPr/>
                  </pic:nvPicPr>
                  <pic:blipFill>
                    <a:blip r:embed="rId12"/>
                    <a:stretch>
                      <a:fillRect/>
                    </a:stretch>
                  </pic:blipFill>
                  <pic:spPr>
                    <a:xfrm>
                      <a:off x="0" y="0"/>
                      <a:ext cx="6126480" cy="2481545"/>
                    </a:xfrm>
                    <a:prstGeom prst="rect">
                      <a:avLst/>
                    </a:prstGeom>
                  </pic:spPr>
                </pic:pic>
              </a:graphicData>
            </a:graphic>
          </wp:inline>
        </w:drawing>
      </w:r>
    </w:p>
    <w:p w14:paraId="247B454D" w14:textId="77777777" w:rsidR="003463CD" w:rsidRPr="00A81B71" w:rsidRDefault="00000000">
      <w:pPr>
        <w:keepLines/>
        <w:spacing w:after="120" w:before="40"/>
        <w:jc w:val="center"/>
        <w:rPr>
          <w:lang w:val="en-GB"/>
        </w:rPr>
      </w:pPr>
      <w:r w:rsidRPr="00A81B71">
        <w:rPr>
          <w:rFonts w:ascii="Arial" w:hAnsi="Arial" w:eastAsia="Arial" w:cs="Arial"/>
          <w:b w:val="0"/>
          <w:i/>
          <w:color w:val="1F1F1F"/>
          <w:sz w:val="18"/>
          <w:lang w:val="en-GB"/>
        </w:rPr>
        <w:t>Source: Authors.</w:t>
      </w:r>
    </w:p>
    <w:p w14:paraId="281E708B" w14:textId="77777777" w:rsidR="003463CD" w:rsidRPr="00A81B71" w:rsidRDefault="00000000" w:rsidP="00A81B71">
      <w:pPr>
        <w:keepNext/>
        <w:keepLines/>
        <w:spacing w:after="120" w:before="120"/>
        <w:ind w:firstLine="648"/>
        <w:jc w:val="left"/>
        <w:rPr>
          <w:sz w:val="22"/>
          <w:szCs w:val="22"/>
          <w:lang w:val="en-GB"/>
        </w:rPr>
      </w:pPr>
      <w:r w:rsidRPr="00A81B71">
        <w:rPr>
          <w:rFonts w:ascii="Arial" w:hAnsi="Arial" w:eastAsia="Arial" w:cs="Arial"/>
          <w:b w:val="0"/>
          <w:i w:val="0"/>
          <w:color w:val="000000"/>
          <w:sz w:val="22"/>
          <w:szCs w:val="22"/>
          <w:lang w:val="en-GB"/>
        </w:rPr>
        <w:t>Figure 5 clarifies the difference between a fuel-only signal and a feasible substitution signal. ATR-for-E1 remains fuel-positive in isolation but requires substantial extra frequency, while A320-for-A321 turns negative after capacity is held constant. E2-for-E1 is retained by combining lower fuel intensity with no additional frequency requirement under the seat proxy.</w:t>
      </w:r>
    </w:p>
    <w:p w14:paraId="32D0489B"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E2-for-E1 result survives the screen with a higher assumed E2 seat count than E1 and lower observed E2 fuel intensity in the retained overlap routes. E2-for-E1 is therefore the only tested direction that passes both fuel and capacity screens.</w:t>
      </w:r>
    </w:p>
    <w:p w14:paraId="7B7E406A" w14:textId="77777777" w:rsidR="009D245E" w:rsidRPr="00196A7C" w:rsidRDefault="00000000">
      <w:pPr>
        <w:pStyle w:val="Heading1"/>
        <w:keepNext/>
        <w:keepLines/>
        <w:spacing w:after="120" w:before="240"/>
        <w:jc w:val="left"/>
        <w:rPr>
          <w:lang w:val="en-GB"/>
        </w:rPr>
      </w:pPr>
      <w:r w:rsidRPr="00196A7C">
        <w:rPr>
          <w:rFonts w:ascii="Arial" w:hAnsi="Arial" w:eastAsia="Arial" w:cs="Arial"/>
          <w:b/>
          <w:i w:val="0"/>
          <w:color w:val="1F3864"/>
          <w:sz w:val="32"/>
          <w:lang w:val="en-GB"/>
        </w:rPr>
        <w:t>12. Route Priorities</w:t>
      </w:r>
    </w:p>
    <w:p w14:paraId="357A281B" w14:textId="77777777" w:rsidR="009D245E" w:rsidRPr="00A81B71" w:rsidRDefault="00000000" w:rsidP="00A81B71">
      <w:pPr>
        <w:spacing w:after="120" w:line="240" w:lineRule="auto"/>
        <w:ind w:firstLine="648"/>
        <w:jc w:val="left"/>
        <w:rPr>
          <w:color w:val="1F2937"/>
          <w:sz w:val="22"/>
          <w:szCs w:val="22"/>
          <w:lang w:val="en-GB"/>
        </w:rPr>
      </w:pPr>
      <w:r w:rsidRPr="00A81B71">
        <w:rPr>
          <w:rFonts w:ascii="Arial" w:hAnsi="Arial" w:eastAsia="Arial" w:cs="Arial"/>
          <w:b w:val="0"/>
          <w:i w:val="0"/>
          <w:color w:val="000000"/>
          <w:sz w:val="22"/>
          <w:szCs w:val="22"/>
          <w:lang w:val="en-GB"/>
        </w:rPr>
        <w:t>The final analytical step is the route-priority stage. Table 12 lists the seven routes proposed as a validation queue for Azul's technical and scheduling review. They are not automatic reassignment instructions, and they should be evaluated with tail rotations, crew, maintenance, airport, payload, and economic constraints before implementation.</w:t>
      </w:r>
    </w:p>
    <w:p w14:paraId="2A61688E" w14:textId="77777777" w:rsidR="00196A7C" w:rsidRPr="00196A7C" w:rsidRDefault="00196A7C">
      <w:pPr>
        <w:spacing w:after="120"/>
        <w:rPr>
          <w:lang w:val="en-GB"/>
        </w:rPr>
      </w:pPr>
    </w:p>
    <w:p w14:paraId="75F4D3C5" w14:textId="77777777" w:rsidR="009D245E" w:rsidRPr="00196A7C" w:rsidRDefault="00000000" w:rsidP="00196A7C">
      <w:pPr>
        <w:keepNext/>
        <w:keepLines/>
        <w:spacing w:after="60" w:before="120"/>
        <w:jc w:val="center"/>
        <w:rPr>
          <w:lang w:val="en-GB"/>
        </w:rPr>
      </w:pPr>
      <w:r w:rsidRPr="00196A7C">
        <w:rPr>
          <w:rFonts w:ascii="Arial" w:hAnsi="Arial" w:eastAsia="Arial" w:cs="Arial"/>
          <w:b/>
          <w:bCs/>
          <w:i w:val="0"/>
          <w:color w:val="1F1F1F"/>
          <w:sz w:val="18"/>
          <w:szCs w:val="20"/>
          <w:lang w:val="en-GB"/>
        </w:rPr>
        <w:t>Table 12. E2-for-E1 route validation priorities.</w:t>
      </w:r>
    </w:p>
    <w:tbl>
      <w:tblPr>
        <w:tblW w:w="5000" w:type="pct"/>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ayout w:type="fixed"/>
        <w:tblLook w:val="0420" w:firstRow="1" w:lastRow="0" w:firstColumn="0" w:lastColumn="0" w:noHBand="0" w:noVBand="1"/>
      </w:tblPr>
      <w:tblGrid>
        <w:gridCol w:w="1120"/>
        <w:gridCol w:w="2128"/>
        <w:gridCol w:w="1790"/>
        <w:gridCol w:w="2055"/>
        <w:gridCol w:w="2159"/>
        <w:gridCol w:w="1538"/>
      </w:tblGrid>
      <w:tr w:rsidR="009D245E" w14:paraId="5244027A" w14:textId="77777777">
        <w:trPr>
          <w:cantSplit/>
          <w:tblHeader w:val="true"/>
        </w:trPr>
        <w:tc>
          <w:tcPr>
            <w:tcW w:w="1584" w:type="dxa"/>
            <w:shd w:val="clear" w:color="auto" w:fill="0F2B46"/>
            <w:tcMar>
              <w:top w:w="80" w:type="dxa"/>
              <w:left w:w="80" w:type="dxa"/>
              <w:bottom w:w="80" w:type="dxa"/>
              <w:right w:w="80" w:type="dxa"/>
            </w:tcMar>
            <w:vAlign w:val="center"/>
            <w:noWrap/>
          </w:tcPr>
          <w:p w14:paraId="4C6D11A5" w14:textId="77777777" w:rsidR="009D245E" w:rsidRDefault="00000000">
            <w:pPr>
              <w:keepNext/>
              <w:spacing w:before="0" w:after="0" w:line="240" w:lineRule="auto"/>
            </w:pPr>
            <w:r>
              <w:rPr>
                <w:rFonts w:ascii="Arial" w:hAnsi="Arial" w:eastAsia="Arial" w:cs="Arial"/>
                <w:b/>
                <w:bCs/>
                <w:color w:val="FFFFFF"/>
                <w:sz w:val="16"/>
                <w:szCs w:val="17"/>
              </w:rPr>
              <w:t>Route</w:t>
            </w:r>
          </w:p>
        </w:tc>
        <w:tc>
          <w:tcPr>
            <w:tcW w:w="792" w:type="dxa"/>
            <w:shd w:val="clear" w:color="auto" w:fill="0F2B46"/>
            <w:tcMar>
              <w:top w:w="80" w:type="dxa"/>
              <w:left w:w="80" w:type="dxa"/>
              <w:bottom w:w="80" w:type="dxa"/>
              <w:right w:w="80" w:type="dxa"/>
            </w:tcMar>
            <w:vAlign w:val="center"/>
          </w:tcPr>
          <w:p w14:paraId="0F4AC222" w14:textId="77777777" w:rsidR="009D245E" w:rsidRDefault="00000000">
            <w:pPr>
              <w:keepNext/>
              <w:spacing w:before="0" w:after="0" w:line="240" w:lineRule="auto"/>
            </w:pPr>
            <w:r>
              <w:rPr>
                <w:rFonts w:ascii="Arial" w:hAnsi="Arial" w:eastAsia="Arial" w:cs="Arial"/>
                <w:b/>
                <w:bCs/>
                <w:color w:val="FFFFFF"/>
                <w:sz w:val="16"/>
                <w:szCs w:val="17"/>
              </w:rPr>
              <w:t>Observed E1 sweet flights</w:t>
            </w:r>
          </w:p>
        </w:tc>
        <w:tc>
          <w:tcPr>
            <w:tcW w:w="1512" w:type="dxa"/>
            <w:shd w:val="clear" w:color="auto" w:fill="0F2B46"/>
            <w:tcMar>
              <w:top w:w="80" w:type="dxa"/>
              <w:left w:w="80" w:type="dxa"/>
              <w:bottom w:w="80" w:type="dxa"/>
              <w:right w:w="80" w:type="dxa"/>
            </w:tcMar>
            <w:vAlign w:val="center"/>
          </w:tcPr>
          <w:p w14:paraId="42064800" w14:textId="77777777" w:rsidR="009D245E" w:rsidRDefault="00000000">
            <w:pPr>
              <w:keepNext/>
              <w:spacing w:before="0" w:after="0" w:line="240" w:lineRule="auto"/>
            </w:pPr>
            <w:r>
              <w:rPr>
                <w:rFonts w:ascii="Arial" w:hAnsi="Arial" w:eastAsia="Arial" w:cs="Arial"/>
                <w:b/>
                <w:bCs/>
                <w:color w:val="FFFFFF"/>
                <w:sz w:val="16"/>
                <w:szCs w:val="17"/>
              </w:rPr>
              <w:t>Median distance (NM)</w:t>
            </w:r>
          </w:p>
        </w:tc>
        <w:tc>
          <w:tcPr>
            <w:tcW w:w="1728" w:type="dxa"/>
            <w:shd w:val="clear" w:color="auto" w:fill="0F2B46"/>
            <w:tcMar>
              <w:top w:w="80" w:type="dxa"/>
              <w:left w:w="80" w:type="dxa"/>
              <w:bottom w:w="80" w:type="dxa"/>
              <w:right w:w="80" w:type="dxa"/>
            </w:tcMar>
            <w:vAlign w:val="center"/>
          </w:tcPr>
          <w:p w14:paraId="060503F1" w14:textId="77777777" w:rsidR="009D245E" w:rsidRDefault="00000000">
            <w:pPr>
              <w:keepNext/>
              <w:spacing w:before="0" w:after="0" w:line="240" w:lineRule="auto"/>
            </w:pPr>
            <w:r>
              <w:rPr>
                <w:rFonts w:ascii="Arial" w:hAnsi="Arial" w:eastAsia="Arial" w:cs="Arial"/>
                <w:b/>
                <w:bCs/>
                <w:color w:val="FFFFFF"/>
                <w:sz w:val="16"/>
                <w:szCs w:val="17"/>
              </w:rPr>
              <w:t>Median equal-seat saving</w:t>
            </w:r>
          </w:p>
        </w:tc>
        <w:tc>
          <w:tcPr>
            <w:tcW w:w="3744" w:type="dxa"/>
            <w:shd w:val="clear" w:color="auto" w:fill="0F2B46"/>
            <w:tcMar>
              <w:top w:w="80" w:type="dxa"/>
              <w:left w:w="80" w:type="dxa"/>
              <w:bottom w:w="80" w:type="dxa"/>
              <w:right w:w="80" w:type="dxa"/>
            </w:tcMar>
            <w:vAlign w:val="center"/>
          </w:tcPr>
          <w:p w14:paraId="0974E329" w14:textId="77777777" w:rsidR="009D245E" w:rsidRPr="00196A7C" w:rsidRDefault="00000000">
            <w:pPr>
              <w:keepNext/>
              <w:spacing w:before="0" w:after="0" w:line="240" w:lineRule="auto"/>
              <w:rPr>
                <w:lang w:val="en-GB"/>
              </w:rPr>
            </w:pPr>
            <w:r w:rsidRPr="00196A7C">
              <w:rPr>
                <w:rFonts w:ascii="Arial" w:hAnsi="Arial" w:eastAsia="Arial" w:cs="Arial"/>
                <w:b/>
                <w:bCs/>
                <w:color w:val="FFFFFF"/>
                <w:sz w:val="16"/>
                <w:szCs w:val="17"/>
                <w:lang w:val="en-GB"/>
              </w:rPr>
              <w:t>Kg per E1 flight equivalent</w:t>
            </w:r>
          </w:p>
        </w:tc>
        <w:tc>
          <w:tcPr>
            <w:tcW w:w="0" w:type="auto"/>
            <w:shd w:val="clear" w:color="auto" w:fill="0F2B46"/>
            <w:tcMar>
              <w:top w:w="80" w:type="dxa"/>
              <w:left w:w="80" w:type="dxa"/>
              <w:bottom w:w="80" w:type="dxa"/>
              <w:right w:w="80" w:type="dxa"/>
            </w:tcMar>
            <w:vAlign w:val="center"/>
          </w:tcPr>
          <w:p w14:paraId="643B4E9E" w14:textId="77777777" w:rsidR="009D245E" w:rsidRDefault="00000000">
            <w:pPr>
              <w:keepNext/>
              <w:spacing w:before="0" w:after="0" w:line="240" w:lineRule="auto"/>
            </w:pPr>
            <w:proofErr w:type="spellStart"/>
            <w:r>
              <w:rPr>
                <w:rFonts w:ascii="Arial" w:hAnsi="Arial" w:eastAsia="Arial" w:cs="Arial"/>
                <w:b/>
                <w:bCs/>
                <w:color w:val="FFFFFF"/>
                <w:sz w:val="16"/>
                <w:szCs w:val="17"/>
              </w:rPr>
              <w:t>Modeled</w:t>
            </w:r>
            <w:proofErr w:type="spellEnd"/>
            <w:r>
              <w:rPr>
                <w:rFonts w:ascii="Arial" w:hAnsi="Arial" w:eastAsia="Arial" w:cs="Arial"/>
                <w:b/>
                <w:bCs/>
                <w:color w:val="FFFFFF"/>
                <w:sz w:val="16"/>
                <w:szCs w:val="17"/>
              </w:rPr>
              <w:t xml:space="preserve"> kg </w:t>
            </w:r>
            <w:proofErr w:type="spellStart"/>
            <w:r>
              <w:rPr>
                <w:rFonts w:ascii="Arial" w:hAnsi="Arial" w:eastAsia="Arial" w:cs="Arial"/>
                <w:b/>
                <w:bCs/>
                <w:color w:val="FFFFFF"/>
                <w:sz w:val="16"/>
                <w:szCs w:val="17"/>
              </w:rPr>
              <w:t>saved</w:t>
            </w:r>
            <w:proofErr w:type="spellEnd"/>
          </w:p>
        </w:tc>
      </w:tr>
      <w:tr w:rsidR="009D245E" w14:paraId="27B8BD11" w14:textId="77777777">
        <w:trPr>
          <w:cantSplit/>
        </w:trPr>
        <w:tc>
          <w:tcPr>
            <w:tcW w:w="1584" w:type="dxa"/>
            <w:shd w:val="clear" w:color="auto" w:fill="FFFFFF"/>
            <w:tcMar>
              <w:top w:w="80" w:type="dxa"/>
              <w:left w:w="80" w:type="dxa"/>
              <w:bottom w:w="80" w:type="dxa"/>
              <w:right w:w="80" w:type="dxa"/>
            </w:tcMar>
            <w:vAlign w:val="center"/>
          </w:tcPr>
          <w:p w14:paraId="161FDE8F" w14:textId="77777777" w:rsidR="009D245E" w:rsidRDefault="00000000">
            <w:pPr>
              <w:spacing w:before="0" w:after="0" w:line="240" w:lineRule="auto"/>
            </w:pPr>
            <w:r>
              <w:rPr>
                <w:rFonts w:ascii="Arial" w:hAnsi="Arial" w:eastAsia="Arial" w:cs="Arial"/>
                <w:b w:val="0"/>
                <w:i w:val="0"/>
                <w:color w:val="000000"/>
                <w:sz w:val="16"/>
                <w:szCs w:val="16"/>
              </w:rPr>
              <w:t>CGR -&gt; VCP</w:t>
            </w:r>
          </w:p>
        </w:tc>
        <w:tc>
          <w:tcPr>
            <w:tcW w:w="792" w:type="dxa"/>
            <w:shd w:val="clear" w:color="auto" w:fill="FFFFFF"/>
            <w:tcMar>
              <w:top w:w="80" w:type="dxa"/>
              <w:left w:w="80" w:type="dxa"/>
              <w:bottom w:w="80" w:type="dxa"/>
              <w:right w:w="80" w:type="dxa"/>
            </w:tcMar>
            <w:vAlign w:val="center"/>
          </w:tcPr>
          <w:p w14:paraId="5FA9DE6D" w14:textId="77777777" w:rsidR="009D245E" w:rsidRDefault="00000000">
            <w:pPr>
              <w:spacing w:before="0" w:after="0" w:line="240" w:lineRule="auto"/>
            </w:pPr>
            <w:r>
              <w:rPr>
                <w:rFonts w:ascii="Arial" w:hAnsi="Arial" w:eastAsia="Arial" w:cs="Arial"/>
                <w:b w:val="0"/>
                <w:i w:val="0"/>
                <w:color w:val="000000"/>
                <w:sz w:val="16"/>
                <w:szCs w:val="16"/>
              </w:rPr>
              <w:t>196</w:t>
            </w:r>
          </w:p>
        </w:tc>
        <w:tc>
          <w:tcPr>
            <w:tcW w:w="1512" w:type="dxa"/>
            <w:shd w:val="clear" w:color="auto" w:fill="FFFFFF"/>
            <w:tcMar>
              <w:top w:w="80" w:type="dxa"/>
              <w:left w:w="80" w:type="dxa"/>
              <w:bottom w:w="80" w:type="dxa"/>
              <w:right w:w="80" w:type="dxa"/>
            </w:tcMar>
            <w:vAlign w:val="center"/>
          </w:tcPr>
          <w:p w14:paraId="12C6EA92" w14:textId="77777777" w:rsidR="009D245E" w:rsidRDefault="00000000">
            <w:pPr>
              <w:spacing w:before="0" w:after="0" w:line="240" w:lineRule="auto"/>
            </w:pPr>
            <w:r>
              <w:rPr>
                <w:rFonts w:ascii="Arial" w:hAnsi="Arial" w:eastAsia="Arial" w:cs="Arial"/>
                <w:b w:val="0"/>
                <w:i w:val="0"/>
                <w:color w:val="000000"/>
                <w:sz w:val="16"/>
                <w:szCs w:val="16"/>
              </w:rPr>
              <w:t>459.1</w:t>
            </w:r>
          </w:p>
        </w:tc>
        <w:tc>
          <w:tcPr>
            <w:tcW w:w="1728" w:type="dxa"/>
            <w:shd w:val="clear" w:color="auto" w:fill="FFFFFF"/>
            <w:tcMar>
              <w:top w:w="80" w:type="dxa"/>
              <w:left w:w="80" w:type="dxa"/>
              <w:bottom w:w="80" w:type="dxa"/>
              <w:right w:w="80" w:type="dxa"/>
            </w:tcMar>
            <w:vAlign w:val="center"/>
          </w:tcPr>
          <w:p w14:paraId="742196E3" w14:textId="77777777" w:rsidR="009D245E" w:rsidRDefault="00000000">
            <w:pPr>
              <w:spacing w:before="0" w:after="0" w:line="240" w:lineRule="auto"/>
            </w:pPr>
            <w:r>
              <w:rPr>
                <w:rFonts w:ascii="Arial" w:hAnsi="Arial" w:eastAsia="Arial" w:cs="Arial"/>
                <w:b w:val="0"/>
                <w:i w:val="0"/>
                <w:color w:val="000000"/>
                <w:sz w:val="16"/>
                <w:szCs w:val="16"/>
              </w:rPr>
              <w:t>27.6%</w:t>
            </w:r>
          </w:p>
        </w:tc>
        <w:tc>
          <w:tcPr>
            <w:tcW w:w="3744" w:type="dxa"/>
            <w:shd w:val="clear" w:color="auto" w:fill="FFFFFF"/>
            <w:tcMar>
              <w:top w:w="80" w:type="dxa"/>
              <w:left w:w="80" w:type="dxa"/>
              <w:bottom w:w="80" w:type="dxa"/>
              <w:right w:w="80" w:type="dxa"/>
            </w:tcMar>
            <w:vAlign w:val="center"/>
          </w:tcPr>
          <w:p w14:paraId="47A676FA" w14:textId="77777777" w:rsidR="009D245E" w:rsidRDefault="00000000">
            <w:pPr>
              <w:spacing w:before="0" w:after="0" w:line="240" w:lineRule="auto"/>
            </w:pPr>
            <w:r>
              <w:rPr>
                <w:rFonts w:ascii="Arial" w:hAnsi="Arial" w:eastAsia="Arial" w:cs="Arial"/>
                <w:b w:val="0"/>
                <w:i w:val="0"/>
                <w:color w:val="000000"/>
                <w:sz w:val="16"/>
                <w:szCs w:val="16"/>
              </w:rPr>
              <w:t>719</w:t>
            </w:r>
          </w:p>
        </w:tc>
        <w:tc>
          <w:tcPr>
            <w:tcW w:w="0" w:type="auto"/>
            <w:shd w:val="clear" w:color="auto" w:fill="FFFFFF"/>
            <w:tcMar>
              <w:top w:w="80" w:type="dxa"/>
              <w:left w:w="80" w:type="dxa"/>
              <w:bottom w:w="80" w:type="dxa"/>
              <w:right w:w="80" w:type="dxa"/>
            </w:tcMar>
            <w:vAlign w:val="center"/>
          </w:tcPr>
          <w:p w14:paraId="582F400B" w14:textId="77777777" w:rsidR="009D245E" w:rsidRDefault="00000000">
            <w:pPr>
              <w:spacing w:before="0" w:after="0" w:line="240" w:lineRule="auto"/>
            </w:pPr>
            <w:r>
              <w:rPr>
                <w:rFonts w:ascii="Arial" w:hAnsi="Arial" w:eastAsia="Arial" w:cs="Arial"/>
                <w:b w:val="0"/>
                <w:i w:val="0"/>
                <w:color w:val="000000"/>
                <w:sz w:val="16"/>
                <w:szCs w:val="16"/>
              </w:rPr>
              <w:t>140,938</w:t>
            </w:r>
          </w:p>
        </w:tc>
      </w:tr>
      <w:tr w:rsidR="009D245E" w14:paraId="7706F5CD" w14:textId="77777777">
        <w:trPr>
          <w:cantSplit/>
        </w:trPr>
        <w:tc>
          <w:tcPr>
            <w:tcW w:w="1584" w:type="dxa"/>
            <w:shd w:val="clear" w:color="auto" w:fill="F3F5F8"/>
            <w:tcMar>
              <w:top w:w="80" w:type="dxa"/>
              <w:left w:w="80" w:type="dxa"/>
              <w:bottom w:w="80" w:type="dxa"/>
              <w:right w:w="80" w:type="dxa"/>
            </w:tcMar>
            <w:vAlign w:val="center"/>
          </w:tcPr>
          <w:p w14:paraId="7539EB32" w14:textId="77777777" w:rsidR="009D245E" w:rsidRDefault="00000000">
            <w:pPr>
              <w:spacing w:before="0" w:after="0" w:line="240" w:lineRule="auto"/>
            </w:pPr>
            <w:r>
              <w:rPr>
                <w:rFonts w:ascii="Arial" w:hAnsi="Arial" w:eastAsia="Arial" w:cs="Arial"/>
                <w:b w:val="0"/>
                <w:i w:val="0"/>
                <w:color w:val="000000"/>
                <w:sz w:val="16"/>
                <w:szCs w:val="16"/>
              </w:rPr>
              <w:t>BSB -&gt; VCP</w:t>
            </w:r>
          </w:p>
        </w:tc>
        <w:tc>
          <w:tcPr>
            <w:tcW w:w="792" w:type="dxa"/>
            <w:shd w:val="clear" w:color="auto" w:fill="F3F5F8"/>
            <w:tcMar>
              <w:top w:w="80" w:type="dxa"/>
              <w:left w:w="80" w:type="dxa"/>
              <w:bottom w:w="80" w:type="dxa"/>
              <w:right w:w="80" w:type="dxa"/>
            </w:tcMar>
            <w:vAlign w:val="center"/>
          </w:tcPr>
          <w:p w14:paraId="4A00DBF1" w14:textId="77777777" w:rsidR="009D245E" w:rsidRDefault="00000000">
            <w:pPr>
              <w:spacing w:before="0" w:after="0" w:line="240" w:lineRule="auto"/>
            </w:pPr>
            <w:r>
              <w:rPr>
                <w:rFonts w:ascii="Arial" w:hAnsi="Arial" w:eastAsia="Arial" w:cs="Arial"/>
                <w:b w:val="0"/>
                <w:i w:val="0"/>
                <w:color w:val="000000"/>
                <w:sz w:val="16"/>
                <w:szCs w:val="16"/>
              </w:rPr>
              <w:t>155</w:t>
            </w:r>
          </w:p>
        </w:tc>
        <w:tc>
          <w:tcPr>
            <w:tcW w:w="1512" w:type="dxa"/>
            <w:shd w:val="clear" w:color="auto" w:fill="F3F5F8"/>
            <w:tcMar>
              <w:top w:w="80" w:type="dxa"/>
              <w:left w:w="80" w:type="dxa"/>
              <w:bottom w:w="80" w:type="dxa"/>
              <w:right w:w="80" w:type="dxa"/>
            </w:tcMar>
            <w:vAlign w:val="center"/>
          </w:tcPr>
          <w:p w14:paraId="1E029348" w14:textId="77777777" w:rsidR="009D245E" w:rsidRDefault="00000000">
            <w:pPr>
              <w:spacing w:before="0" w:after="0" w:line="240" w:lineRule="auto"/>
            </w:pPr>
            <w:r>
              <w:rPr>
                <w:rFonts w:ascii="Arial" w:hAnsi="Arial" w:eastAsia="Arial" w:cs="Arial"/>
                <w:b w:val="0"/>
                <w:i w:val="0"/>
                <w:color w:val="000000"/>
                <w:sz w:val="16"/>
                <w:szCs w:val="16"/>
              </w:rPr>
              <w:t>463.2</w:t>
            </w:r>
          </w:p>
        </w:tc>
        <w:tc>
          <w:tcPr>
            <w:tcW w:w="1728" w:type="dxa"/>
            <w:shd w:val="clear" w:color="auto" w:fill="F3F5F8"/>
            <w:tcMar>
              <w:top w:w="80" w:type="dxa"/>
              <w:left w:w="80" w:type="dxa"/>
              <w:bottom w:w="80" w:type="dxa"/>
              <w:right w:w="80" w:type="dxa"/>
            </w:tcMar>
            <w:vAlign w:val="center"/>
          </w:tcPr>
          <w:p w14:paraId="63D8E5C1" w14:textId="77777777" w:rsidR="009D245E" w:rsidRDefault="00000000">
            <w:pPr>
              <w:spacing w:before="0" w:after="0" w:line="240" w:lineRule="auto"/>
            </w:pPr>
            <w:r>
              <w:rPr>
                <w:rFonts w:ascii="Arial" w:hAnsi="Arial" w:eastAsia="Arial" w:cs="Arial"/>
                <w:b w:val="0"/>
                <w:i w:val="0"/>
                <w:color w:val="000000"/>
                <w:sz w:val="16"/>
                <w:szCs w:val="16"/>
              </w:rPr>
              <w:t>30.3%</w:t>
            </w:r>
          </w:p>
        </w:tc>
        <w:tc>
          <w:tcPr>
            <w:tcW w:w="3744" w:type="dxa"/>
            <w:shd w:val="clear" w:color="auto" w:fill="F3F5F8"/>
            <w:tcMar>
              <w:top w:w="80" w:type="dxa"/>
              <w:left w:w="80" w:type="dxa"/>
              <w:bottom w:w="80" w:type="dxa"/>
              <w:right w:w="80" w:type="dxa"/>
            </w:tcMar>
            <w:vAlign w:val="center"/>
          </w:tcPr>
          <w:p w14:paraId="12F30A96" w14:textId="77777777" w:rsidR="009D245E" w:rsidRDefault="00000000">
            <w:pPr>
              <w:spacing w:before="0" w:after="0" w:line="240" w:lineRule="auto"/>
            </w:pPr>
            <w:r>
              <w:rPr>
                <w:rFonts w:ascii="Arial" w:hAnsi="Arial" w:eastAsia="Arial" w:cs="Arial"/>
                <w:b w:val="0"/>
                <w:i w:val="0"/>
                <w:color w:val="000000"/>
                <w:sz w:val="16"/>
                <w:szCs w:val="16"/>
              </w:rPr>
              <w:t>825</w:t>
            </w:r>
          </w:p>
        </w:tc>
        <w:tc>
          <w:tcPr>
            <w:tcW w:w="0" w:type="auto"/>
            <w:shd w:val="clear" w:color="auto" w:fill="F3F5F8"/>
            <w:tcMar>
              <w:top w:w="80" w:type="dxa"/>
              <w:left w:w="80" w:type="dxa"/>
              <w:bottom w:w="80" w:type="dxa"/>
              <w:right w:w="80" w:type="dxa"/>
            </w:tcMar>
            <w:vAlign w:val="center"/>
          </w:tcPr>
          <w:p w14:paraId="10E9DE6F" w14:textId="77777777" w:rsidR="009D245E" w:rsidRDefault="00000000">
            <w:pPr>
              <w:spacing w:before="0" w:after="0" w:line="240" w:lineRule="auto"/>
            </w:pPr>
            <w:r>
              <w:rPr>
                <w:rFonts w:ascii="Arial" w:hAnsi="Arial" w:eastAsia="Arial" w:cs="Arial"/>
                <w:b w:val="0"/>
                <w:i w:val="0"/>
                <w:color w:val="000000"/>
                <w:sz w:val="16"/>
                <w:szCs w:val="16"/>
              </w:rPr>
              <w:t>127,893</w:t>
            </w:r>
          </w:p>
        </w:tc>
      </w:tr>
      <w:tr w:rsidR="009D245E" w14:paraId="1C9D9430" w14:textId="77777777">
        <w:trPr>
          <w:cantSplit/>
        </w:trPr>
        <w:tc>
          <w:tcPr>
            <w:tcW w:w="1584" w:type="dxa"/>
            <w:shd w:val="clear" w:color="auto" w:fill="FFFFFF"/>
            <w:tcMar>
              <w:top w:w="80" w:type="dxa"/>
              <w:left w:w="80" w:type="dxa"/>
              <w:bottom w:w="80" w:type="dxa"/>
              <w:right w:w="80" w:type="dxa"/>
            </w:tcMar>
            <w:vAlign w:val="center"/>
          </w:tcPr>
          <w:p w14:paraId="6110C37D" w14:textId="77777777" w:rsidR="009D245E" w:rsidRDefault="00000000">
            <w:pPr>
              <w:spacing w:before="0" w:after="0" w:line="240" w:lineRule="auto"/>
            </w:pPr>
            <w:r>
              <w:rPr>
                <w:rFonts w:ascii="Arial" w:hAnsi="Arial" w:eastAsia="Arial" w:cs="Arial"/>
                <w:b w:val="0"/>
                <w:i w:val="0"/>
                <w:color w:val="000000"/>
                <w:sz w:val="16"/>
                <w:szCs w:val="16"/>
              </w:rPr>
              <w:t>VCP -&gt; BSB</w:t>
            </w:r>
          </w:p>
        </w:tc>
        <w:tc>
          <w:tcPr>
            <w:tcW w:w="792" w:type="dxa"/>
            <w:shd w:val="clear" w:color="auto" w:fill="FFFFFF"/>
            <w:tcMar>
              <w:top w:w="80" w:type="dxa"/>
              <w:left w:w="80" w:type="dxa"/>
              <w:bottom w:w="80" w:type="dxa"/>
              <w:right w:w="80" w:type="dxa"/>
            </w:tcMar>
            <w:vAlign w:val="center"/>
          </w:tcPr>
          <w:p w14:paraId="5B2882BA" w14:textId="77777777" w:rsidR="009D245E" w:rsidRDefault="00000000">
            <w:pPr>
              <w:spacing w:before="0" w:after="0" w:line="240" w:lineRule="auto"/>
            </w:pPr>
            <w:r>
              <w:rPr>
                <w:rFonts w:ascii="Arial" w:hAnsi="Arial" w:eastAsia="Arial" w:cs="Arial"/>
                <w:b w:val="0"/>
                <w:i w:val="0"/>
                <w:color w:val="000000"/>
                <w:sz w:val="16"/>
                <w:szCs w:val="16"/>
              </w:rPr>
              <w:t>160</w:t>
            </w:r>
          </w:p>
        </w:tc>
        <w:tc>
          <w:tcPr>
            <w:tcW w:w="1512" w:type="dxa"/>
            <w:shd w:val="clear" w:color="auto" w:fill="FFFFFF"/>
            <w:tcMar>
              <w:top w:w="80" w:type="dxa"/>
              <w:left w:w="80" w:type="dxa"/>
              <w:bottom w:w="80" w:type="dxa"/>
              <w:right w:w="80" w:type="dxa"/>
            </w:tcMar>
            <w:vAlign w:val="center"/>
          </w:tcPr>
          <w:p w14:paraId="3C2BFE20" w14:textId="77777777" w:rsidR="009D245E" w:rsidRDefault="00000000">
            <w:pPr>
              <w:spacing w:before="0" w:after="0" w:line="240" w:lineRule="auto"/>
            </w:pPr>
            <w:r>
              <w:rPr>
                <w:rFonts w:ascii="Arial" w:hAnsi="Arial" w:eastAsia="Arial" w:cs="Arial"/>
                <w:b w:val="0"/>
                <w:i w:val="0"/>
                <w:color w:val="000000"/>
                <w:sz w:val="16"/>
                <w:szCs w:val="16"/>
              </w:rPr>
              <w:t>451.2</w:t>
            </w:r>
          </w:p>
        </w:tc>
        <w:tc>
          <w:tcPr>
            <w:tcW w:w="1728" w:type="dxa"/>
            <w:shd w:val="clear" w:color="auto" w:fill="FFFFFF"/>
            <w:tcMar>
              <w:top w:w="80" w:type="dxa"/>
              <w:left w:w="80" w:type="dxa"/>
              <w:bottom w:w="80" w:type="dxa"/>
              <w:right w:w="80" w:type="dxa"/>
            </w:tcMar>
            <w:vAlign w:val="center"/>
          </w:tcPr>
          <w:p w14:paraId="7EC0E252" w14:textId="77777777" w:rsidR="009D245E" w:rsidRDefault="00000000">
            <w:pPr>
              <w:spacing w:before="0" w:after="0" w:line="240" w:lineRule="auto"/>
            </w:pPr>
            <w:r>
              <w:rPr>
                <w:rFonts w:ascii="Arial" w:hAnsi="Arial" w:eastAsia="Arial" w:cs="Arial"/>
                <w:b w:val="0"/>
                <w:i w:val="0"/>
                <w:color w:val="000000"/>
                <w:sz w:val="16"/>
                <w:szCs w:val="16"/>
              </w:rPr>
              <w:t>28.1%</w:t>
            </w:r>
          </w:p>
        </w:tc>
        <w:tc>
          <w:tcPr>
            <w:tcW w:w="3744" w:type="dxa"/>
            <w:shd w:val="clear" w:color="auto" w:fill="FFFFFF"/>
            <w:tcMar>
              <w:top w:w="80" w:type="dxa"/>
              <w:left w:w="80" w:type="dxa"/>
              <w:bottom w:w="80" w:type="dxa"/>
              <w:right w:w="80" w:type="dxa"/>
            </w:tcMar>
            <w:vAlign w:val="center"/>
          </w:tcPr>
          <w:p w14:paraId="48B755AE" w14:textId="77777777" w:rsidR="009D245E" w:rsidRDefault="00000000">
            <w:pPr>
              <w:spacing w:before="0" w:after="0" w:line="240" w:lineRule="auto"/>
            </w:pPr>
            <w:r>
              <w:rPr>
                <w:rFonts w:ascii="Arial" w:hAnsi="Arial" w:eastAsia="Arial" w:cs="Arial"/>
                <w:b w:val="0"/>
                <w:i w:val="0"/>
                <w:color w:val="000000"/>
                <w:sz w:val="16"/>
                <w:szCs w:val="16"/>
              </w:rPr>
              <w:t>753</w:t>
            </w:r>
          </w:p>
        </w:tc>
        <w:tc>
          <w:tcPr>
            <w:tcW w:w="0" w:type="auto"/>
            <w:shd w:val="clear" w:color="auto" w:fill="FFFFFF"/>
            <w:tcMar>
              <w:top w:w="80" w:type="dxa"/>
              <w:left w:w="80" w:type="dxa"/>
              <w:bottom w:w="80" w:type="dxa"/>
              <w:right w:w="80" w:type="dxa"/>
            </w:tcMar>
            <w:vAlign w:val="center"/>
          </w:tcPr>
          <w:p w14:paraId="3C5ED1A6" w14:textId="77777777" w:rsidR="009D245E" w:rsidRDefault="00000000">
            <w:pPr>
              <w:spacing w:before="0" w:after="0" w:line="240" w:lineRule="auto"/>
            </w:pPr>
            <w:r>
              <w:rPr>
                <w:rFonts w:ascii="Arial" w:hAnsi="Arial" w:eastAsia="Arial" w:cs="Arial"/>
                <w:b w:val="0"/>
                <w:i w:val="0"/>
                <w:color w:val="000000"/>
                <w:sz w:val="16"/>
                <w:szCs w:val="16"/>
              </w:rPr>
              <w:t>120,441</w:t>
            </w:r>
          </w:p>
        </w:tc>
      </w:tr>
      <w:tr w:rsidR="009D245E" w14:paraId="2A7568E6" w14:textId="77777777">
        <w:trPr>
          <w:cantSplit/>
        </w:trPr>
        <w:tc>
          <w:tcPr>
            <w:tcW w:w="1584" w:type="dxa"/>
            <w:shd w:val="clear" w:color="auto" w:fill="F3F5F8"/>
            <w:tcMar>
              <w:top w:w="80" w:type="dxa"/>
              <w:left w:w="80" w:type="dxa"/>
              <w:bottom w:w="80" w:type="dxa"/>
              <w:right w:w="80" w:type="dxa"/>
            </w:tcMar>
            <w:vAlign w:val="center"/>
          </w:tcPr>
          <w:p w14:paraId="644AC8D5" w14:textId="77777777" w:rsidR="009D245E" w:rsidRDefault="00000000">
            <w:pPr>
              <w:spacing w:before="0" w:after="0" w:line="240" w:lineRule="auto"/>
            </w:pPr>
            <w:r>
              <w:rPr>
                <w:rFonts w:ascii="Arial" w:hAnsi="Arial" w:eastAsia="Arial" w:cs="Arial"/>
                <w:b w:val="0"/>
                <w:i w:val="0"/>
                <w:color w:val="000000"/>
                <w:sz w:val="16"/>
                <w:szCs w:val="16"/>
              </w:rPr>
              <w:t>GYN -&gt; VCP</w:t>
            </w:r>
          </w:p>
        </w:tc>
        <w:tc>
          <w:tcPr>
            <w:tcW w:w="792" w:type="dxa"/>
            <w:shd w:val="clear" w:color="auto" w:fill="F3F5F8"/>
            <w:tcMar>
              <w:top w:w="80" w:type="dxa"/>
              <w:left w:w="80" w:type="dxa"/>
              <w:bottom w:w="80" w:type="dxa"/>
              <w:right w:w="80" w:type="dxa"/>
            </w:tcMar>
            <w:vAlign w:val="center"/>
          </w:tcPr>
          <w:p w14:paraId="24077397" w14:textId="77777777" w:rsidR="009D245E" w:rsidRDefault="00000000">
            <w:pPr>
              <w:spacing w:before="0" w:after="0" w:line="240" w:lineRule="auto"/>
            </w:pPr>
            <w:r>
              <w:rPr>
                <w:rFonts w:ascii="Arial" w:hAnsi="Arial" w:eastAsia="Arial" w:cs="Arial"/>
                <w:b w:val="0"/>
                <w:i w:val="0"/>
                <w:color w:val="000000"/>
                <w:sz w:val="16"/>
                <w:szCs w:val="16"/>
              </w:rPr>
              <w:t>66</w:t>
            </w:r>
          </w:p>
        </w:tc>
        <w:tc>
          <w:tcPr>
            <w:tcW w:w="1512" w:type="dxa"/>
            <w:shd w:val="clear" w:color="auto" w:fill="F3F5F8"/>
            <w:tcMar>
              <w:top w:w="80" w:type="dxa"/>
              <w:left w:w="80" w:type="dxa"/>
              <w:bottom w:w="80" w:type="dxa"/>
              <w:right w:w="80" w:type="dxa"/>
            </w:tcMar>
            <w:vAlign w:val="center"/>
          </w:tcPr>
          <w:p w14:paraId="4CEA2406" w14:textId="77777777" w:rsidR="009D245E" w:rsidRDefault="00000000">
            <w:pPr>
              <w:spacing w:before="0" w:after="0" w:line="240" w:lineRule="auto"/>
            </w:pPr>
            <w:r>
              <w:rPr>
                <w:rFonts w:ascii="Arial" w:hAnsi="Arial" w:eastAsia="Arial" w:cs="Arial"/>
                <w:b w:val="0"/>
                <w:i w:val="0"/>
                <w:color w:val="000000"/>
                <w:sz w:val="16"/>
                <w:szCs w:val="16"/>
              </w:rPr>
              <w:t>445.3</w:t>
            </w:r>
          </w:p>
        </w:tc>
        <w:tc>
          <w:tcPr>
            <w:tcW w:w="1728" w:type="dxa"/>
            <w:shd w:val="clear" w:color="auto" w:fill="F3F5F8"/>
            <w:tcMar>
              <w:top w:w="80" w:type="dxa"/>
              <w:left w:w="80" w:type="dxa"/>
              <w:bottom w:w="80" w:type="dxa"/>
              <w:right w:w="80" w:type="dxa"/>
            </w:tcMar>
            <w:vAlign w:val="center"/>
          </w:tcPr>
          <w:p w14:paraId="4D74CE8C" w14:textId="77777777" w:rsidR="009D245E" w:rsidRDefault="00000000">
            <w:pPr>
              <w:spacing w:before="0" w:after="0" w:line="240" w:lineRule="auto"/>
            </w:pPr>
            <w:r>
              <w:rPr>
                <w:rFonts w:ascii="Arial" w:hAnsi="Arial" w:eastAsia="Arial" w:cs="Arial"/>
                <w:b w:val="0"/>
                <w:i w:val="0"/>
                <w:color w:val="000000"/>
                <w:sz w:val="16"/>
                <w:szCs w:val="16"/>
              </w:rPr>
              <w:t>26.8%</w:t>
            </w:r>
          </w:p>
        </w:tc>
        <w:tc>
          <w:tcPr>
            <w:tcW w:w="3744" w:type="dxa"/>
            <w:shd w:val="clear" w:color="auto" w:fill="F3F5F8"/>
            <w:tcMar>
              <w:top w:w="80" w:type="dxa"/>
              <w:left w:w="80" w:type="dxa"/>
              <w:bottom w:w="80" w:type="dxa"/>
              <w:right w:w="80" w:type="dxa"/>
            </w:tcMar>
            <w:vAlign w:val="center"/>
          </w:tcPr>
          <w:p w14:paraId="1524BEEF" w14:textId="77777777" w:rsidR="009D245E" w:rsidRDefault="00000000">
            <w:pPr>
              <w:spacing w:before="0" w:after="0" w:line="240" w:lineRule="auto"/>
            </w:pPr>
            <w:r>
              <w:rPr>
                <w:rFonts w:ascii="Arial" w:hAnsi="Arial" w:eastAsia="Arial" w:cs="Arial"/>
                <w:b w:val="0"/>
                <w:i w:val="0"/>
                <w:color w:val="000000"/>
                <w:sz w:val="16"/>
                <w:szCs w:val="16"/>
              </w:rPr>
              <w:t>712</w:t>
            </w:r>
          </w:p>
        </w:tc>
        <w:tc>
          <w:tcPr>
            <w:tcW w:w="0" w:type="auto"/>
            <w:shd w:val="clear" w:color="auto" w:fill="F3F5F8"/>
            <w:tcMar>
              <w:top w:w="80" w:type="dxa"/>
              <w:left w:w="80" w:type="dxa"/>
              <w:bottom w:w="80" w:type="dxa"/>
              <w:right w:w="80" w:type="dxa"/>
            </w:tcMar>
            <w:vAlign w:val="center"/>
          </w:tcPr>
          <w:p w14:paraId="3DBD83C8" w14:textId="77777777" w:rsidR="009D245E" w:rsidRDefault="00000000">
            <w:pPr>
              <w:spacing w:before="0" w:after="0" w:line="240" w:lineRule="auto"/>
            </w:pPr>
            <w:r>
              <w:rPr>
                <w:rFonts w:ascii="Arial" w:hAnsi="Arial" w:eastAsia="Arial" w:cs="Arial"/>
                <w:b w:val="0"/>
                <w:i w:val="0"/>
                <w:color w:val="000000"/>
                <w:sz w:val="16"/>
                <w:szCs w:val="16"/>
              </w:rPr>
              <w:t>46,979</w:t>
            </w:r>
          </w:p>
        </w:tc>
      </w:tr>
      <w:tr w:rsidR="009D245E" w14:paraId="55C375CF" w14:textId="77777777">
        <w:trPr>
          <w:cantSplit/>
        </w:trPr>
        <w:tc>
          <w:tcPr>
            <w:tcW w:w="1584" w:type="dxa"/>
            <w:shd w:val="clear" w:color="auto" w:fill="FFFFFF"/>
            <w:tcMar>
              <w:top w:w="80" w:type="dxa"/>
              <w:left w:w="80" w:type="dxa"/>
              <w:bottom w:w="80" w:type="dxa"/>
              <w:right w:w="80" w:type="dxa"/>
            </w:tcMar>
            <w:vAlign w:val="center"/>
          </w:tcPr>
          <w:p w14:paraId="7545FFD7" w14:textId="77777777" w:rsidR="009D245E" w:rsidRDefault="00000000">
            <w:pPr>
              <w:spacing w:before="0" w:after="0" w:line="240" w:lineRule="auto"/>
            </w:pPr>
            <w:r>
              <w:rPr>
                <w:rFonts w:ascii="Arial" w:hAnsi="Arial" w:eastAsia="Arial" w:cs="Arial"/>
                <w:b w:val="0"/>
                <w:i w:val="0"/>
                <w:color w:val="000000"/>
                <w:sz w:val="16"/>
                <w:szCs w:val="16"/>
              </w:rPr>
              <w:t>VCP -&gt; IGU</w:t>
            </w:r>
          </w:p>
        </w:tc>
        <w:tc>
          <w:tcPr>
            <w:tcW w:w="792" w:type="dxa"/>
            <w:shd w:val="clear" w:color="auto" w:fill="FFFFFF"/>
            <w:tcMar>
              <w:top w:w="80" w:type="dxa"/>
              <w:left w:w="80" w:type="dxa"/>
              <w:bottom w:w="80" w:type="dxa"/>
              <w:right w:w="80" w:type="dxa"/>
            </w:tcMar>
            <w:vAlign w:val="center"/>
          </w:tcPr>
          <w:p w14:paraId="1974D577" w14:textId="77777777" w:rsidR="009D245E" w:rsidRDefault="00000000">
            <w:pPr>
              <w:spacing w:before="0" w:after="0" w:line="240" w:lineRule="auto"/>
            </w:pPr>
            <w:r>
              <w:rPr>
                <w:rFonts w:ascii="Arial" w:hAnsi="Arial" w:eastAsia="Arial" w:cs="Arial"/>
                <w:b w:val="0"/>
                <w:i w:val="0"/>
                <w:color w:val="000000"/>
                <w:sz w:val="16"/>
                <w:szCs w:val="16"/>
              </w:rPr>
              <w:t>21</w:t>
            </w:r>
          </w:p>
        </w:tc>
        <w:tc>
          <w:tcPr>
            <w:tcW w:w="1512" w:type="dxa"/>
            <w:shd w:val="clear" w:color="auto" w:fill="FFFFFF"/>
            <w:tcMar>
              <w:top w:w="80" w:type="dxa"/>
              <w:left w:w="80" w:type="dxa"/>
              <w:bottom w:w="80" w:type="dxa"/>
              <w:right w:w="80" w:type="dxa"/>
            </w:tcMar>
            <w:vAlign w:val="center"/>
          </w:tcPr>
          <w:p w14:paraId="322E0189" w14:textId="77777777" w:rsidR="009D245E" w:rsidRDefault="00000000">
            <w:pPr>
              <w:spacing w:before="0" w:after="0" w:line="240" w:lineRule="auto"/>
            </w:pPr>
            <w:r>
              <w:rPr>
                <w:rFonts w:ascii="Arial" w:hAnsi="Arial" w:eastAsia="Arial" w:cs="Arial"/>
                <w:b w:val="0"/>
                <w:i w:val="0"/>
                <w:color w:val="000000"/>
                <w:sz w:val="16"/>
                <w:szCs w:val="16"/>
              </w:rPr>
              <w:t>456.0</w:t>
            </w:r>
          </w:p>
        </w:tc>
        <w:tc>
          <w:tcPr>
            <w:tcW w:w="1728" w:type="dxa"/>
            <w:shd w:val="clear" w:color="auto" w:fill="FFFFFF"/>
            <w:tcMar>
              <w:top w:w="80" w:type="dxa"/>
              <w:left w:w="80" w:type="dxa"/>
              <w:bottom w:w="80" w:type="dxa"/>
              <w:right w:w="80" w:type="dxa"/>
            </w:tcMar>
            <w:vAlign w:val="center"/>
          </w:tcPr>
          <w:p w14:paraId="29FDAD4D" w14:textId="77777777" w:rsidR="009D245E" w:rsidRDefault="00000000">
            <w:pPr>
              <w:spacing w:before="0" w:after="0" w:line="240" w:lineRule="auto"/>
            </w:pPr>
            <w:r>
              <w:rPr>
                <w:rFonts w:ascii="Arial" w:hAnsi="Arial" w:eastAsia="Arial" w:cs="Arial"/>
                <w:b w:val="0"/>
                <w:i w:val="0"/>
                <w:color w:val="000000"/>
                <w:sz w:val="16"/>
                <w:szCs w:val="16"/>
              </w:rPr>
              <w:t>26.5%</w:t>
            </w:r>
          </w:p>
        </w:tc>
        <w:tc>
          <w:tcPr>
            <w:tcW w:w="3744" w:type="dxa"/>
            <w:shd w:val="clear" w:color="auto" w:fill="FFFFFF"/>
            <w:tcMar>
              <w:top w:w="80" w:type="dxa"/>
              <w:left w:w="80" w:type="dxa"/>
              <w:bottom w:w="80" w:type="dxa"/>
              <w:right w:w="80" w:type="dxa"/>
            </w:tcMar>
            <w:vAlign w:val="center"/>
          </w:tcPr>
          <w:p w14:paraId="03EE3639" w14:textId="77777777" w:rsidR="009D245E" w:rsidRDefault="00000000">
            <w:pPr>
              <w:spacing w:before="0" w:after="0" w:line="240" w:lineRule="auto"/>
            </w:pPr>
            <w:r>
              <w:rPr>
                <w:rFonts w:ascii="Arial" w:hAnsi="Arial" w:eastAsia="Arial" w:cs="Arial"/>
                <w:b w:val="0"/>
                <w:i w:val="0"/>
                <w:color w:val="000000"/>
                <w:sz w:val="16"/>
                <w:szCs w:val="16"/>
              </w:rPr>
              <w:t>728</w:t>
            </w:r>
          </w:p>
        </w:tc>
        <w:tc>
          <w:tcPr>
            <w:tcW w:w="0" w:type="auto"/>
            <w:shd w:val="clear" w:color="auto" w:fill="FFFFFF"/>
            <w:tcMar>
              <w:top w:w="80" w:type="dxa"/>
              <w:left w:w="80" w:type="dxa"/>
              <w:bottom w:w="80" w:type="dxa"/>
              <w:right w:w="80" w:type="dxa"/>
            </w:tcMar>
            <w:vAlign w:val="center"/>
          </w:tcPr>
          <w:p w14:paraId="64A2D49D" w14:textId="77777777" w:rsidR="009D245E" w:rsidRDefault="00000000">
            <w:pPr>
              <w:spacing w:before="0" w:after="0" w:line="240" w:lineRule="auto"/>
            </w:pPr>
            <w:r>
              <w:rPr>
                <w:rFonts w:ascii="Arial" w:hAnsi="Arial" w:eastAsia="Arial" w:cs="Arial"/>
                <w:b w:val="0"/>
                <w:i w:val="0"/>
                <w:color w:val="000000"/>
                <w:sz w:val="16"/>
                <w:szCs w:val="16"/>
              </w:rPr>
              <w:t>15,279</w:t>
            </w:r>
          </w:p>
        </w:tc>
      </w:tr>
      <w:tr w:rsidR="009D245E" w14:paraId="4987DCCF" w14:textId="77777777">
        <w:trPr>
          <w:cantSplit/>
        </w:trPr>
        <w:tc>
          <w:tcPr>
            <w:tcW w:w="1584" w:type="dxa"/>
            <w:shd w:val="clear" w:color="auto" w:fill="F3F5F8"/>
            <w:tcMar>
              <w:top w:w="80" w:type="dxa"/>
              <w:left w:w="80" w:type="dxa"/>
              <w:bottom w:w="80" w:type="dxa"/>
              <w:right w:w="80" w:type="dxa"/>
            </w:tcMar>
            <w:vAlign w:val="center"/>
          </w:tcPr>
          <w:p w14:paraId="468B59D2" w14:textId="77777777" w:rsidR="009D245E" w:rsidRDefault="00000000">
            <w:pPr>
              <w:spacing w:before="0" w:after="0" w:line="240" w:lineRule="auto"/>
            </w:pPr>
            <w:r>
              <w:rPr>
                <w:rFonts w:ascii="Arial" w:hAnsi="Arial" w:eastAsia="Arial" w:cs="Arial"/>
                <w:b w:val="0"/>
                <w:i w:val="0"/>
                <w:color w:val="000000"/>
                <w:sz w:val="16"/>
                <w:szCs w:val="16"/>
              </w:rPr>
              <w:t>VCP -&gt; CGR</w:t>
            </w:r>
          </w:p>
        </w:tc>
        <w:tc>
          <w:tcPr>
            <w:tcW w:w="792" w:type="dxa"/>
            <w:shd w:val="clear" w:color="auto" w:fill="F3F5F8"/>
            <w:tcMar>
              <w:top w:w="80" w:type="dxa"/>
              <w:left w:w="80" w:type="dxa"/>
              <w:bottom w:w="80" w:type="dxa"/>
              <w:right w:w="80" w:type="dxa"/>
            </w:tcMar>
            <w:vAlign w:val="center"/>
          </w:tcPr>
          <w:p w14:paraId="6B019C09" w14:textId="77777777" w:rsidR="009D245E" w:rsidRDefault="00000000">
            <w:pPr>
              <w:spacing w:before="0" w:after="0" w:line="240" w:lineRule="auto"/>
            </w:pPr>
            <w:r>
              <w:rPr>
                <w:rFonts w:ascii="Arial" w:hAnsi="Arial" w:eastAsia="Arial" w:cs="Arial"/>
                <w:b w:val="0"/>
                <w:i w:val="0"/>
                <w:color w:val="000000"/>
                <w:sz w:val="16"/>
                <w:szCs w:val="16"/>
              </w:rPr>
              <w:t>20</w:t>
            </w:r>
          </w:p>
        </w:tc>
        <w:tc>
          <w:tcPr>
            <w:tcW w:w="1512" w:type="dxa"/>
            <w:shd w:val="clear" w:color="auto" w:fill="F3F5F8"/>
            <w:tcMar>
              <w:top w:w="80" w:type="dxa"/>
              <w:left w:w="80" w:type="dxa"/>
              <w:bottom w:w="80" w:type="dxa"/>
              <w:right w:w="80" w:type="dxa"/>
            </w:tcMar>
            <w:vAlign w:val="center"/>
          </w:tcPr>
          <w:p w14:paraId="37CC01CD" w14:textId="77777777" w:rsidR="009D245E" w:rsidRDefault="00000000">
            <w:pPr>
              <w:spacing w:before="0" w:after="0" w:line="240" w:lineRule="auto"/>
            </w:pPr>
            <w:r>
              <w:rPr>
                <w:rFonts w:ascii="Arial" w:hAnsi="Arial" w:eastAsia="Arial" w:cs="Arial"/>
                <w:b w:val="0"/>
                <w:i w:val="0"/>
                <w:color w:val="000000"/>
                <w:sz w:val="16"/>
                <w:szCs w:val="16"/>
              </w:rPr>
              <w:t>474.4</w:t>
            </w:r>
          </w:p>
        </w:tc>
        <w:tc>
          <w:tcPr>
            <w:tcW w:w="1728" w:type="dxa"/>
            <w:shd w:val="clear" w:color="auto" w:fill="F3F5F8"/>
            <w:tcMar>
              <w:top w:w="80" w:type="dxa"/>
              <w:left w:w="80" w:type="dxa"/>
              <w:bottom w:w="80" w:type="dxa"/>
              <w:right w:w="80" w:type="dxa"/>
            </w:tcMar>
            <w:vAlign w:val="center"/>
          </w:tcPr>
          <w:p w14:paraId="286DEB1E" w14:textId="77777777" w:rsidR="009D245E" w:rsidRDefault="00000000">
            <w:pPr>
              <w:spacing w:before="0" w:after="0" w:line="240" w:lineRule="auto"/>
            </w:pPr>
            <w:r>
              <w:rPr>
                <w:rFonts w:ascii="Arial" w:hAnsi="Arial" w:eastAsia="Arial" w:cs="Arial"/>
                <w:b w:val="0"/>
                <w:i w:val="0"/>
                <w:color w:val="000000"/>
                <w:sz w:val="16"/>
                <w:szCs w:val="16"/>
              </w:rPr>
              <w:t>26.6%</w:t>
            </w:r>
          </w:p>
        </w:tc>
        <w:tc>
          <w:tcPr>
            <w:tcW w:w="3744" w:type="dxa"/>
            <w:shd w:val="clear" w:color="auto" w:fill="F3F5F8"/>
            <w:tcMar>
              <w:top w:w="80" w:type="dxa"/>
              <w:left w:w="80" w:type="dxa"/>
              <w:bottom w:w="80" w:type="dxa"/>
              <w:right w:w="80" w:type="dxa"/>
            </w:tcMar>
            <w:vAlign w:val="center"/>
          </w:tcPr>
          <w:p w14:paraId="1BE1A8FB" w14:textId="77777777" w:rsidR="009D245E" w:rsidRDefault="00000000">
            <w:pPr>
              <w:spacing w:before="0" w:after="0" w:line="240" w:lineRule="auto"/>
            </w:pPr>
            <w:r>
              <w:rPr>
                <w:rFonts w:ascii="Arial" w:hAnsi="Arial" w:eastAsia="Arial" w:cs="Arial"/>
                <w:b w:val="0"/>
                <w:i w:val="0"/>
                <w:color w:val="000000"/>
                <w:sz w:val="16"/>
                <w:szCs w:val="16"/>
              </w:rPr>
              <w:t>758</w:t>
            </w:r>
          </w:p>
        </w:tc>
        <w:tc>
          <w:tcPr>
            <w:tcW w:w="0" w:type="auto"/>
            <w:shd w:val="clear" w:color="auto" w:fill="F3F5F8"/>
            <w:tcMar>
              <w:top w:w="80" w:type="dxa"/>
              <w:left w:w="80" w:type="dxa"/>
              <w:bottom w:w="80" w:type="dxa"/>
              <w:right w:w="80" w:type="dxa"/>
            </w:tcMar>
            <w:vAlign w:val="center"/>
          </w:tcPr>
          <w:p w14:paraId="3B1C58CF" w14:textId="77777777" w:rsidR="009D245E" w:rsidRDefault="00000000">
            <w:pPr>
              <w:spacing w:before="0" w:after="0" w:line="240" w:lineRule="auto"/>
            </w:pPr>
            <w:r>
              <w:rPr>
                <w:rFonts w:ascii="Arial" w:hAnsi="Arial" w:eastAsia="Arial" w:cs="Arial"/>
                <w:b w:val="0"/>
                <w:i w:val="0"/>
                <w:color w:val="000000"/>
                <w:sz w:val="16"/>
                <w:szCs w:val="16"/>
              </w:rPr>
              <w:t>15,152</w:t>
            </w:r>
          </w:p>
        </w:tc>
      </w:tr>
      <w:tr w:rsidR="009D245E" w14:paraId="0D69990C" w14:textId="77777777">
        <w:trPr>
          <w:cantSplit/>
        </w:trPr>
        <w:tc>
          <w:tcPr>
            <w:tcW w:w="1584" w:type="dxa"/>
            <w:shd w:val="clear" w:color="auto" w:fill="FFFFFF"/>
            <w:tcMar>
              <w:top w:w="80" w:type="dxa"/>
              <w:left w:w="80" w:type="dxa"/>
              <w:bottom w:w="80" w:type="dxa"/>
              <w:right w:w="80" w:type="dxa"/>
            </w:tcMar>
            <w:vAlign w:val="center"/>
          </w:tcPr>
          <w:p w14:paraId="7C2EC258" w14:textId="77777777" w:rsidR="009D245E" w:rsidRDefault="00000000">
            <w:pPr>
              <w:spacing w:before="0" w:after="0" w:line="240" w:lineRule="auto"/>
            </w:pPr>
            <w:r>
              <w:rPr>
                <w:rFonts w:ascii="Arial" w:hAnsi="Arial" w:eastAsia="Arial" w:cs="Arial"/>
                <w:b w:val="0"/>
                <w:i w:val="0"/>
                <w:color w:val="000000"/>
                <w:sz w:val="16"/>
                <w:szCs w:val="16"/>
              </w:rPr>
              <w:t>IOS -&gt; CNF</w:t>
            </w:r>
          </w:p>
        </w:tc>
        <w:tc>
          <w:tcPr>
            <w:tcW w:w="792" w:type="dxa"/>
            <w:shd w:val="clear" w:color="auto" w:fill="FFFFFF"/>
            <w:tcMar>
              <w:top w:w="80" w:type="dxa"/>
              <w:left w:w="80" w:type="dxa"/>
              <w:bottom w:w="80" w:type="dxa"/>
              <w:right w:w="80" w:type="dxa"/>
            </w:tcMar>
            <w:vAlign w:val="center"/>
          </w:tcPr>
          <w:p w14:paraId="28E29F4F" w14:textId="77777777" w:rsidR="009D245E" w:rsidRDefault="00000000">
            <w:pPr>
              <w:spacing w:before="0" w:after="0" w:line="240" w:lineRule="auto"/>
            </w:pPr>
            <w:r>
              <w:rPr>
                <w:rFonts w:ascii="Arial" w:hAnsi="Arial" w:eastAsia="Arial" w:cs="Arial"/>
                <w:b w:val="0"/>
                <w:i w:val="0"/>
                <w:color w:val="000000"/>
                <w:sz w:val="16"/>
                <w:szCs w:val="16"/>
              </w:rPr>
              <w:t>23</w:t>
            </w:r>
          </w:p>
        </w:tc>
        <w:tc>
          <w:tcPr>
            <w:tcW w:w="1512" w:type="dxa"/>
            <w:shd w:val="clear" w:color="auto" w:fill="FFFFFF"/>
            <w:tcMar>
              <w:top w:w="80" w:type="dxa"/>
              <w:left w:w="80" w:type="dxa"/>
              <w:bottom w:w="80" w:type="dxa"/>
              <w:right w:w="80" w:type="dxa"/>
            </w:tcMar>
            <w:vAlign w:val="center"/>
          </w:tcPr>
          <w:p w14:paraId="19065E90" w14:textId="77777777" w:rsidR="009D245E" w:rsidRDefault="00000000">
            <w:pPr>
              <w:spacing w:before="0" w:after="0" w:line="240" w:lineRule="auto"/>
            </w:pPr>
            <w:r>
              <w:rPr>
                <w:rFonts w:ascii="Arial" w:hAnsi="Arial" w:eastAsia="Arial" w:cs="Arial"/>
                <w:b w:val="0"/>
                <w:i w:val="0"/>
                <w:color w:val="000000"/>
                <w:sz w:val="16"/>
                <w:szCs w:val="16"/>
              </w:rPr>
              <w:t>439.2</w:t>
            </w:r>
          </w:p>
        </w:tc>
        <w:tc>
          <w:tcPr>
            <w:tcW w:w="1728" w:type="dxa"/>
            <w:shd w:val="clear" w:color="auto" w:fill="FFFFFF"/>
            <w:tcMar>
              <w:top w:w="80" w:type="dxa"/>
              <w:left w:w="80" w:type="dxa"/>
              <w:bottom w:w="80" w:type="dxa"/>
              <w:right w:w="80" w:type="dxa"/>
            </w:tcMar>
            <w:vAlign w:val="center"/>
          </w:tcPr>
          <w:p w14:paraId="24666B05" w14:textId="77777777" w:rsidR="009D245E" w:rsidRDefault="00000000">
            <w:pPr>
              <w:spacing w:before="0" w:after="0" w:line="240" w:lineRule="auto"/>
            </w:pPr>
            <w:r>
              <w:rPr>
                <w:rFonts w:ascii="Arial" w:hAnsi="Arial" w:eastAsia="Arial" w:cs="Arial"/>
                <w:b w:val="0"/>
                <w:i w:val="0"/>
                <w:color w:val="000000"/>
                <w:sz w:val="16"/>
                <w:szCs w:val="16"/>
              </w:rPr>
              <w:t>24.5%</w:t>
            </w:r>
          </w:p>
        </w:tc>
        <w:tc>
          <w:tcPr>
            <w:tcW w:w="3744" w:type="dxa"/>
            <w:shd w:val="clear" w:color="auto" w:fill="FFFFFF"/>
            <w:tcMar>
              <w:top w:w="80" w:type="dxa"/>
              <w:left w:w="80" w:type="dxa"/>
              <w:bottom w:w="80" w:type="dxa"/>
              <w:right w:w="80" w:type="dxa"/>
            </w:tcMar>
            <w:vAlign w:val="center"/>
          </w:tcPr>
          <w:p w14:paraId="082454D8" w14:textId="77777777" w:rsidR="009D245E" w:rsidRDefault="00000000">
            <w:pPr>
              <w:spacing w:before="0" w:after="0" w:line="240" w:lineRule="auto"/>
            </w:pPr>
            <w:r>
              <w:rPr>
                <w:rFonts w:ascii="Arial" w:hAnsi="Arial" w:eastAsia="Arial" w:cs="Arial"/>
                <w:b w:val="0"/>
                <w:i w:val="0"/>
                <w:color w:val="000000"/>
                <w:sz w:val="16"/>
                <w:szCs w:val="16"/>
              </w:rPr>
              <w:t>642</w:t>
            </w:r>
          </w:p>
        </w:tc>
        <w:tc>
          <w:tcPr>
            <w:tcW w:w="0" w:type="auto"/>
            <w:shd w:val="clear" w:color="auto" w:fill="FFFFFF"/>
            <w:tcMar>
              <w:top w:w="80" w:type="dxa"/>
              <w:left w:w="80" w:type="dxa"/>
              <w:bottom w:w="80" w:type="dxa"/>
              <w:right w:w="80" w:type="dxa"/>
            </w:tcMar>
            <w:vAlign w:val="center"/>
          </w:tcPr>
          <w:p w14:paraId="74D79485" w14:textId="77777777" w:rsidR="009D245E" w:rsidRDefault="00000000">
            <w:pPr>
              <w:spacing w:before="0" w:after="0" w:line="240" w:lineRule="auto"/>
            </w:pPr>
            <w:r>
              <w:rPr>
                <w:rFonts w:ascii="Arial" w:hAnsi="Arial" w:eastAsia="Arial" w:cs="Arial"/>
                <w:b w:val="0"/>
                <w:i w:val="0"/>
                <w:color w:val="000000"/>
                <w:sz w:val="16"/>
                <w:szCs w:val="16"/>
              </w:rPr>
              <w:t>14,761</w:t>
            </w:r>
          </w:p>
        </w:tc>
      </w:tr>
      <w:tr w:rsidR="009D245E" w14:paraId="6B75F39D" w14:textId="77777777">
        <w:trPr>
          <w:cantSplit/>
        </w:trPr>
        <w:tc>
          <w:tcPr>
            <w:tcW w:w="1584" w:type="dxa"/>
            <w:shd w:val="clear" w:color="auto" w:fill="F3F5F8"/>
            <w:tcMar>
              <w:top w:w="80" w:type="dxa"/>
              <w:left w:w="80" w:type="dxa"/>
              <w:bottom w:w="80" w:type="dxa"/>
              <w:right w:w="80" w:type="dxa"/>
            </w:tcMar>
            <w:vAlign w:val="center"/>
          </w:tcPr>
          <w:p w14:paraId="27211609" w14:textId="77777777" w:rsidR="009D245E" w:rsidRDefault="00000000">
            <w:pPr>
              <w:spacing w:before="0" w:after="0" w:line="240" w:lineRule="auto"/>
            </w:pPr>
            <w:r>
              <w:rPr>
                <w:rFonts w:ascii="Arial" w:hAnsi="Arial" w:eastAsia="Arial" w:cs="Arial"/>
                <w:b w:val="0"/>
                <w:i w:val="0"/>
                <w:color w:val="000000"/>
                <w:sz w:val="16"/>
                <w:szCs w:val="16"/>
              </w:rPr>
              <w:t>Total / median</w:t>
            </w:r>
          </w:p>
        </w:tc>
        <w:tc>
          <w:tcPr>
            <w:tcW w:w="792" w:type="dxa"/>
            <w:shd w:val="clear" w:color="auto" w:fill="F3F5F8"/>
            <w:tcMar>
              <w:top w:w="80" w:type="dxa"/>
              <w:left w:w="80" w:type="dxa"/>
              <w:bottom w:w="80" w:type="dxa"/>
              <w:right w:w="80" w:type="dxa"/>
            </w:tcMar>
            <w:vAlign w:val="center"/>
          </w:tcPr>
          <w:p w14:paraId="3B572558" w14:textId="77777777" w:rsidR="009D245E" w:rsidRDefault="00000000">
            <w:pPr>
              <w:spacing w:before="0" w:after="0" w:line="240" w:lineRule="auto"/>
            </w:pPr>
            <w:r>
              <w:rPr>
                <w:rFonts w:ascii="Arial" w:hAnsi="Arial" w:eastAsia="Arial" w:cs="Arial"/>
                <w:b w:val="0"/>
                <w:i w:val="0"/>
                <w:color w:val="000000"/>
                <w:sz w:val="16"/>
                <w:szCs w:val="16"/>
              </w:rPr>
              <w:t>641</w:t>
            </w:r>
          </w:p>
        </w:tc>
        <w:tc>
          <w:tcPr>
            <w:tcW w:w="1512" w:type="dxa"/>
            <w:shd w:val="clear" w:color="auto" w:fill="F3F5F8"/>
            <w:tcMar>
              <w:top w:w="80" w:type="dxa"/>
              <w:left w:w="80" w:type="dxa"/>
              <w:bottom w:w="80" w:type="dxa"/>
              <w:right w:w="80" w:type="dxa"/>
            </w:tcMar>
            <w:vAlign w:val="center"/>
          </w:tcPr>
          <w:p w14:paraId="19408527" w14:textId="77777777" w:rsidR="009D245E" w:rsidRDefault="00000000">
            <w:pPr>
              <w:spacing w:before="0" w:after="0" w:line="240" w:lineRule="auto"/>
            </w:pPr>
            <w:r>
              <w:rPr>
                <w:rFonts w:ascii="Arial" w:hAnsi="Arial" w:eastAsia="Arial" w:cs="Arial"/>
                <w:b w:val="0"/>
                <w:i w:val="0"/>
                <w:color w:val="000000"/>
                <w:sz w:val="16"/>
                <w:szCs w:val="16"/>
              </w:rPr>
              <w:t>-</w:t>
            </w:r>
          </w:p>
        </w:tc>
        <w:tc>
          <w:tcPr>
            <w:tcW w:w="1728" w:type="dxa"/>
            <w:shd w:val="clear" w:color="auto" w:fill="F3F5F8"/>
            <w:tcMar>
              <w:top w:w="80" w:type="dxa"/>
              <w:left w:w="80" w:type="dxa"/>
              <w:bottom w:w="80" w:type="dxa"/>
              <w:right w:w="80" w:type="dxa"/>
            </w:tcMar>
            <w:vAlign w:val="center"/>
          </w:tcPr>
          <w:p w14:paraId="5B40D706" w14:textId="77777777" w:rsidR="009D245E" w:rsidRDefault="00000000">
            <w:pPr>
              <w:spacing w:before="0" w:after="0" w:line="240" w:lineRule="auto"/>
            </w:pPr>
            <w:r>
              <w:rPr>
                <w:rFonts w:ascii="Arial" w:hAnsi="Arial" w:eastAsia="Arial" w:cs="Arial"/>
                <w:b w:val="0"/>
                <w:i w:val="0"/>
                <w:color w:val="000000"/>
                <w:sz w:val="16"/>
                <w:szCs w:val="16"/>
              </w:rPr>
              <w:t>26.8%</w:t>
            </w:r>
          </w:p>
        </w:tc>
        <w:tc>
          <w:tcPr>
            <w:tcW w:w="3744" w:type="dxa"/>
            <w:shd w:val="clear" w:color="auto" w:fill="F3F5F8"/>
            <w:tcMar>
              <w:top w:w="80" w:type="dxa"/>
              <w:left w:w="80" w:type="dxa"/>
              <w:bottom w:w="80" w:type="dxa"/>
              <w:right w:w="80" w:type="dxa"/>
            </w:tcMar>
            <w:vAlign w:val="center"/>
          </w:tcPr>
          <w:p w14:paraId="6185E150" w14:textId="77777777" w:rsidR="009D245E" w:rsidRDefault="00000000">
            <w:pPr>
              <w:spacing w:before="0" w:after="0" w:line="240" w:lineRule="auto"/>
            </w:pPr>
            <w:r>
              <w:rPr>
                <w:rFonts w:ascii="Arial" w:hAnsi="Arial" w:eastAsia="Arial" w:cs="Arial"/>
                <w:b w:val="0"/>
                <w:i w:val="0"/>
                <w:color w:val="000000"/>
                <w:sz w:val="16"/>
                <w:szCs w:val="16"/>
              </w:rPr>
              <w:t>751</w:t>
            </w:r>
          </w:p>
        </w:tc>
        <w:tc>
          <w:tcPr>
            <w:tcW w:w="0" w:type="auto"/>
            <w:shd w:val="clear" w:color="auto" w:fill="F3F5F8"/>
            <w:tcMar>
              <w:top w:w="80" w:type="dxa"/>
              <w:left w:w="80" w:type="dxa"/>
              <w:bottom w:w="80" w:type="dxa"/>
              <w:right w:w="80" w:type="dxa"/>
            </w:tcMar>
            <w:vAlign w:val="center"/>
          </w:tcPr>
          <w:p w14:paraId="6821959F" w14:textId="77777777" w:rsidR="009D245E" w:rsidRDefault="00000000">
            <w:pPr>
              <w:spacing w:before="0" w:after="0" w:line="240" w:lineRule="auto"/>
            </w:pPr>
            <w:r>
              <w:rPr>
                <w:rFonts w:ascii="Arial" w:hAnsi="Arial" w:eastAsia="Arial" w:cs="Arial"/>
                <w:b w:val="0"/>
                <w:i w:val="0"/>
                <w:color w:val="000000"/>
                <w:sz w:val="16"/>
                <w:szCs w:val="16"/>
              </w:rPr>
              <w:t>481,443</w:t>
            </w:r>
          </w:p>
        </w:tc>
      </w:tr>
    </w:tbl>
    <w:p w14:paraId="270FBBBB" w14:textId="77777777" w:rsidR="009D245E" w:rsidRDefault="00000000" w:rsidP="00196A7C">
      <w:pPr>
        <w:keepLines/>
        <w:spacing w:after="120" w:before="40"/>
        <w:jc w:val="center"/>
        <w:rPr>
          <w:i/>
          <w:iCs/>
          <w:color w:val="1F2937"/>
          <w:sz w:val="18"/>
          <w:szCs w:val="18"/>
        </w:rPr>
      </w:pPr>
      <w:proofErr w:type="spellStart"/>
      <w:r>
        <w:rPr>
          <w:rFonts w:ascii="Arial" w:hAnsi="Arial" w:eastAsia="Arial" w:cs="Arial"/>
          <w:b w:val="0"/>
          <w:i/>
          <w:iCs/>
          <w:color w:val="1F1F1F"/>
          <w:sz w:val="18"/>
          <w:szCs w:val="18"/>
        </w:rPr>
        <w:t>Source</w:t>
      </w:r>
      <w:proofErr w:type="spellEnd"/>
      <w:r>
        <w:rPr>
          <w:rFonts w:ascii="Arial" w:hAnsi="Arial" w:eastAsia="Arial" w:cs="Arial"/>
          <w:b w:val="0"/>
          <w:i/>
          <w:iCs/>
          <w:color w:val="1F1F1F"/>
          <w:sz w:val="18"/>
          <w:szCs w:val="18"/>
        </w:rPr>
        <w:t xml:space="preserve">: </w:t>
      </w:r>
      <w:proofErr w:type="spellStart"/>
      <w:r>
        <w:rPr>
          <w:rFonts w:ascii="Arial" w:hAnsi="Arial" w:eastAsia="Arial" w:cs="Arial"/>
          <w:b w:val="0"/>
          <w:i/>
          <w:iCs/>
          <w:color w:val="1F1F1F"/>
          <w:sz w:val="18"/>
          <w:szCs w:val="18"/>
        </w:rPr>
        <w:t>Authors</w:t>
      </w:r>
      <w:proofErr w:type="spellEnd"/>
      <w:r>
        <w:rPr>
          <w:rFonts w:ascii="Arial" w:hAnsi="Arial" w:eastAsia="Arial" w:cs="Arial"/>
          <w:b w:val="0"/>
          <w:i/>
          <w:iCs/>
          <w:color w:val="1F1F1F"/>
          <w:sz w:val="18"/>
          <w:szCs w:val="18"/>
        </w:rPr>
        <w:t>.</w:t>
      </w:r>
    </w:p>
    <w:p w14:paraId="21A1CBC7" w14:textId="77777777" w:rsidR="00196A7C" w:rsidRDefault="00196A7C" w:rsidP="00196A7C">
      <w:pPr>
        <w:spacing w:after="120"/>
        <w:jc w:val="center"/>
      </w:pPr>
    </w:p>
    <w:p w14:paraId="571358C6" w14:textId="77777777" w:rsidR="009D245E"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Table 12 is best interpreted as prioritization under uncertainty. The route list identifies where E2 allocation is expected to have the strongest fuel benefit within the observed regional-jet overlap space. It does not replace Azul's operational planning systems and does not model network-wide fleet assignment.</w:t>
      </w:r>
      <w:r w:rsidRPr="00A81B71">
        <w:rPr>
          <w:sz w:val="22"/>
          <w:szCs w:val="22"/>
          <w:lang w:val="en-GB"/>
        </w:rPr>
      </w:r>
    </w:p>
    <w:p w14:paraId="1C4188B6" w14:textId="77777777" w:rsidR="003463CD" w:rsidRPr="00A81B71" w:rsidRDefault="00000000">
      <w:pPr>
        <w:pStyle w:val="Heading1"/>
        <w:keepNext/>
        <w:keepLines/>
        <w:spacing w:before="240" w:after="120"/>
        <w:jc w:val="left"/>
        <w:rPr>
          <w:lang w:val="en-GB"/>
        </w:rPr>
      </w:pPr>
      <w:r w:rsidRPr="00A81B71">
        <w:rPr>
          <w:rFonts w:ascii="Arial" w:hAnsi="Arial" w:eastAsia="Arial" w:cs="Arial"/>
          <w:b/>
          <w:i w:val="0"/>
          <w:color w:val="1F3864"/>
          <w:sz w:val="32"/>
          <w:lang w:val="en-GB"/>
        </w:rPr>
        <w:lastRenderedPageBreak/>
        <w:t>13. Conclusion Analysis</w:t>
      </w:r>
    </w:p>
    <w:p w14:paraId="19266D5C" w14:textId="77777777" w:rsidR="003463CD"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The analysis concludes that Azul's strongest tested opportunity is not a broad aircraft replacement rule but a targeted E2-for-E1 validation queue. The method first established fleet mission profiles, then normalized fuel burn by distance, then used distance, trip time, and take-off weight to define aircraft-specific efficient operating windows. It then tested only observed route overlaps and finally applied an equal-seat capacity screen. Through this sequence, raw fuel data is transformed into a controlled operational comparison rather than an aircraft comparison based on simple averages.</w:t>
      </w:r>
    </w:p>
    <w:p w14:paraId="723E2195" w14:textId="77777777" w:rsidR="003463CD" w:rsidRPr="00A81B71" w:rsidRDefault="00000000" w:rsidP="00A81B71">
      <w:pPr>
        <w:spacing w:after="120" w:line="240" w:lineRule="auto"/>
        <w:ind w:firstLine="648"/>
        <w:jc w:val="left"/>
        <w:rPr>
          <w:sz w:val="22"/>
          <w:szCs w:val="22"/>
          <w:lang w:val="en-GB"/>
        </w:rPr>
      </w:pPr>
      <w:r w:rsidRPr="00A81B71">
        <w:rPr>
          <w:rFonts w:ascii="Arial" w:hAnsi="Arial" w:eastAsia="Arial" w:cs="Arial"/>
          <w:b w:val="0"/>
          <w:i w:val="0"/>
          <w:color w:val="000000"/>
          <w:sz w:val="22"/>
          <w:szCs w:val="22"/>
          <w:lang w:val="en-GB"/>
        </w:rPr>
        <w:t>Among the tested directions, E2 replacing E1 is the only candidate that survives both screens. ATR replacing E1 shows a strong fuel-only signal, but it requires materially more frequency to preserve seat supply. A320 replacing A321 looks positive before capacity is considered but becomes negative after the equal-seat adjustment. E2 replacing E1 remains positive with more seats than the E1 and lower fuel intensity in the retained overlap routes.</w:t>
      </w:r>
    </w:p>
    <w:p>
      <w:pPr>
        <w:spacing w:after="120" w:line="240" w:lineRule="auto"/>
        <w:ind w:firstLine="648"/>
        <w:jc w:val="left"/>
      </w:pPr>
      <w:r>
        <w:rPr>
          <w:rFonts w:ascii="Arial" w:hAnsi="Arial" w:eastAsia="Arial" w:cs="Arial"/>
          <w:b w:val="0"/>
          <w:i w:val="0"/>
          <w:color w:val="000000"/>
          <w:sz w:val="22"/>
        </w:rPr>
        <w:t>The recommended next step is to validate the seven E2-for-E1 routes with Azul's scheduling, maintenance, crew, airport, payload, and commercial constraints, using this report as a focused screening layer before operational implementation.</w:t>
      </w:r>
    </w:p>
    <w:p w14:paraId="549B560D" w14:textId="71FB5B31" w:rsidR="003463CD" w:rsidRPr="00A81B71" w:rsidRDefault="003463CD" w:rsidP="00A81B71">
      <w:pPr>
        <w:spacing w:after="120"/>
        <w:rPr>
          <w:sz w:val="22"/>
          <w:szCs w:val="22"/>
          <w:lang w:val="en-GB"/>
        </w:rPr>
      </w:pPr>
    </w:p>
    <w:sectPr w:rsidR="003463CD" w:rsidRPr="00A81B71">
      <w:pgSz w:w="12240" w:h="15840"/>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4EFE" w14:textId="77777777" w:rsidR="005E3952" w:rsidRDefault="005E3952">
      <w:r>
        <w:separator/>
      </w:r>
    </w:p>
  </w:endnote>
  <w:endnote w:type="continuationSeparator" w:id="0">
    <w:p w14:paraId="682C1321" w14:textId="77777777" w:rsidR="005E3952" w:rsidRDefault="005E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89C0" w14:textId="77777777" w:rsidR="005E3952" w:rsidRDefault="005E3952">
      <w:r>
        <w:separator/>
      </w:r>
    </w:p>
  </w:footnote>
  <w:footnote w:type="continuationSeparator" w:id="0">
    <w:p w14:paraId="0C82EDE7" w14:textId="77777777" w:rsidR="005E3952" w:rsidRDefault="005E3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0B9"/>
    <w:multiLevelType w:val="hybridMultilevel"/>
    <w:tmpl w:val="C8F2952A"/>
    <w:lvl w:ilvl="0" w:tplc="DCDA3E9C">
      <w:start w:val="1"/>
      <w:numFmt w:val="bullet"/>
      <w:lvlText w:val="●"/>
      <w:lvlJc w:val="left"/>
      <w:pPr>
        <w:ind w:left="720" w:hanging="360"/>
      </w:pPr>
    </w:lvl>
    <w:lvl w:ilvl="1" w:tplc="32C88B22">
      <w:start w:val="1"/>
      <w:numFmt w:val="bullet"/>
      <w:lvlText w:val="○"/>
      <w:lvlJc w:val="left"/>
      <w:pPr>
        <w:ind w:left="1440" w:hanging="360"/>
      </w:pPr>
    </w:lvl>
    <w:lvl w:ilvl="2" w:tplc="0EB82FA2">
      <w:start w:val="1"/>
      <w:numFmt w:val="bullet"/>
      <w:lvlText w:val="■"/>
      <w:lvlJc w:val="left"/>
      <w:pPr>
        <w:ind w:left="2160" w:hanging="360"/>
      </w:pPr>
    </w:lvl>
    <w:lvl w:ilvl="3" w:tplc="E304BCAA">
      <w:start w:val="1"/>
      <w:numFmt w:val="bullet"/>
      <w:lvlText w:val="●"/>
      <w:lvlJc w:val="left"/>
      <w:pPr>
        <w:ind w:left="2880" w:hanging="360"/>
      </w:pPr>
    </w:lvl>
    <w:lvl w:ilvl="4" w:tplc="55E6BDE4">
      <w:start w:val="1"/>
      <w:numFmt w:val="bullet"/>
      <w:lvlText w:val="○"/>
      <w:lvlJc w:val="left"/>
      <w:pPr>
        <w:ind w:left="3600" w:hanging="360"/>
      </w:pPr>
    </w:lvl>
    <w:lvl w:ilvl="5" w:tplc="5322ACF2">
      <w:start w:val="1"/>
      <w:numFmt w:val="bullet"/>
      <w:lvlText w:val="■"/>
      <w:lvlJc w:val="left"/>
      <w:pPr>
        <w:ind w:left="4320" w:hanging="360"/>
      </w:pPr>
    </w:lvl>
    <w:lvl w:ilvl="6" w:tplc="45AC568E">
      <w:start w:val="1"/>
      <w:numFmt w:val="bullet"/>
      <w:lvlText w:val="●"/>
      <w:lvlJc w:val="left"/>
      <w:pPr>
        <w:ind w:left="5040" w:hanging="360"/>
      </w:pPr>
    </w:lvl>
    <w:lvl w:ilvl="7" w:tplc="F328D734">
      <w:start w:val="1"/>
      <w:numFmt w:val="bullet"/>
      <w:lvlText w:val="●"/>
      <w:lvlJc w:val="left"/>
      <w:pPr>
        <w:ind w:left="5760" w:hanging="360"/>
      </w:pPr>
    </w:lvl>
    <w:lvl w:ilvl="8" w:tplc="A12CC5E2">
      <w:start w:val="1"/>
      <w:numFmt w:val="bullet"/>
      <w:lvlText w:val="●"/>
      <w:lvlJc w:val="left"/>
      <w:pPr>
        <w:ind w:left="6480" w:hanging="360"/>
      </w:pPr>
    </w:lvl>
  </w:abstractNum>
  <w:abstractNum w:abstractNumId="1" w15:restartNumberingAfterBreak="0">
    <w:nsid w:val="73607EC1"/>
    <w:multiLevelType w:val="hybridMultilevel"/>
    <w:tmpl w:val="F0E40664"/>
    <w:lvl w:ilvl="0" w:tplc="A8BE0F1A">
      <w:start w:val="1"/>
      <w:numFmt w:val="bullet"/>
      <w:lvlText w:val="•"/>
      <w:lvlJc w:val="left"/>
      <w:pPr>
        <w:ind w:left="720" w:hanging="360"/>
      </w:pPr>
    </w:lvl>
    <w:lvl w:ilvl="1" w:tplc="CD8881DA">
      <w:numFmt w:val="decimal"/>
      <w:lvlText w:val=""/>
      <w:lvlJc w:val="left"/>
    </w:lvl>
    <w:lvl w:ilvl="2" w:tplc="2E98F442">
      <w:numFmt w:val="decimal"/>
      <w:lvlText w:val=""/>
      <w:lvlJc w:val="left"/>
    </w:lvl>
    <w:lvl w:ilvl="3" w:tplc="49B8ADB8">
      <w:numFmt w:val="decimal"/>
      <w:lvlText w:val=""/>
      <w:lvlJc w:val="left"/>
    </w:lvl>
    <w:lvl w:ilvl="4" w:tplc="E6747A40">
      <w:numFmt w:val="decimal"/>
      <w:lvlText w:val=""/>
      <w:lvlJc w:val="left"/>
    </w:lvl>
    <w:lvl w:ilvl="5" w:tplc="735C0766">
      <w:numFmt w:val="decimal"/>
      <w:lvlText w:val=""/>
      <w:lvlJc w:val="left"/>
    </w:lvl>
    <w:lvl w:ilvl="6" w:tplc="45AC32B4">
      <w:numFmt w:val="decimal"/>
      <w:lvlText w:val=""/>
      <w:lvlJc w:val="left"/>
    </w:lvl>
    <w:lvl w:ilvl="7" w:tplc="B15EEA5A">
      <w:numFmt w:val="decimal"/>
      <w:lvlText w:val=""/>
      <w:lvlJc w:val="left"/>
    </w:lvl>
    <w:lvl w:ilvl="8" w:tplc="2B2CA7F6">
      <w:numFmt w:val="decimal"/>
      <w:lvlText w:val=""/>
      <w:lvlJc w:val="left"/>
    </w:lvl>
  </w:abstractNum>
  <w:num w:numId="1" w16cid:durableId="323750028">
    <w:abstractNumId w:val="0"/>
    <w:lvlOverride w:ilvl="0">
      <w:startOverride w:val="1"/>
    </w:lvlOverride>
  </w:num>
  <w:num w:numId="2" w16cid:durableId="2105223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60"/>
    <w:rsid w:val="00196A7C"/>
    <w:rsid w:val="001D05F3"/>
    <w:rsid w:val="00257EE6"/>
    <w:rsid w:val="003463CD"/>
    <w:rsid w:val="003F6B60"/>
    <w:rsid w:val="00554855"/>
    <w:rsid w:val="00593DC6"/>
    <w:rsid w:val="005E3952"/>
    <w:rsid w:val="008B4BEA"/>
    <w:rsid w:val="008D31E9"/>
    <w:rsid w:val="008F5BD0"/>
    <w:rsid w:val="009D1D92"/>
    <w:rsid w:val="009D245E"/>
    <w:rsid w:val="00A81B71"/>
    <w:rsid w:val="00EE692E"/>
    <w:rsid w:val="00F671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C89C"/>
  <w15:docId w15:val="{8EA9A698-7194-408F-8FB5-C3519EC7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rial" w:hAnsi="Arial" w:eastAsia="Arial" w:cs="Arial"/>
      <w:sz w:val="22"/>
    </w:rPr>
  </w:style>
  <w:style w:type="paragraph" w:styleId="Heading1">
    <w:name w:val="heading 1"/>
    <w:uiPriority w:val="9"/>
    <w:qFormat/>
    <w:pPr>
      <w:keepNext/>
      <w:spacing w:before="240" w:after="120"/>
      <w:outlineLvl w:val="0"/>
    </w:pPr>
    <w:rPr>
      <w:rFonts w:ascii="Arial" w:hAnsi="Arial" w:eastAsia="Arial" w:cs="Arial"/>
      <w:b/>
      <w:bCs/>
      <w:color w:val="1F3864"/>
      <w:sz w:val="32"/>
      <w:szCs w:val="32"/>
    </w:rPr>
  </w:style>
  <w:style w:type="paragraph" w:styleId="Heading2">
    <w:name w:val="heading 2"/>
    <w:uiPriority w:val="9"/>
    <w:unhideWhenUsed/>
    <w:qFormat/>
    <w:pPr>
      <w:spacing w:before="280" w:after="160"/>
      <w:outlineLvl w:val="1"/>
    </w:pPr>
    <w:rPr>
      <w:b/>
      <w:bCs/>
      <w:color w:val="2E75B6"/>
      <w:sz w:val="26"/>
      <w:szCs w:val="28"/>
    </w:rPr>
  </w:style>
  <w:style w:type="paragraph" w:styleId="Heading3">
    <w:name w:val="heading 3"/>
    <w:uiPriority w:val="9"/>
    <w:semiHidden/>
    <w:unhideWhenUsed/>
    <w:qFormat/>
    <w:pPr>
      <w:spacing w:before="220" w:after="140"/>
      <w:outlineLvl w:val="2"/>
    </w:pPr>
    <w:rPr>
      <w:b/>
      <w:bCs/>
      <w:color w:val="000000"/>
      <w:sz w:val="22"/>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F340-0E92-4BC9-97A0-259A755AC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3433</Words>
  <Characters>18540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Azul Fleet Reassignment for Fuel Efficiency</vt:lpstr>
    </vt:vector>
  </TitlesOfParts>
  <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Azul Fleet Reassignment for Fuel Efficiency</dc:title>
  <dc:subject/>
  <dc:creator>Team 5 - INSPER x UIUC</dc:creator>
  <cp:keywords/>
  <dc:description/>
  <cp:lastModifiedBy>Eduardo Monteiro Rosa de Souza</cp:lastModifiedBy>
  <cp:revision>7</cp:revision>
  <dcterms:created xsi:type="dcterms:W3CDTF">2026-05-14T16:01:00Z</dcterms:created>
  <dcterms:modified xsi:type="dcterms:W3CDTF">2026-05-23T00:33:00Z</dcterms:modified>
</cp:coreProperties>
</file>