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6912"/>
      </w:tblGrid>
      <w:tr w:rsidR="00E86D3D" w14:paraId="63A6F582" w14:textId="77777777" w:rsidTr="0058530B">
        <w:tc>
          <w:tcPr>
            <w:tcW w:w="2695" w:type="dxa"/>
          </w:tcPr>
          <w:p w14:paraId="15F43D0F" w14:textId="77777777" w:rsidR="00E86D3D" w:rsidRDefault="00E86D3D" w:rsidP="00E86D3D">
            <w:pPr>
              <w:rPr>
                <w:rFonts w:eastAsia="Times New Roman" w:cstheme="minorHAnsi"/>
                <w:b/>
                <w:bCs/>
                <w:sz w:val="22"/>
                <w:szCs w:val="22"/>
              </w:rPr>
            </w:pPr>
            <w:r>
              <w:rPr>
                <w:rFonts w:ascii="Arial" w:hAnsi="Arial" w:cs="Arial"/>
                <w:b/>
                <w:bCs/>
                <w:noProof/>
                <w:sz w:val="28"/>
                <w:szCs w:val="28"/>
              </w:rPr>
              <w:drawing>
                <wp:anchor distT="0" distB="0" distL="114300" distR="114300" simplePos="0" relativeHeight="251659264" behindDoc="0" locked="0" layoutInCell="1" allowOverlap="1" wp14:anchorId="3BE0DCFA" wp14:editId="3C8A3518">
                  <wp:simplePos x="0" y="0"/>
                  <wp:positionH relativeFrom="column">
                    <wp:posOffset>-9203</wp:posOffset>
                  </wp:positionH>
                  <wp:positionV relativeFrom="paragraph">
                    <wp:posOffset>53439</wp:posOffset>
                  </wp:positionV>
                  <wp:extent cx="1426845" cy="396240"/>
                  <wp:effectExtent l="0" t="0" r="190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961" cy="404881"/>
                          </a:xfrm>
                          <a:prstGeom prst="rect">
                            <a:avLst/>
                          </a:prstGeom>
                          <a:noFill/>
                        </pic:spPr>
                      </pic:pic>
                    </a:graphicData>
                  </a:graphic>
                  <wp14:sizeRelH relativeFrom="page">
                    <wp14:pctWidth>0</wp14:pctWidth>
                  </wp14:sizeRelH>
                  <wp14:sizeRelV relativeFrom="page">
                    <wp14:pctHeight>0</wp14:pctHeight>
                  </wp14:sizeRelV>
                </wp:anchor>
              </w:drawing>
            </w:r>
          </w:p>
          <w:p w14:paraId="55D7169B" w14:textId="77777777" w:rsidR="00E86D3D" w:rsidRDefault="00E86D3D" w:rsidP="00E86D3D">
            <w:pPr>
              <w:rPr>
                <w:rFonts w:eastAsia="Times New Roman" w:cstheme="minorHAnsi"/>
                <w:b/>
                <w:bCs/>
                <w:sz w:val="22"/>
                <w:szCs w:val="22"/>
              </w:rPr>
            </w:pPr>
          </w:p>
          <w:p w14:paraId="378B0DF4" w14:textId="77777777" w:rsidR="00E86D3D" w:rsidRDefault="00E86D3D" w:rsidP="00E86D3D">
            <w:pPr>
              <w:rPr>
                <w:rFonts w:eastAsia="Times New Roman" w:cstheme="minorHAnsi"/>
                <w:b/>
                <w:bCs/>
                <w:sz w:val="22"/>
                <w:szCs w:val="22"/>
              </w:rPr>
            </w:pPr>
          </w:p>
          <w:p w14:paraId="6CA314B7" w14:textId="77777777" w:rsidR="00E86D3D" w:rsidRPr="00AD5567" w:rsidRDefault="00E86D3D" w:rsidP="00E86D3D">
            <w:pPr>
              <w:rPr>
                <w:rFonts w:eastAsia="Times New Roman" w:cstheme="minorHAnsi"/>
                <w:b/>
                <w:bCs/>
                <w:color w:val="0070C0"/>
                <w:sz w:val="22"/>
                <w:szCs w:val="22"/>
              </w:rPr>
            </w:pPr>
            <w:r w:rsidRPr="00AD5567">
              <w:rPr>
                <w:rFonts w:eastAsia="Times New Roman" w:cstheme="minorHAnsi"/>
                <w:b/>
                <w:bCs/>
                <w:color w:val="0070C0"/>
                <w:sz w:val="22"/>
                <w:szCs w:val="22"/>
              </w:rPr>
              <w:t>Public Service Commission</w:t>
            </w:r>
          </w:p>
          <w:p w14:paraId="475EB0D5" w14:textId="77777777" w:rsidR="00E86D3D" w:rsidRPr="00E86D3D" w:rsidRDefault="00E86D3D" w:rsidP="00E86D3D">
            <w:pPr>
              <w:rPr>
                <w:rFonts w:eastAsia="Times New Roman" w:cstheme="minorHAnsi"/>
                <w:b/>
                <w:bCs/>
              </w:rPr>
            </w:pPr>
            <w:r w:rsidRPr="00AD5567">
              <w:rPr>
                <w:rFonts w:eastAsia="Times New Roman" w:cstheme="minorHAnsi"/>
                <w:b/>
                <w:bCs/>
                <w:color w:val="0070C0"/>
              </w:rPr>
              <w:t>Classification Unit</w:t>
            </w:r>
          </w:p>
        </w:tc>
        <w:tc>
          <w:tcPr>
            <w:tcW w:w="6912" w:type="dxa"/>
            <w:vAlign w:val="bottom"/>
          </w:tcPr>
          <w:p w14:paraId="16B2BB11" w14:textId="432883B7" w:rsidR="00E86D3D" w:rsidRDefault="00691B7D" w:rsidP="0058530B">
            <w:pPr>
              <w:spacing w:after="120"/>
              <w:jc w:val="center"/>
              <w:rPr>
                <w:rFonts w:eastAsia="Times New Roman" w:cstheme="minorHAnsi"/>
                <w:b/>
                <w:bCs/>
                <w:sz w:val="28"/>
                <w:szCs w:val="28"/>
              </w:rPr>
            </w:pPr>
            <w:r w:rsidRPr="00402778">
              <w:rPr>
                <w:rFonts w:eastAsia="Times New Roman" w:cstheme="minorHAnsi"/>
                <w:b/>
                <w:bCs/>
                <w:sz w:val="28"/>
                <w:szCs w:val="28"/>
              </w:rPr>
              <w:t>Excluded</w:t>
            </w:r>
            <w:r w:rsidR="00E86D3D" w:rsidRPr="00402778">
              <w:rPr>
                <w:rFonts w:eastAsia="Times New Roman" w:cstheme="minorHAnsi"/>
                <w:b/>
                <w:bCs/>
                <w:sz w:val="28"/>
                <w:szCs w:val="28"/>
              </w:rPr>
              <w:t xml:space="preserve"> (</w:t>
            </w:r>
            <w:r w:rsidRPr="00402778">
              <w:rPr>
                <w:rFonts w:eastAsia="Times New Roman" w:cstheme="minorHAnsi"/>
                <w:b/>
                <w:bCs/>
                <w:sz w:val="28"/>
                <w:szCs w:val="28"/>
              </w:rPr>
              <w:t>EC</w:t>
            </w:r>
            <w:r w:rsidR="00E86D3D" w:rsidRPr="00402778">
              <w:rPr>
                <w:rFonts w:eastAsia="Times New Roman" w:cstheme="minorHAnsi"/>
                <w:b/>
                <w:bCs/>
                <w:sz w:val="28"/>
                <w:szCs w:val="28"/>
              </w:rPr>
              <w:t>) – Job</w:t>
            </w:r>
            <w:r w:rsidR="00E86D3D">
              <w:rPr>
                <w:rFonts w:eastAsia="Times New Roman" w:cstheme="minorHAnsi"/>
                <w:b/>
                <w:bCs/>
                <w:sz w:val="28"/>
                <w:szCs w:val="28"/>
              </w:rPr>
              <w:t xml:space="preserve"> Description</w:t>
            </w:r>
          </w:p>
          <w:p w14:paraId="61BF2CED" w14:textId="77777777" w:rsidR="00E86D3D" w:rsidRPr="00D01F1D" w:rsidRDefault="00E86D3D" w:rsidP="0058530B">
            <w:pPr>
              <w:spacing w:after="120"/>
              <w:jc w:val="center"/>
              <w:rPr>
                <w:rFonts w:eastAsia="Times New Roman" w:cstheme="minorHAnsi"/>
                <w:b/>
                <w:bCs/>
                <w:sz w:val="28"/>
                <w:szCs w:val="28"/>
              </w:rPr>
            </w:pPr>
            <w:r w:rsidRPr="00D01F1D">
              <w:rPr>
                <w:rFonts w:eastAsia="Times New Roman" w:cstheme="minorHAnsi"/>
                <w:b/>
                <w:bCs/>
                <w:sz w:val="28"/>
                <w:szCs w:val="28"/>
              </w:rPr>
              <w:t>Classification Evaluation Rationale</w:t>
            </w:r>
          </w:p>
          <w:p w14:paraId="7E2B7150" w14:textId="77777777" w:rsidR="00E86D3D" w:rsidRDefault="00E86D3D" w:rsidP="0058530B">
            <w:pPr>
              <w:spacing w:after="120"/>
              <w:jc w:val="center"/>
              <w:rPr>
                <w:rFonts w:eastAsia="Times New Roman" w:cstheme="minorHAnsi"/>
                <w:b/>
                <w:bCs/>
                <w:sz w:val="24"/>
                <w:szCs w:val="24"/>
              </w:rPr>
            </w:pPr>
            <w:r w:rsidRPr="00D01F1D">
              <w:rPr>
                <w:rFonts w:eastAsia="Times New Roman" w:cstheme="minorHAnsi"/>
                <w:b/>
                <w:bCs/>
                <w:sz w:val="24"/>
                <w:szCs w:val="24"/>
              </w:rPr>
              <w:t>CONFIDENTIAL – Not for Distribution</w:t>
            </w:r>
          </w:p>
        </w:tc>
      </w:tr>
    </w:tbl>
    <w:p w14:paraId="1725685A" w14:textId="77777777" w:rsidR="00E86D3D" w:rsidRPr="008A7D10" w:rsidRDefault="00E86D3D" w:rsidP="00E86D3D">
      <w:pPr>
        <w:spacing w:after="0"/>
        <w:rPr>
          <w:rFonts w:eastAsia="Times New Roman" w:cstheme="minorHAnsi"/>
          <w:b/>
          <w:bCs/>
          <w:sz w:val="12"/>
          <w:szCs w:val="12"/>
        </w:rPr>
      </w:pPr>
    </w:p>
    <w:p w14:paraId="1120FC4C" w14:textId="77777777" w:rsidR="00024EC1" w:rsidRPr="00E86D3D" w:rsidRDefault="00721719" w:rsidP="00102252">
      <w:pPr>
        <w:rPr>
          <w:rFonts w:eastAsia="Times New Roman" w:cstheme="minorHAnsi"/>
          <w:b/>
          <w:bCs/>
          <w:sz w:val="22"/>
          <w:szCs w:val="22"/>
        </w:rPr>
      </w:pPr>
      <w:r w:rsidRPr="00E86D3D">
        <w:rPr>
          <w:rFonts w:eastAsia="Times New Roman" w:cstheme="minorHAnsi"/>
          <w:b/>
          <w:bCs/>
          <w:sz w:val="22"/>
          <w:szCs w:val="22"/>
        </w:rPr>
        <w:t xml:space="preserve">Classification Evaluation Summary </w:t>
      </w:r>
      <w:r w:rsidR="00F13064" w:rsidRPr="00E86D3D">
        <w:rPr>
          <w:rFonts w:eastAsia="Times New Roman" w:cstheme="minorHAnsi"/>
          <w:b/>
          <w:bCs/>
          <w:sz w:val="22"/>
          <w:szCs w:val="22"/>
        </w:rPr>
        <w:t>Identification:</w:t>
      </w:r>
      <w:r w:rsidR="0002002C" w:rsidRPr="00E86D3D">
        <w:rPr>
          <w:rFonts w:eastAsia="Times New Roman" w:cstheme="minorHAnsi"/>
          <w:b/>
          <w:bCs/>
          <w:sz w:val="22"/>
          <w:szCs w:val="22"/>
        </w:rPr>
        <w:t xml:space="preserve"> </w:t>
      </w:r>
    </w:p>
    <w:tbl>
      <w:tblPr>
        <w:tblStyle w:val="TableGrid"/>
        <w:tblW w:w="9738" w:type="dxa"/>
        <w:tblInd w:w="-113" w:type="dxa"/>
        <w:tblLook w:val="04A0" w:firstRow="1" w:lastRow="0" w:firstColumn="1" w:lastColumn="0" w:noHBand="0" w:noVBand="1"/>
      </w:tblPr>
      <w:tblGrid>
        <w:gridCol w:w="2660"/>
        <w:gridCol w:w="2410"/>
        <w:gridCol w:w="2126"/>
        <w:gridCol w:w="2542"/>
      </w:tblGrid>
      <w:tr w:rsidR="00024EC1" w:rsidRPr="00D01F1D" w14:paraId="3F5DAF9D" w14:textId="77777777" w:rsidTr="002E22D0">
        <w:trPr>
          <w:trHeight w:val="340"/>
        </w:trPr>
        <w:tc>
          <w:tcPr>
            <w:tcW w:w="2660" w:type="dxa"/>
            <w:shd w:val="clear" w:color="auto" w:fill="D9D9D9" w:themeFill="background1" w:themeFillShade="D9"/>
            <w:vAlign w:val="center"/>
          </w:tcPr>
          <w:p w14:paraId="397B9A8B" w14:textId="2CC4D686" w:rsidR="00024EC1" w:rsidRPr="00B94A0A" w:rsidRDefault="00B94A0A" w:rsidP="00E86D3D">
            <w:pPr>
              <w:rPr>
                <w:rFonts w:eastAsia="Times New Roman" w:cstheme="minorHAnsi"/>
                <w:b/>
                <w:bCs/>
              </w:rPr>
            </w:pPr>
            <w:r>
              <w:rPr>
                <w:rFonts w:eastAsia="Times New Roman" w:cstheme="minorHAnsi"/>
                <w:b/>
                <w:bCs/>
              </w:rPr>
              <w:t>Classification</w:t>
            </w:r>
            <w:r w:rsidR="002864CA">
              <w:rPr>
                <w:rFonts w:eastAsia="Times New Roman" w:cstheme="minorHAnsi"/>
                <w:b/>
                <w:bCs/>
              </w:rPr>
              <w:t>/</w:t>
            </w:r>
            <w:r w:rsidR="00904206">
              <w:rPr>
                <w:rFonts w:eastAsia="Times New Roman" w:cstheme="minorHAnsi"/>
                <w:b/>
                <w:bCs/>
              </w:rPr>
              <w:t>Job</w:t>
            </w:r>
            <w:r>
              <w:rPr>
                <w:rFonts w:eastAsia="Times New Roman" w:cstheme="minorHAnsi"/>
                <w:b/>
                <w:bCs/>
              </w:rPr>
              <w:t xml:space="preserve"> Title</w:t>
            </w:r>
          </w:p>
        </w:tc>
        <w:tc>
          <w:tcPr>
            <w:tcW w:w="7078" w:type="dxa"/>
            <w:gridSpan w:val="3"/>
            <w:vAlign w:val="center"/>
          </w:tcPr>
          <w:p w14:paraId="55E4A368" w14:textId="0F48FD53" w:rsidR="00024EC1" w:rsidRPr="00C67BAD" w:rsidRDefault="00402778" w:rsidP="00E86D3D">
            <w:pPr>
              <w:rPr>
                <w:rFonts w:eastAsia="Times New Roman" w:cstheme="minorHAnsi"/>
                <w:bCs/>
              </w:rPr>
            </w:pPr>
            <w:r>
              <w:rPr>
                <w:rFonts w:eastAsia="Times New Roman" w:cstheme="minorHAnsi"/>
                <w:bCs/>
              </w:rPr>
              <w:t>Executive Director, Policy &amp; Strategic Initiatives</w:t>
            </w:r>
          </w:p>
        </w:tc>
      </w:tr>
      <w:tr w:rsidR="00721719" w:rsidRPr="00D01F1D" w14:paraId="12004D0A" w14:textId="77777777" w:rsidTr="002E22D0">
        <w:trPr>
          <w:trHeight w:val="340"/>
        </w:trPr>
        <w:tc>
          <w:tcPr>
            <w:tcW w:w="2660" w:type="dxa"/>
            <w:shd w:val="clear" w:color="auto" w:fill="D9D9D9" w:themeFill="background1" w:themeFillShade="D9"/>
            <w:vAlign w:val="center"/>
          </w:tcPr>
          <w:p w14:paraId="0826E3EB" w14:textId="77777777" w:rsidR="00721719" w:rsidRPr="00D01F1D" w:rsidRDefault="00721719" w:rsidP="00E86D3D">
            <w:pPr>
              <w:rPr>
                <w:rFonts w:eastAsia="Times New Roman" w:cstheme="minorHAnsi"/>
                <w:b/>
                <w:bCs/>
              </w:rPr>
            </w:pPr>
            <w:r>
              <w:rPr>
                <w:rFonts w:eastAsia="Times New Roman" w:cstheme="minorHAnsi"/>
                <w:b/>
                <w:bCs/>
              </w:rPr>
              <w:t>Department</w:t>
            </w:r>
            <w:r w:rsidR="00B94A0A">
              <w:rPr>
                <w:rFonts w:eastAsia="Times New Roman" w:cstheme="minorHAnsi"/>
                <w:b/>
                <w:bCs/>
              </w:rPr>
              <w:t>/Division</w:t>
            </w:r>
          </w:p>
        </w:tc>
        <w:tc>
          <w:tcPr>
            <w:tcW w:w="7078" w:type="dxa"/>
            <w:gridSpan w:val="3"/>
            <w:vAlign w:val="center"/>
          </w:tcPr>
          <w:p w14:paraId="57026598" w14:textId="55969A61" w:rsidR="00721719" w:rsidRPr="00C67BAD" w:rsidRDefault="00402778" w:rsidP="00E86D3D">
            <w:pPr>
              <w:rPr>
                <w:rFonts w:eastAsia="Times New Roman" w:cstheme="minorHAnsi"/>
                <w:bCs/>
              </w:rPr>
            </w:pPr>
            <w:r>
              <w:rPr>
                <w:rFonts w:eastAsia="Times New Roman" w:cstheme="minorHAnsi"/>
                <w:bCs/>
              </w:rPr>
              <w:t>Labour, Skills &amp; Immigration / Policy and Strategic Initiatives</w:t>
            </w:r>
          </w:p>
        </w:tc>
      </w:tr>
      <w:tr w:rsidR="00B94A0A" w:rsidRPr="00D01F1D" w14:paraId="66596E28" w14:textId="77777777" w:rsidTr="002E22D0">
        <w:trPr>
          <w:trHeight w:val="340"/>
        </w:trPr>
        <w:tc>
          <w:tcPr>
            <w:tcW w:w="2660" w:type="dxa"/>
            <w:shd w:val="clear" w:color="auto" w:fill="F2F2F2" w:themeFill="background1" w:themeFillShade="F2"/>
            <w:vAlign w:val="center"/>
          </w:tcPr>
          <w:p w14:paraId="309843CA" w14:textId="77777777" w:rsidR="00B94A0A" w:rsidRPr="00C67BAD" w:rsidRDefault="00B94A0A" w:rsidP="00B94A0A">
            <w:pPr>
              <w:rPr>
                <w:rFonts w:eastAsia="Times New Roman" w:cstheme="minorHAnsi"/>
                <w:b/>
                <w:bCs/>
              </w:rPr>
            </w:pPr>
            <w:r>
              <w:rPr>
                <w:rFonts w:eastAsia="Times New Roman" w:cstheme="minorHAnsi"/>
                <w:b/>
                <w:bCs/>
              </w:rPr>
              <w:t xml:space="preserve">SAP </w:t>
            </w:r>
            <w:r w:rsidRPr="00D01F1D">
              <w:rPr>
                <w:rFonts w:eastAsia="Times New Roman" w:cstheme="minorHAnsi"/>
                <w:b/>
                <w:bCs/>
              </w:rPr>
              <w:t>Job ID</w:t>
            </w:r>
          </w:p>
        </w:tc>
        <w:tc>
          <w:tcPr>
            <w:tcW w:w="2410" w:type="dxa"/>
            <w:vAlign w:val="center"/>
          </w:tcPr>
          <w:p w14:paraId="5C6D56FA" w14:textId="20583599" w:rsidR="00B94A0A" w:rsidRDefault="00B1007D" w:rsidP="00B94A0A">
            <w:pPr>
              <w:rPr>
                <w:rStyle w:val="JDStyle"/>
                <w:rFonts w:cstheme="minorHAnsi"/>
                <w:szCs w:val="20"/>
              </w:rPr>
            </w:pPr>
            <w:r>
              <w:rPr>
                <w:rStyle w:val="JDStyle"/>
                <w:rFonts w:cstheme="minorHAnsi"/>
                <w:szCs w:val="20"/>
              </w:rPr>
              <w:t>9</w:t>
            </w:r>
            <w:r>
              <w:rPr>
                <w:rStyle w:val="JDStyle"/>
                <w:rFonts w:cstheme="minorHAnsi"/>
              </w:rPr>
              <w:t>000</w:t>
            </w:r>
            <w:r w:rsidR="00402778">
              <w:rPr>
                <w:rStyle w:val="JDStyle"/>
                <w:rFonts w:cstheme="minorHAnsi"/>
              </w:rPr>
              <w:t>5901</w:t>
            </w:r>
          </w:p>
        </w:tc>
        <w:tc>
          <w:tcPr>
            <w:tcW w:w="2126" w:type="dxa"/>
            <w:shd w:val="clear" w:color="auto" w:fill="F2F2F2" w:themeFill="background1" w:themeFillShade="F2"/>
            <w:vAlign w:val="center"/>
          </w:tcPr>
          <w:p w14:paraId="69AE904E" w14:textId="77777777" w:rsidR="00B94A0A" w:rsidRPr="00C67BAD" w:rsidRDefault="00B94A0A" w:rsidP="00B94A0A">
            <w:pPr>
              <w:rPr>
                <w:rFonts w:eastAsia="Times New Roman" w:cstheme="minorHAnsi"/>
                <w:b/>
                <w:bCs/>
              </w:rPr>
            </w:pPr>
            <w:r w:rsidRPr="00D01F1D">
              <w:rPr>
                <w:rFonts w:eastAsia="Times New Roman" w:cstheme="minorHAnsi"/>
                <w:b/>
                <w:bCs/>
              </w:rPr>
              <w:t>Pay Grade</w:t>
            </w:r>
          </w:p>
        </w:tc>
        <w:tc>
          <w:tcPr>
            <w:tcW w:w="2542" w:type="dxa"/>
            <w:vAlign w:val="center"/>
          </w:tcPr>
          <w:p w14:paraId="68E2F838" w14:textId="37410C01" w:rsidR="00B94A0A" w:rsidRDefault="0094373D" w:rsidP="00B94A0A">
            <w:pPr>
              <w:rPr>
                <w:rStyle w:val="JDStyle"/>
                <w:rFonts w:cstheme="minorHAnsi"/>
                <w:szCs w:val="20"/>
              </w:rPr>
            </w:pPr>
            <w:r>
              <w:rPr>
                <w:rStyle w:val="JDStyle"/>
                <w:rFonts w:cstheme="minorHAnsi"/>
                <w:szCs w:val="20"/>
              </w:rPr>
              <w:t>E</w:t>
            </w:r>
            <w:r>
              <w:rPr>
                <w:rStyle w:val="JDStyle"/>
                <w:rFonts w:cstheme="minorHAnsi"/>
              </w:rPr>
              <w:t>C 15</w:t>
            </w:r>
          </w:p>
        </w:tc>
      </w:tr>
      <w:tr w:rsidR="002864CA" w:rsidRPr="00D01F1D" w14:paraId="3C20E4A7" w14:textId="77777777" w:rsidTr="002E22D0">
        <w:trPr>
          <w:trHeight w:val="340"/>
        </w:trPr>
        <w:tc>
          <w:tcPr>
            <w:tcW w:w="2660" w:type="dxa"/>
            <w:shd w:val="clear" w:color="auto" w:fill="F2F2F2" w:themeFill="background1" w:themeFillShade="F2"/>
            <w:vAlign w:val="center"/>
          </w:tcPr>
          <w:p w14:paraId="0FE3F15D" w14:textId="77777777" w:rsidR="002864CA" w:rsidRPr="00C67BAD" w:rsidRDefault="002864CA" w:rsidP="002864CA">
            <w:pPr>
              <w:rPr>
                <w:rFonts w:eastAsia="Times New Roman" w:cstheme="minorHAnsi"/>
                <w:b/>
                <w:bCs/>
              </w:rPr>
            </w:pPr>
            <w:r w:rsidRPr="00C67BAD">
              <w:rPr>
                <w:rFonts w:eastAsia="Times New Roman" w:cstheme="minorHAnsi"/>
                <w:b/>
                <w:bCs/>
              </w:rPr>
              <w:t>Add-On Eligibility</w:t>
            </w:r>
          </w:p>
        </w:tc>
        <w:sdt>
          <w:sdtPr>
            <w:rPr>
              <w:rStyle w:val="JDStyle"/>
              <w:rFonts w:cstheme="minorHAnsi"/>
              <w:szCs w:val="20"/>
            </w:rPr>
            <w:id w:val="2038314356"/>
            <w:placeholder>
              <w:docPart w:val="94F14C1DAD59470399ACA90CC782358B"/>
            </w:placeholder>
            <w:dropDownList>
              <w:listItem w:displayText="[Select Option]" w:value="[Select Option]"/>
              <w:listItem w:displayText="TRUE" w:value="TRUE"/>
              <w:listItem w:displayText="FALSE" w:value="FALSE"/>
            </w:dropDownList>
          </w:sdtPr>
          <w:sdtEndPr>
            <w:rPr>
              <w:rStyle w:val="JDStyle"/>
            </w:rPr>
          </w:sdtEndPr>
          <w:sdtContent>
            <w:tc>
              <w:tcPr>
                <w:tcW w:w="2410" w:type="dxa"/>
                <w:vAlign w:val="center"/>
              </w:tcPr>
              <w:p w14:paraId="36AF47CA" w14:textId="50EA2F61" w:rsidR="002864CA" w:rsidRDefault="00402778" w:rsidP="002864CA">
                <w:pPr>
                  <w:rPr>
                    <w:rStyle w:val="JDStyle"/>
                    <w:rFonts w:cstheme="minorHAnsi"/>
                    <w:szCs w:val="20"/>
                  </w:rPr>
                </w:pPr>
                <w:r>
                  <w:rPr>
                    <w:rStyle w:val="JDStyle"/>
                    <w:rFonts w:cstheme="minorHAnsi"/>
                    <w:szCs w:val="20"/>
                  </w:rPr>
                  <w:t>FALSE</w:t>
                </w:r>
              </w:p>
            </w:tc>
          </w:sdtContent>
        </w:sdt>
        <w:tc>
          <w:tcPr>
            <w:tcW w:w="2126" w:type="dxa"/>
            <w:shd w:val="clear" w:color="auto" w:fill="F2F2F2" w:themeFill="background1" w:themeFillShade="F2"/>
            <w:vAlign w:val="center"/>
          </w:tcPr>
          <w:p w14:paraId="7D61E366" w14:textId="77777777" w:rsidR="002864CA" w:rsidRPr="00C67BAD" w:rsidRDefault="002864CA" w:rsidP="002864CA">
            <w:pPr>
              <w:rPr>
                <w:rFonts w:eastAsia="Times New Roman" w:cstheme="minorHAnsi"/>
                <w:b/>
                <w:bCs/>
              </w:rPr>
            </w:pPr>
            <w:r w:rsidRPr="00C67BAD">
              <w:rPr>
                <w:rFonts w:eastAsia="Times New Roman" w:cstheme="minorHAnsi"/>
                <w:b/>
                <w:bCs/>
              </w:rPr>
              <w:t>Date Evaluated</w:t>
            </w:r>
          </w:p>
        </w:tc>
        <w:sdt>
          <w:sdtPr>
            <w:rPr>
              <w:rStyle w:val="JDStyle"/>
              <w:rFonts w:cstheme="minorHAnsi"/>
              <w:szCs w:val="20"/>
            </w:rPr>
            <w:id w:val="-628550234"/>
            <w:placeholder>
              <w:docPart w:val="194E4F72DAB64C5ABD4559C09D7CF764"/>
            </w:placeholder>
            <w:date w:fullDate="2025-10-17T00:00:00Z">
              <w:dateFormat w:val="yyyy-MM-dd"/>
              <w:lid w:val="en-US"/>
              <w:storeMappedDataAs w:val="dateTime"/>
              <w:calendar w:val="gregorian"/>
            </w:date>
          </w:sdtPr>
          <w:sdtEndPr>
            <w:rPr>
              <w:rStyle w:val="JDStyle"/>
            </w:rPr>
          </w:sdtEndPr>
          <w:sdtContent>
            <w:tc>
              <w:tcPr>
                <w:tcW w:w="2542" w:type="dxa"/>
                <w:vAlign w:val="center"/>
              </w:tcPr>
              <w:p w14:paraId="2F5DCA26" w14:textId="442DA93F" w:rsidR="002864CA" w:rsidRDefault="00652692" w:rsidP="002864CA">
                <w:pPr>
                  <w:rPr>
                    <w:rStyle w:val="JDStyle"/>
                    <w:rFonts w:cstheme="minorHAnsi"/>
                    <w:szCs w:val="20"/>
                  </w:rPr>
                </w:pPr>
                <w:r>
                  <w:rPr>
                    <w:rStyle w:val="JDStyle"/>
                    <w:rFonts w:cstheme="minorHAnsi"/>
                    <w:szCs w:val="20"/>
                    <w:lang w:val="en-US"/>
                  </w:rPr>
                  <w:t>2025-10-17</w:t>
                </w:r>
              </w:p>
            </w:tc>
          </w:sdtContent>
        </w:sdt>
      </w:tr>
      <w:tr w:rsidR="00B94A0A" w:rsidRPr="00D01F1D" w14:paraId="4BB42F7E" w14:textId="77777777" w:rsidTr="002E22D0">
        <w:trPr>
          <w:trHeight w:val="340"/>
        </w:trPr>
        <w:tc>
          <w:tcPr>
            <w:tcW w:w="2660" w:type="dxa"/>
            <w:shd w:val="clear" w:color="auto" w:fill="F2F2F2" w:themeFill="background1" w:themeFillShade="F2"/>
            <w:vAlign w:val="center"/>
          </w:tcPr>
          <w:p w14:paraId="54F0B422" w14:textId="77777777" w:rsidR="00B94A0A" w:rsidRDefault="00B94A0A" w:rsidP="00CA244B">
            <w:pPr>
              <w:rPr>
                <w:rFonts w:eastAsia="Times New Roman" w:cstheme="minorHAnsi"/>
                <w:b/>
                <w:bCs/>
              </w:rPr>
            </w:pPr>
            <w:r>
              <w:rPr>
                <w:rFonts w:eastAsia="Times New Roman" w:cstheme="minorHAnsi"/>
                <w:b/>
                <w:bCs/>
              </w:rPr>
              <w:t>Evaluat</w:t>
            </w:r>
            <w:r w:rsidR="002E6D64">
              <w:rPr>
                <w:rFonts w:eastAsia="Times New Roman" w:cstheme="minorHAnsi"/>
                <w:b/>
                <w:bCs/>
              </w:rPr>
              <w:t xml:space="preserve">or </w:t>
            </w:r>
            <w:r w:rsidR="002E6D64" w:rsidRPr="002E6D64">
              <w:rPr>
                <w:rFonts w:eastAsia="Times New Roman" w:cstheme="minorHAnsi"/>
                <w:i/>
                <w:iCs/>
              </w:rPr>
              <w:t>(Name/Title)</w:t>
            </w:r>
          </w:p>
        </w:tc>
        <w:tc>
          <w:tcPr>
            <w:tcW w:w="7078" w:type="dxa"/>
            <w:gridSpan w:val="3"/>
            <w:vAlign w:val="center"/>
          </w:tcPr>
          <w:p w14:paraId="313B518C" w14:textId="2E6CA1CF" w:rsidR="002E22D0" w:rsidRPr="00C67BAD" w:rsidRDefault="00B1007D" w:rsidP="00CA244B">
            <w:pPr>
              <w:rPr>
                <w:rFonts w:eastAsia="Times New Roman" w:cstheme="minorHAnsi"/>
                <w:bCs/>
              </w:rPr>
            </w:pPr>
            <w:r>
              <w:rPr>
                <w:rFonts w:eastAsia="Times New Roman" w:cstheme="minorHAnsi"/>
                <w:bCs/>
              </w:rPr>
              <w:t xml:space="preserve">Britney </w:t>
            </w:r>
            <w:proofErr w:type="spellStart"/>
            <w:r>
              <w:rPr>
                <w:rFonts w:eastAsia="Times New Roman" w:cstheme="minorHAnsi"/>
                <w:bCs/>
              </w:rPr>
              <w:t>Sears</w:t>
            </w:r>
            <w:proofErr w:type="spellEnd"/>
            <w:r>
              <w:rPr>
                <w:rFonts w:eastAsia="Times New Roman" w:cstheme="minorHAnsi"/>
                <w:bCs/>
              </w:rPr>
              <w:t>, Classification &amp; Compensation Consultant</w:t>
            </w:r>
          </w:p>
        </w:tc>
      </w:tr>
    </w:tbl>
    <w:p w14:paraId="5A8EC120" w14:textId="77777777" w:rsidR="0008047E" w:rsidRPr="003165D2" w:rsidRDefault="0008047E" w:rsidP="003E5E8D">
      <w:pPr>
        <w:spacing w:before="220" w:after="80" w:line="240" w:lineRule="auto"/>
        <w:rPr>
          <w:rFonts w:cstheme="minorHAnsi"/>
          <w:b/>
          <w:sz w:val="22"/>
          <w:szCs w:val="22"/>
        </w:rPr>
      </w:pPr>
      <w:r w:rsidRPr="003165D2">
        <w:rPr>
          <w:rFonts w:cstheme="minorHAnsi"/>
          <w:b/>
          <w:sz w:val="22"/>
          <w:szCs w:val="22"/>
        </w:rPr>
        <w:t>Job Details/Changes Considered in Evaluation:</w:t>
      </w:r>
    </w:p>
    <w:p w14:paraId="7FB2071F" w14:textId="77777777" w:rsidR="001321B3" w:rsidRPr="0008047E" w:rsidRDefault="001321B3" w:rsidP="001321B3">
      <w:pPr>
        <w:shd w:val="clear" w:color="auto" w:fill="D9D9D9" w:themeFill="background1" w:themeFillShade="D9"/>
        <w:spacing w:after="40" w:line="240" w:lineRule="auto"/>
        <w:rPr>
          <w:rFonts w:cstheme="minorHAnsi"/>
          <w:b/>
        </w:rPr>
      </w:pPr>
      <w:r w:rsidRPr="0008047E">
        <w:rPr>
          <w:rFonts w:cstheme="minorHAnsi"/>
          <w:b/>
        </w:rPr>
        <w:t xml:space="preserve">Overall Organizational Design, Structure, Mandate </w:t>
      </w:r>
      <w:r w:rsidRPr="003165D2">
        <w:rPr>
          <w:rFonts w:cstheme="minorHAnsi"/>
          <w:bCs/>
          <w:i/>
          <w:iCs/>
        </w:rPr>
        <w:t>(job and/or department/division)</w:t>
      </w:r>
      <w:r w:rsidRPr="0008047E">
        <w:rPr>
          <w:rFonts w:cstheme="minorHAnsi"/>
          <w:b/>
        </w:rPr>
        <w:t xml:space="preserve">: </w:t>
      </w:r>
    </w:p>
    <w:p w14:paraId="0E02BEE0" w14:textId="5F1F3FCF" w:rsidR="003B4346" w:rsidRDefault="00402778" w:rsidP="005C0092">
      <w:pPr>
        <w:spacing w:after="0" w:line="240" w:lineRule="auto"/>
        <w:jc w:val="both"/>
        <w:rPr>
          <w:rFonts w:cstheme="minorHAnsi"/>
          <w:bCs/>
        </w:rPr>
      </w:pPr>
      <w:r>
        <w:rPr>
          <w:rFonts w:cstheme="minorHAnsi"/>
          <w:bCs/>
        </w:rPr>
        <w:t xml:space="preserve">The current organizational structure under </w:t>
      </w:r>
      <w:proofErr w:type="gramStart"/>
      <w:r>
        <w:rPr>
          <w:rFonts w:cstheme="minorHAnsi"/>
          <w:bCs/>
        </w:rPr>
        <w:t>the 90004758</w:t>
      </w:r>
      <w:proofErr w:type="gramEnd"/>
      <w:r>
        <w:rPr>
          <w:rFonts w:cstheme="minorHAnsi"/>
          <w:bCs/>
        </w:rPr>
        <w:t xml:space="preserve"> - Senior Executive Director (EC 16) role is as follows: </w:t>
      </w:r>
    </w:p>
    <w:p w14:paraId="42992379" w14:textId="59C281AA" w:rsidR="00402778" w:rsidRDefault="00402778" w:rsidP="005C0092">
      <w:pPr>
        <w:pStyle w:val="ListParagraph"/>
        <w:numPr>
          <w:ilvl w:val="0"/>
          <w:numId w:val="18"/>
        </w:numPr>
        <w:spacing w:after="0" w:line="240" w:lineRule="auto"/>
        <w:jc w:val="both"/>
        <w:rPr>
          <w:rFonts w:cstheme="minorHAnsi"/>
          <w:bCs/>
        </w:rPr>
      </w:pPr>
      <w:r>
        <w:rPr>
          <w:rFonts w:cstheme="minorHAnsi"/>
          <w:bCs/>
        </w:rPr>
        <w:t xml:space="preserve">1 X 90004775 - Director of Programs (EC 14) </w:t>
      </w:r>
    </w:p>
    <w:p w14:paraId="7D7DEAE9" w14:textId="072E055A" w:rsidR="00402778" w:rsidRDefault="00402778" w:rsidP="005C0092">
      <w:pPr>
        <w:pStyle w:val="ListParagraph"/>
        <w:numPr>
          <w:ilvl w:val="0"/>
          <w:numId w:val="18"/>
        </w:numPr>
        <w:spacing w:after="0" w:line="240" w:lineRule="auto"/>
        <w:jc w:val="both"/>
        <w:rPr>
          <w:rFonts w:cstheme="minorHAnsi"/>
          <w:bCs/>
        </w:rPr>
      </w:pPr>
      <w:r>
        <w:rPr>
          <w:rFonts w:cstheme="minorHAnsi"/>
          <w:bCs/>
        </w:rPr>
        <w:t>1 X 90004745 - Director, Compliance and Investigation (EC 14)</w:t>
      </w:r>
    </w:p>
    <w:p w14:paraId="30B76D91" w14:textId="460961F8" w:rsidR="00402778" w:rsidRDefault="00402778" w:rsidP="005C0092">
      <w:pPr>
        <w:pStyle w:val="ListParagraph"/>
        <w:numPr>
          <w:ilvl w:val="0"/>
          <w:numId w:val="18"/>
        </w:numPr>
        <w:spacing w:after="0" w:line="240" w:lineRule="auto"/>
        <w:jc w:val="both"/>
        <w:rPr>
          <w:rFonts w:cstheme="minorHAnsi"/>
          <w:bCs/>
        </w:rPr>
      </w:pPr>
      <w:r>
        <w:rPr>
          <w:rFonts w:cstheme="minorHAnsi"/>
          <w:bCs/>
        </w:rPr>
        <w:t xml:space="preserve">1 X </w:t>
      </w:r>
      <w:r w:rsidR="00BC1F2B">
        <w:rPr>
          <w:rFonts w:cstheme="minorHAnsi"/>
          <w:bCs/>
        </w:rPr>
        <w:t xml:space="preserve">90000576 - </w:t>
      </w:r>
      <w:r>
        <w:rPr>
          <w:rFonts w:cstheme="minorHAnsi"/>
          <w:bCs/>
        </w:rPr>
        <w:t>Director of Policy &amp; Strategic Initiatives</w:t>
      </w:r>
      <w:r w:rsidR="00BC1F2B">
        <w:rPr>
          <w:rFonts w:cstheme="minorHAnsi"/>
          <w:bCs/>
        </w:rPr>
        <w:t xml:space="preserve"> (EC 13)</w:t>
      </w:r>
      <w:r>
        <w:rPr>
          <w:rFonts w:cstheme="minorHAnsi"/>
          <w:bCs/>
        </w:rPr>
        <w:t xml:space="preserve"> (vacant – position 79086729)</w:t>
      </w:r>
    </w:p>
    <w:p w14:paraId="0C740C9A" w14:textId="3532F5E8" w:rsidR="00402778" w:rsidRDefault="00402778" w:rsidP="005C0092">
      <w:pPr>
        <w:pStyle w:val="ListParagraph"/>
        <w:numPr>
          <w:ilvl w:val="0"/>
          <w:numId w:val="18"/>
        </w:numPr>
        <w:spacing w:after="0" w:line="240" w:lineRule="auto"/>
        <w:jc w:val="both"/>
        <w:rPr>
          <w:rFonts w:cstheme="minorHAnsi"/>
          <w:bCs/>
        </w:rPr>
      </w:pPr>
      <w:r>
        <w:rPr>
          <w:rFonts w:cstheme="minorHAnsi"/>
          <w:bCs/>
        </w:rPr>
        <w:t xml:space="preserve">1 X </w:t>
      </w:r>
      <w:r w:rsidR="00BC1F2B">
        <w:rPr>
          <w:rFonts w:cstheme="minorHAnsi"/>
          <w:bCs/>
        </w:rPr>
        <w:t xml:space="preserve">90005227 - </w:t>
      </w:r>
      <w:r>
        <w:rPr>
          <w:rFonts w:cstheme="minorHAnsi"/>
          <w:bCs/>
        </w:rPr>
        <w:t>Director of Retention and Attraction</w:t>
      </w:r>
      <w:r w:rsidR="00BC1F2B">
        <w:rPr>
          <w:rFonts w:cstheme="minorHAnsi"/>
          <w:bCs/>
        </w:rPr>
        <w:t xml:space="preserve"> (EC 14)</w:t>
      </w:r>
      <w:r>
        <w:rPr>
          <w:rFonts w:cstheme="minorHAnsi"/>
          <w:bCs/>
        </w:rPr>
        <w:t xml:space="preserve"> (vacant – position 79098838) </w:t>
      </w:r>
    </w:p>
    <w:p w14:paraId="4B6F4DC6" w14:textId="7B4372F1" w:rsidR="00402778" w:rsidRPr="00402778" w:rsidRDefault="00402778" w:rsidP="005C0092">
      <w:pPr>
        <w:pStyle w:val="ListParagraph"/>
        <w:numPr>
          <w:ilvl w:val="0"/>
          <w:numId w:val="18"/>
        </w:numPr>
        <w:spacing w:after="0" w:line="240" w:lineRule="auto"/>
        <w:jc w:val="both"/>
        <w:rPr>
          <w:rFonts w:cstheme="minorHAnsi"/>
          <w:bCs/>
        </w:rPr>
      </w:pPr>
      <w:r>
        <w:rPr>
          <w:rFonts w:cstheme="minorHAnsi"/>
          <w:bCs/>
        </w:rPr>
        <w:t xml:space="preserve">1 X </w:t>
      </w:r>
      <w:r w:rsidR="00BC1F2B">
        <w:rPr>
          <w:rFonts w:cstheme="minorHAnsi"/>
          <w:bCs/>
        </w:rPr>
        <w:t xml:space="preserve">90003929 - </w:t>
      </w:r>
      <w:r>
        <w:rPr>
          <w:rFonts w:cstheme="minorHAnsi"/>
          <w:bCs/>
        </w:rPr>
        <w:t>Secretary 3 (vacant</w:t>
      </w:r>
      <w:r w:rsidR="00E225D5">
        <w:rPr>
          <w:rFonts w:cstheme="minorHAnsi"/>
          <w:bCs/>
        </w:rPr>
        <w:t>- position 79112022</w:t>
      </w:r>
      <w:r>
        <w:rPr>
          <w:rFonts w:cstheme="minorHAnsi"/>
          <w:bCs/>
        </w:rPr>
        <w:t xml:space="preserve">) </w:t>
      </w:r>
    </w:p>
    <w:p w14:paraId="7D320F57" w14:textId="77777777" w:rsidR="005C0092" w:rsidRDefault="005C0092" w:rsidP="005C0092">
      <w:pPr>
        <w:spacing w:after="0" w:line="240" w:lineRule="auto"/>
        <w:jc w:val="both"/>
        <w:rPr>
          <w:rFonts w:cstheme="minorHAnsi"/>
          <w:bCs/>
        </w:rPr>
      </w:pPr>
    </w:p>
    <w:p w14:paraId="58ED88F5" w14:textId="2B4DB0C0" w:rsidR="003367CE" w:rsidRDefault="001603E6" w:rsidP="005C0092">
      <w:pPr>
        <w:spacing w:after="0" w:line="240" w:lineRule="auto"/>
        <w:jc w:val="both"/>
        <w:rPr>
          <w:rFonts w:cstheme="minorHAnsi"/>
          <w:bCs/>
        </w:rPr>
      </w:pPr>
      <w:r>
        <w:rPr>
          <w:rFonts w:cstheme="minorHAnsi"/>
          <w:bCs/>
        </w:rPr>
        <w:t xml:space="preserve">Initially, the department was going to repurpose the </w:t>
      </w:r>
      <w:proofErr w:type="gramStart"/>
      <w:r w:rsidR="00D215DF">
        <w:rPr>
          <w:rFonts w:cstheme="minorHAnsi"/>
          <w:bCs/>
        </w:rPr>
        <w:t>vacant</w:t>
      </w:r>
      <w:proofErr w:type="gramEnd"/>
      <w:r w:rsidR="00D215DF">
        <w:rPr>
          <w:rFonts w:cstheme="minorHAnsi"/>
          <w:bCs/>
        </w:rPr>
        <w:t xml:space="preserve"> </w:t>
      </w:r>
      <w:r w:rsidR="003367CE">
        <w:rPr>
          <w:rFonts w:cstheme="minorHAnsi"/>
          <w:bCs/>
        </w:rPr>
        <w:t xml:space="preserve">90005227 - Director of Retention and Attraction (EC 14) </w:t>
      </w:r>
      <w:r>
        <w:rPr>
          <w:rFonts w:cstheme="minorHAnsi"/>
          <w:bCs/>
        </w:rPr>
        <w:t>FTE to</w:t>
      </w:r>
      <w:r w:rsidR="003367CE">
        <w:rPr>
          <w:rFonts w:cstheme="minorHAnsi"/>
          <w:bCs/>
        </w:rPr>
        <w:t xml:space="preserve"> create th</w:t>
      </w:r>
      <w:r w:rsidR="00B10C62">
        <w:rPr>
          <w:rFonts w:cstheme="minorHAnsi"/>
          <w:bCs/>
        </w:rPr>
        <w:t>is</w:t>
      </w:r>
      <w:r w:rsidR="003367CE">
        <w:rPr>
          <w:rFonts w:cstheme="minorHAnsi"/>
          <w:bCs/>
        </w:rPr>
        <w:t xml:space="preserve"> new Executive Director, Policy &amp; Strategic Initiatives </w:t>
      </w:r>
      <w:proofErr w:type="gramStart"/>
      <w:r w:rsidR="003367CE">
        <w:rPr>
          <w:rFonts w:cstheme="minorHAnsi"/>
          <w:bCs/>
        </w:rPr>
        <w:t>job</w:t>
      </w:r>
      <w:proofErr w:type="gramEnd"/>
      <w:r w:rsidR="003367CE">
        <w:rPr>
          <w:rFonts w:cstheme="minorHAnsi"/>
          <w:bCs/>
        </w:rPr>
        <w:t xml:space="preserve">, proposed </w:t>
      </w:r>
      <w:r w:rsidR="00D215DF">
        <w:rPr>
          <w:rFonts w:cstheme="minorHAnsi"/>
          <w:bCs/>
        </w:rPr>
        <w:t xml:space="preserve">as </w:t>
      </w:r>
      <w:r w:rsidR="003367CE">
        <w:rPr>
          <w:rFonts w:cstheme="minorHAnsi"/>
          <w:bCs/>
        </w:rPr>
        <w:t>an EC 15.</w:t>
      </w:r>
      <w:r w:rsidR="005C0092">
        <w:rPr>
          <w:rFonts w:cstheme="minorHAnsi"/>
          <w:bCs/>
        </w:rPr>
        <w:t xml:space="preserve"> </w:t>
      </w:r>
      <w:r>
        <w:rPr>
          <w:rFonts w:cstheme="minorHAnsi"/>
          <w:bCs/>
        </w:rPr>
        <w:t xml:space="preserve">However, after further discussion with the department, 90005227 will be posted and filled, with some funding coming from a </w:t>
      </w:r>
      <w:proofErr w:type="gramStart"/>
      <w:r>
        <w:rPr>
          <w:rFonts w:cstheme="minorHAnsi"/>
          <w:bCs/>
        </w:rPr>
        <w:t>vacant  90002925</w:t>
      </w:r>
      <w:proofErr w:type="gramEnd"/>
      <w:r>
        <w:rPr>
          <w:rFonts w:cstheme="minorHAnsi"/>
          <w:bCs/>
        </w:rPr>
        <w:t xml:space="preserve"> Immigration Program Officer – PDO 1A-2B to pay for the new ED role. </w:t>
      </w:r>
    </w:p>
    <w:p w14:paraId="42079227" w14:textId="77777777" w:rsidR="005C0092" w:rsidRDefault="005C0092" w:rsidP="005C0092">
      <w:pPr>
        <w:spacing w:after="0" w:line="240" w:lineRule="auto"/>
        <w:jc w:val="both"/>
        <w:rPr>
          <w:rFonts w:cstheme="minorHAnsi"/>
          <w:bCs/>
        </w:rPr>
      </w:pPr>
    </w:p>
    <w:p w14:paraId="42BDAE7E" w14:textId="6DB14F03" w:rsidR="003367CE" w:rsidRDefault="003367CE" w:rsidP="005C0092">
      <w:pPr>
        <w:spacing w:after="0" w:line="240" w:lineRule="auto"/>
        <w:jc w:val="both"/>
        <w:rPr>
          <w:rFonts w:cstheme="minorHAnsi"/>
          <w:bCs/>
        </w:rPr>
      </w:pPr>
      <w:r>
        <w:rPr>
          <w:rFonts w:cstheme="minorHAnsi"/>
          <w:bCs/>
        </w:rPr>
        <w:t xml:space="preserve">As per the </w:t>
      </w:r>
      <w:r w:rsidR="001603E6">
        <w:rPr>
          <w:rFonts w:cstheme="minorHAnsi"/>
          <w:bCs/>
        </w:rPr>
        <w:t xml:space="preserve">revised </w:t>
      </w:r>
      <w:r>
        <w:rPr>
          <w:rFonts w:cstheme="minorHAnsi"/>
          <w:bCs/>
        </w:rPr>
        <w:t>proposed org structure</w:t>
      </w:r>
      <w:r w:rsidR="001603E6">
        <w:rPr>
          <w:rFonts w:cstheme="minorHAnsi"/>
          <w:bCs/>
        </w:rPr>
        <w:t xml:space="preserve"> submitted in October 2025</w:t>
      </w:r>
      <w:r>
        <w:rPr>
          <w:rFonts w:cstheme="minorHAnsi"/>
          <w:bCs/>
        </w:rPr>
        <w:t>, under the 90004758 - Senior Executive Director (EC 16) role will be:</w:t>
      </w:r>
    </w:p>
    <w:p w14:paraId="6C788D4F" w14:textId="77777777" w:rsidR="003367CE" w:rsidRDefault="003367CE" w:rsidP="005C0092">
      <w:pPr>
        <w:pStyle w:val="ListParagraph"/>
        <w:numPr>
          <w:ilvl w:val="0"/>
          <w:numId w:val="19"/>
        </w:numPr>
        <w:spacing w:after="0" w:line="240" w:lineRule="auto"/>
        <w:jc w:val="both"/>
        <w:rPr>
          <w:rFonts w:cstheme="minorHAnsi"/>
          <w:bCs/>
        </w:rPr>
      </w:pPr>
      <w:r>
        <w:rPr>
          <w:rFonts w:cstheme="minorHAnsi"/>
          <w:bCs/>
        </w:rPr>
        <w:t xml:space="preserve">1 X 90004775 - Director of Programs (EC 14) </w:t>
      </w:r>
    </w:p>
    <w:p w14:paraId="67D201BD" w14:textId="77777777" w:rsidR="003367CE" w:rsidRDefault="003367CE" w:rsidP="005C0092">
      <w:pPr>
        <w:pStyle w:val="ListParagraph"/>
        <w:numPr>
          <w:ilvl w:val="0"/>
          <w:numId w:val="19"/>
        </w:numPr>
        <w:spacing w:after="0" w:line="240" w:lineRule="auto"/>
        <w:jc w:val="both"/>
        <w:rPr>
          <w:rFonts w:cstheme="minorHAnsi"/>
          <w:bCs/>
        </w:rPr>
      </w:pPr>
      <w:r>
        <w:rPr>
          <w:rFonts w:cstheme="minorHAnsi"/>
          <w:bCs/>
        </w:rPr>
        <w:t>1 X 90004745 - Director, Compliance and Investigation (EC 14)</w:t>
      </w:r>
    </w:p>
    <w:p w14:paraId="2213F846" w14:textId="4944BA42" w:rsidR="003B4346" w:rsidRPr="003367CE" w:rsidRDefault="003367CE" w:rsidP="005C0092">
      <w:pPr>
        <w:pStyle w:val="ListParagraph"/>
        <w:numPr>
          <w:ilvl w:val="0"/>
          <w:numId w:val="19"/>
        </w:numPr>
        <w:spacing w:after="0" w:line="240" w:lineRule="auto"/>
        <w:jc w:val="both"/>
        <w:rPr>
          <w:rFonts w:cstheme="minorHAnsi"/>
          <w:bCs/>
        </w:rPr>
      </w:pPr>
      <w:r>
        <w:rPr>
          <w:rFonts w:cstheme="minorHAnsi"/>
          <w:bCs/>
        </w:rPr>
        <w:t>1 X 90005901 – Executive Director, Policy &amp; Strategic Initiatives (</w:t>
      </w:r>
      <w:r w:rsidRPr="003367CE">
        <w:rPr>
          <w:rFonts w:cstheme="minorHAnsi"/>
          <w:b/>
          <w:i/>
          <w:iCs/>
        </w:rPr>
        <w:t>job submitted for</w:t>
      </w:r>
      <w:r>
        <w:rPr>
          <w:rFonts w:cstheme="minorHAnsi"/>
          <w:b/>
          <w:i/>
          <w:iCs/>
        </w:rPr>
        <w:t xml:space="preserve"> classification</w:t>
      </w:r>
      <w:r w:rsidRPr="003367CE">
        <w:rPr>
          <w:rFonts w:cstheme="minorHAnsi"/>
          <w:b/>
          <w:i/>
          <w:iCs/>
        </w:rPr>
        <w:t xml:space="preserve"> review</w:t>
      </w:r>
      <w:r>
        <w:rPr>
          <w:rFonts w:cstheme="minorHAnsi"/>
          <w:b/>
        </w:rPr>
        <w:t xml:space="preserve">) </w:t>
      </w:r>
    </w:p>
    <w:p w14:paraId="5C717A59" w14:textId="1E93C5A9" w:rsidR="003367CE" w:rsidRPr="001603E6" w:rsidRDefault="003367CE" w:rsidP="005C0092">
      <w:pPr>
        <w:pStyle w:val="ListParagraph"/>
        <w:numPr>
          <w:ilvl w:val="0"/>
          <w:numId w:val="19"/>
        </w:numPr>
        <w:spacing w:after="0" w:line="240" w:lineRule="auto"/>
        <w:jc w:val="both"/>
        <w:rPr>
          <w:rFonts w:cstheme="minorHAnsi"/>
          <w:bCs/>
        </w:rPr>
      </w:pPr>
      <w:r>
        <w:rPr>
          <w:rFonts w:cstheme="minorHAnsi"/>
          <w:bCs/>
        </w:rPr>
        <w:t>1 X</w:t>
      </w:r>
      <w:r w:rsidR="001603E6">
        <w:rPr>
          <w:rFonts w:cstheme="minorHAnsi"/>
          <w:bCs/>
        </w:rPr>
        <w:t xml:space="preserve"> Executive</w:t>
      </w:r>
      <w:r>
        <w:rPr>
          <w:rFonts w:cstheme="minorHAnsi"/>
          <w:bCs/>
        </w:rPr>
        <w:t xml:space="preserve"> Administrative Assistant (</w:t>
      </w:r>
      <w:r w:rsidR="00AA1015">
        <w:rPr>
          <w:rFonts w:cstheme="minorHAnsi"/>
          <w:b/>
          <w:i/>
          <w:iCs/>
        </w:rPr>
        <w:t>Not yet created</w:t>
      </w:r>
      <w:r>
        <w:rPr>
          <w:rFonts w:cstheme="minorHAnsi"/>
          <w:bCs/>
          <w:i/>
          <w:iCs/>
        </w:rPr>
        <w:t>)</w:t>
      </w:r>
    </w:p>
    <w:p w14:paraId="4F41C2C1" w14:textId="77777777" w:rsidR="001603E6" w:rsidRDefault="001603E6" w:rsidP="001603E6">
      <w:pPr>
        <w:spacing w:after="0" w:line="240" w:lineRule="auto"/>
        <w:jc w:val="both"/>
        <w:rPr>
          <w:rFonts w:cstheme="minorHAnsi"/>
          <w:bCs/>
        </w:rPr>
      </w:pPr>
    </w:p>
    <w:p w14:paraId="67BD3D72" w14:textId="7A830400" w:rsidR="00536C77" w:rsidRPr="00536C77" w:rsidRDefault="001603E6" w:rsidP="00536C77">
      <w:pPr>
        <w:spacing w:after="40" w:line="240" w:lineRule="auto"/>
        <w:jc w:val="both"/>
        <w:rPr>
          <w:rFonts w:cstheme="minorHAnsi"/>
          <w:bCs/>
          <w:i/>
          <w:iCs/>
        </w:rPr>
      </w:pPr>
      <w:r w:rsidRPr="00536C77">
        <w:rPr>
          <w:rFonts w:cstheme="minorHAnsi"/>
          <w:bCs/>
        </w:rPr>
        <w:t>The 90003929 – Secretary 3 will be delimited, to use the funding towards the new Executive Administrative Assistant, proposed to be EC. With the new EA role, the 90005402 – Administrative Clerk – Clerk 3 and</w:t>
      </w:r>
      <w:r w:rsidR="00C354F9" w:rsidRPr="00536C77">
        <w:rPr>
          <w:rFonts w:cstheme="minorHAnsi"/>
          <w:bCs/>
        </w:rPr>
        <w:t xml:space="preserve"> the</w:t>
      </w:r>
      <w:r w:rsidRPr="00536C77">
        <w:rPr>
          <w:rFonts w:cstheme="minorHAnsi"/>
          <w:bCs/>
        </w:rPr>
        <w:t xml:space="preserve"> 90001855 – Clerk – Clerk 2</w:t>
      </w:r>
      <w:r w:rsidR="00C354F9" w:rsidRPr="00536C77">
        <w:rPr>
          <w:rFonts w:cstheme="minorHAnsi"/>
          <w:bCs/>
        </w:rPr>
        <w:t xml:space="preserve"> roles, currently under the 90004241 - Manager Policy, will change to report to the EA. </w:t>
      </w:r>
      <w:r w:rsidR="00536C77">
        <w:rPr>
          <w:rFonts w:cstheme="minorHAnsi"/>
          <w:bCs/>
        </w:rPr>
        <w:t xml:space="preserve">The </w:t>
      </w:r>
      <w:r w:rsidR="00536C77" w:rsidRPr="00536C77">
        <w:rPr>
          <w:rFonts w:cstheme="minorHAnsi"/>
          <w:bCs/>
        </w:rPr>
        <w:t>90004511 – Program Specialist – Program Administration Officer 3</w:t>
      </w:r>
      <w:r w:rsidR="00536C77">
        <w:rPr>
          <w:rFonts w:cstheme="minorHAnsi"/>
          <w:bCs/>
        </w:rPr>
        <w:t xml:space="preserve">, currently reporting to the 90005593 - Manager Retention will also be repurposed to a 90002911 – Stakeholder Liaison Position. </w:t>
      </w:r>
    </w:p>
    <w:p w14:paraId="48B007CB" w14:textId="77777777" w:rsidR="0068064E" w:rsidRPr="003367CE" w:rsidRDefault="0068064E" w:rsidP="0068064E">
      <w:pPr>
        <w:pStyle w:val="ListParagraph"/>
        <w:spacing w:after="0" w:line="240" w:lineRule="auto"/>
        <w:ind w:left="765"/>
        <w:jc w:val="both"/>
        <w:rPr>
          <w:rFonts w:cstheme="minorHAnsi"/>
          <w:bCs/>
        </w:rPr>
      </w:pPr>
    </w:p>
    <w:p w14:paraId="5F82D499" w14:textId="1A614EAD" w:rsidR="001321B3" w:rsidRPr="00585B4B" w:rsidRDefault="001321B3" w:rsidP="005D3C35">
      <w:pPr>
        <w:spacing w:line="240" w:lineRule="auto"/>
        <w:jc w:val="both"/>
        <w:rPr>
          <w:rFonts w:cstheme="minorHAnsi"/>
          <w:bCs/>
          <w:i/>
          <w:iCs/>
        </w:rPr>
      </w:pPr>
      <w:r w:rsidRPr="00904206">
        <w:rPr>
          <w:rFonts w:cstheme="minorHAnsi"/>
          <w:b/>
          <w:highlight w:val="lightGray"/>
        </w:rPr>
        <w:t>Duties/Responsibilities</w:t>
      </w:r>
      <w:r w:rsidRPr="00585B4B">
        <w:rPr>
          <w:rFonts w:cstheme="minorHAnsi"/>
          <w:b/>
          <w:i/>
          <w:iCs/>
          <w:highlight w:val="lightGray"/>
        </w:rPr>
        <w:t xml:space="preserve"> </w:t>
      </w:r>
      <w:r w:rsidRPr="00585B4B">
        <w:rPr>
          <w:rFonts w:cstheme="minorHAnsi"/>
          <w:bCs/>
          <w:i/>
          <w:iCs/>
          <w:highlight w:val="lightGray"/>
        </w:rPr>
        <w:t>(source/reason for new/changed work, key focus area[s], accountability, complexity, volume and other dimensions the job):</w:t>
      </w:r>
    </w:p>
    <w:p w14:paraId="7D0A92F9" w14:textId="16D3B392" w:rsidR="0068064E" w:rsidRPr="0068064E" w:rsidRDefault="0068064E" w:rsidP="0068064E">
      <w:pPr>
        <w:spacing w:after="0" w:line="240" w:lineRule="auto"/>
        <w:jc w:val="both"/>
        <w:rPr>
          <w:rFonts w:cstheme="minorHAnsi"/>
          <w:bCs/>
          <w:i/>
          <w:iCs/>
          <w:lang w:val="en-CA"/>
        </w:rPr>
      </w:pPr>
      <w:r>
        <w:rPr>
          <w:rFonts w:cstheme="minorHAnsi"/>
          <w:b/>
          <w:i/>
          <w:iCs/>
        </w:rPr>
        <w:t xml:space="preserve">From the Change Form: </w:t>
      </w:r>
      <w:r w:rsidRPr="0068064E">
        <w:rPr>
          <w:rFonts w:cstheme="minorHAnsi"/>
          <w:bCs/>
          <w:i/>
          <w:iCs/>
          <w:lang w:val="en-CA"/>
        </w:rPr>
        <w:t xml:space="preserve">Due to the changes to the immigration landscape </w:t>
      </w:r>
      <w:proofErr w:type="gramStart"/>
      <w:r w:rsidRPr="0068064E">
        <w:rPr>
          <w:rFonts w:cstheme="minorHAnsi"/>
          <w:bCs/>
          <w:i/>
          <w:iCs/>
          <w:lang w:val="en-CA"/>
        </w:rPr>
        <w:t>as a result of</w:t>
      </w:r>
      <w:proofErr w:type="gramEnd"/>
      <w:r w:rsidRPr="0068064E">
        <w:rPr>
          <w:rFonts w:cstheme="minorHAnsi"/>
          <w:bCs/>
          <w:i/>
          <w:iCs/>
          <w:lang w:val="en-CA"/>
        </w:rPr>
        <w:t xml:space="preserve"> decisions made by the federal government, there is a need to have more capacity at a senior executive level to help ensure </w:t>
      </w:r>
      <w:proofErr w:type="gramStart"/>
      <w:r w:rsidRPr="0068064E">
        <w:rPr>
          <w:rFonts w:cstheme="minorHAnsi"/>
          <w:bCs/>
          <w:i/>
          <w:iCs/>
          <w:lang w:val="en-CA"/>
        </w:rPr>
        <w:t>the mandate of the</w:t>
      </w:r>
      <w:proofErr w:type="gramEnd"/>
      <w:r w:rsidRPr="0068064E">
        <w:rPr>
          <w:rFonts w:cstheme="minorHAnsi"/>
          <w:bCs/>
          <w:i/>
          <w:iCs/>
          <w:lang w:val="en-CA"/>
        </w:rPr>
        <w:t xml:space="preserve"> Branch and Department are achieved and to meet the priorities of the </w:t>
      </w:r>
      <w:proofErr w:type="gramStart"/>
      <w:r w:rsidRPr="0068064E">
        <w:rPr>
          <w:rFonts w:cstheme="minorHAnsi"/>
          <w:bCs/>
          <w:i/>
          <w:iCs/>
          <w:lang w:val="en-CA"/>
        </w:rPr>
        <w:t>Province</w:t>
      </w:r>
      <w:proofErr w:type="gramEnd"/>
      <w:r w:rsidRPr="0068064E">
        <w:rPr>
          <w:rFonts w:cstheme="minorHAnsi"/>
          <w:bCs/>
          <w:i/>
          <w:iCs/>
          <w:lang w:val="en-CA"/>
        </w:rPr>
        <w:t>.</w:t>
      </w:r>
    </w:p>
    <w:p w14:paraId="19B55185" w14:textId="77777777" w:rsidR="0068064E" w:rsidRPr="0068064E" w:rsidRDefault="0068064E" w:rsidP="0068064E">
      <w:pPr>
        <w:spacing w:after="0" w:line="240" w:lineRule="auto"/>
        <w:jc w:val="both"/>
        <w:rPr>
          <w:rFonts w:cstheme="minorHAnsi"/>
          <w:bCs/>
          <w:i/>
          <w:iCs/>
          <w:lang w:val="en-CA"/>
        </w:rPr>
      </w:pPr>
      <w:r w:rsidRPr="0068064E">
        <w:rPr>
          <w:rFonts w:cstheme="minorHAnsi"/>
          <w:bCs/>
          <w:i/>
          <w:iCs/>
          <w:lang w:val="en-CA"/>
        </w:rPr>
        <w:t> </w:t>
      </w:r>
    </w:p>
    <w:p w14:paraId="5C0526EB" w14:textId="77777777" w:rsidR="0068064E" w:rsidRPr="0068064E" w:rsidRDefault="0068064E" w:rsidP="0068064E">
      <w:pPr>
        <w:spacing w:after="0" w:line="240" w:lineRule="auto"/>
        <w:jc w:val="both"/>
        <w:rPr>
          <w:rFonts w:cstheme="minorHAnsi"/>
          <w:bCs/>
          <w:i/>
          <w:iCs/>
          <w:lang w:val="en-CA"/>
        </w:rPr>
      </w:pPr>
      <w:r w:rsidRPr="0068064E">
        <w:rPr>
          <w:rFonts w:cstheme="minorHAnsi"/>
          <w:bCs/>
          <w:i/>
          <w:iCs/>
          <w:lang w:val="en-CA"/>
        </w:rPr>
        <w:t>The ED will lead the development and implementation of strategic policy initiatives, including policy research, analysis and to ensure policy advice is accurate and timely as it relates to attaching and retaining newcomers as well as ensuring program policy positions Nova Scotia for growth and meeting employers' labour needs. The position will be responsible for establishing a comprehensive performance management, evaluation and accountability framework to help assess policy decisions and initiatives. The need for more strategic policy and initiatives has increased in importance as we are in a period of constraint due to federal policy changes and therefore, NS needs to be more strategic on program policy and other recruitment/retention initiatives.</w:t>
      </w:r>
    </w:p>
    <w:p w14:paraId="4CB2E9C6" w14:textId="77777777" w:rsidR="0068064E" w:rsidRPr="0068064E" w:rsidRDefault="0068064E" w:rsidP="0068064E">
      <w:pPr>
        <w:spacing w:after="0" w:line="240" w:lineRule="auto"/>
        <w:jc w:val="both"/>
        <w:rPr>
          <w:rFonts w:cstheme="minorHAnsi"/>
          <w:bCs/>
          <w:i/>
          <w:iCs/>
          <w:lang w:val="en-CA"/>
        </w:rPr>
      </w:pPr>
      <w:r w:rsidRPr="0068064E">
        <w:rPr>
          <w:rFonts w:cstheme="minorHAnsi"/>
          <w:bCs/>
          <w:i/>
          <w:iCs/>
          <w:lang w:val="en-CA"/>
        </w:rPr>
        <w:lastRenderedPageBreak/>
        <w:t> </w:t>
      </w:r>
    </w:p>
    <w:p w14:paraId="06BF3A0F" w14:textId="77777777" w:rsidR="0068064E" w:rsidRDefault="0068064E" w:rsidP="0068064E">
      <w:pPr>
        <w:spacing w:after="0" w:line="240" w:lineRule="auto"/>
        <w:jc w:val="both"/>
        <w:rPr>
          <w:rFonts w:cstheme="minorHAnsi"/>
          <w:bCs/>
          <w:i/>
          <w:iCs/>
          <w:lang w:val="en-CA"/>
        </w:rPr>
      </w:pPr>
      <w:r w:rsidRPr="0068064E">
        <w:rPr>
          <w:rFonts w:cstheme="minorHAnsi"/>
          <w:bCs/>
          <w:i/>
          <w:iCs/>
          <w:lang w:val="en-CA"/>
        </w:rPr>
        <w:t>Given the labour market needs of the Province will continue to be a focus, more coordination is required to ensure the Branch is supporting and involved in temporary and permanent immigration related matters across the Government of NS, including policies, strategies and initiatives developed by other departments that have a direct or indirect impact on provincial capacity to attract and retain skilled newcomers.</w:t>
      </w:r>
    </w:p>
    <w:p w14:paraId="1808FA66" w14:textId="77777777" w:rsidR="00584ED2" w:rsidRDefault="00584ED2" w:rsidP="0068064E">
      <w:pPr>
        <w:spacing w:after="0" w:line="240" w:lineRule="auto"/>
        <w:jc w:val="both"/>
        <w:rPr>
          <w:rFonts w:cstheme="minorHAnsi"/>
          <w:bCs/>
          <w:i/>
          <w:iCs/>
          <w:lang w:val="en-CA"/>
        </w:rPr>
      </w:pPr>
    </w:p>
    <w:p w14:paraId="2494D5A7" w14:textId="7CD52568" w:rsidR="00584ED2" w:rsidRDefault="00584ED2" w:rsidP="0068064E">
      <w:pPr>
        <w:spacing w:after="0" w:line="240" w:lineRule="auto"/>
        <w:jc w:val="both"/>
        <w:rPr>
          <w:rFonts w:cstheme="minorHAnsi"/>
          <w:bCs/>
          <w:i/>
          <w:iCs/>
          <w:lang w:val="en-CA"/>
        </w:rPr>
      </w:pPr>
      <w:r w:rsidRPr="00584ED2">
        <w:rPr>
          <w:rFonts w:cstheme="minorHAnsi"/>
          <w:bCs/>
          <w:i/>
          <w:iCs/>
          <w:lang w:val="en-CA"/>
        </w:rPr>
        <w:t xml:space="preserve">As FTEs within the branch become available from operations, as the province's allocation from the federal government </w:t>
      </w:r>
    </w:p>
    <w:p w14:paraId="1B9AF890" w14:textId="3BC235C0" w:rsidR="00584ED2" w:rsidRPr="0068064E" w:rsidRDefault="00584ED2" w:rsidP="0068064E">
      <w:pPr>
        <w:spacing w:after="0" w:line="240" w:lineRule="auto"/>
        <w:jc w:val="both"/>
        <w:rPr>
          <w:rFonts w:cstheme="minorHAnsi"/>
          <w:bCs/>
          <w:i/>
          <w:iCs/>
          <w:lang w:val="en-CA"/>
        </w:rPr>
      </w:pPr>
      <w:r w:rsidRPr="00584ED2">
        <w:rPr>
          <w:rFonts w:cstheme="minorHAnsi"/>
          <w:bCs/>
          <w:i/>
          <w:iCs/>
          <w:lang w:val="en-CA"/>
        </w:rPr>
        <w:t xml:space="preserve">has been substantially reduced, it will be proposed that additional indirect/direct reports will be added to the Policy and Strategic Initiatives division to provide the capacity needed to drive strategic policy and initiatives </w:t>
      </w:r>
      <w:proofErr w:type="gramStart"/>
      <w:r w:rsidRPr="00584ED2">
        <w:rPr>
          <w:rFonts w:cstheme="minorHAnsi"/>
          <w:bCs/>
          <w:i/>
          <w:iCs/>
          <w:lang w:val="en-CA"/>
        </w:rPr>
        <w:t>in order to</w:t>
      </w:r>
      <w:proofErr w:type="gramEnd"/>
      <w:r w:rsidRPr="00584ED2">
        <w:rPr>
          <w:rFonts w:cstheme="minorHAnsi"/>
          <w:bCs/>
          <w:i/>
          <w:iCs/>
          <w:lang w:val="en-CA"/>
        </w:rPr>
        <w:t xml:space="preserve"> achieve the mandate of the Department and advance priorities of the </w:t>
      </w:r>
      <w:proofErr w:type="gramStart"/>
      <w:r w:rsidRPr="00584ED2">
        <w:rPr>
          <w:rFonts w:cstheme="minorHAnsi"/>
          <w:bCs/>
          <w:i/>
          <w:iCs/>
          <w:lang w:val="en-CA"/>
        </w:rPr>
        <w:t>Province</w:t>
      </w:r>
      <w:proofErr w:type="gramEnd"/>
      <w:r w:rsidRPr="00584ED2">
        <w:rPr>
          <w:rFonts w:cstheme="minorHAnsi"/>
          <w:bCs/>
          <w:i/>
          <w:iCs/>
          <w:lang w:val="en-CA"/>
        </w:rPr>
        <w:t>.</w:t>
      </w:r>
    </w:p>
    <w:p w14:paraId="0D0EFDCD" w14:textId="77777777" w:rsidR="0068064E" w:rsidRDefault="0068064E" w:rsidP="0068064E">
      <w:pPr>
        <w:spacing w:after="0" w:line="240" w:lineRule="auto"/>
        <w:jc w:val="both"/>
        <w:rPr>
          <w:rFonts w:cstheme="minorHAnsi"/>
          <w:bCs/>
          <w:i/>
          <w:iCs/>
        </w:rPr>
      </w:pPr>
    </w:p>
    <w:p w14:paraId="551F443F" w14:textId="51780ED0" w:rsidR="00AE192B" w:rsidRPr="00AE192B" w:rsidRDefault="00AE192B" w:rsidP="0068064E">
      <w:pPr>
        <w:spacing w:after="0" w:line="240" w:lineRule="auto"/>
        <w:jc w:val="both"/>
        <w:rPr>
          <w:rFonts w:cstheme="minorHAnsi"/>
          <w:bCs/>
        </w:rPr>
      </w:pPr>
      <w:r>
        <w:rPr>
          <w:rFonts w:cstheme="minorHAnsi"/>
          <w:bCs/>
        </w:rPr>
        <w:t xml:space="preserve">As a note, the Change Form </w:t>
      </w:r>
      <w:r w:rsidR="007D5365">
        <w:rPr>
          <w:rFonts w:cstheme="minorHAnsi"/>
          <w:bCs/>
        </w:rPr>
        <w:t>stated</w:t>
      </w:r>
      <w:r>
        <w:rPr>
          <w:rFonts w:cstheme="minorHAnsi"/>
          <w:bCs/>
        </w:rPr>
        <w:t xml:space="preserve"> that this new ED would have </w:t>
      </w:r>
      <w:r w:rsidR="007B1B44">
        <w:rPr>
          <w:rFonts w:cstheme="minorHAnsi"/>
          <w:bCs/>
        </w:rPr>
        <w:t xml:space="preserve">an EC 14, and 2 X EC 12s </w:t>
      </w:r>
      <w:r>
        <w:rPr>
          <w:rFonts w:cstheme="minorHAnsi"/>
          <w:bCs/>
        </w:rPr>
        <w:t>direct reports</w:t>
      </w:r>
      <w:r w:rsidR="007B1B44">
        <w:rPr>
          <w:rFonts w:cstheme="minorHAnsi"/>
          <w:bCs/>
        </w:rPr>
        <w:t>, referring to the Director, Policy &amp; Strategic Initiatives (EC 13), the Manager Marketing and Employer Engagement (EC 12) and the Manager Retention (EC 12)</w:t>
      </w:r>
      <w:r>
        <w:rPr>
          <w:rFonts w:cstheme="minorHAnsi"/>
          <w:bCs/>
        </w:rPr>
        <w:t xml:space="preserve">. However, the Director of Policy &amp; Strategic Initiatives is an EC 13 (reclass request to EC 14 was submitted in 2023 but remained at EC 13). </w:t>
      </w:r>
    </w:p>
    <w:p w14:paraId="6AEBBACD" w14:textId="77777777" w:rsidR="001321B3" w:rsidRPr="0008047E" w:rsidRDefault="001321B3" w:rsidP="001321B3">
      <w:pPr>
        <w:shd w:val="clear" w:color="auto" w:fill="D9D9D9" w:themeFill="background1" w:themeFillShade="D9"/>
        <w:spacing w:before="120" w:after="40" w:line="240" w:lineRule="auto"/>
        <w:rPr>
          <w:rFonts w:cstheme="minorHAnsi"/>
          <w:b/>
        </w:rPr>
      </w:pPr>
      <w:r w:rsidRPr="0008047E">
        <w:rPr>
          <w:rFonts w:cstheme="minorHAnsi"/>
          <w:b/>
        </w:rPr>
        <w:t>Reporting Relationships</w:t>
      </w:r>
      <w:r w:rsidRPr="003165D2">
        <w:rPr>
          <w:rFonts w:cstheme="minorHAnsi"/>
          <w:bCs/>
          <w:i/>
          <w:iCs/>
        </w:rPr>
        <w:t xml:space="preserve"> (Above/Below)</w:t>
      </w:r>
      <w:r w:rsidRPr="0008047E">
        <w:rPr>
          <w:rFonts w:cstheme="minorHAnsi"/>
          <w:b/>
        </w:rPr>
        <w:t>:</w:t>
      </w:r>
    </w:p>
    <w:p w14:paraId="36BD17AB" w14:textId="7D0F194D" w:rsidR="001321B3" w:rsidRDefault="00B21832" w:rsidP="001321B3">
      <w:pPr>
        <w:pStyle w:val="ListParagraph"/>
        <w:numPr>
          <w:ilvl w:val="0"/>
          <w:numId w:val="16"/>
        </w:numPr>
        <w:spacing w:after="40" w:line="240" w:lineRule="auto"/>
        <w:ind w:left="426"/>
        <w:contextualSpacing w:val="0"/>
        <w:jc w:val="both"/>
        <w:rPr>
          <w:rFonts w:cstheme="minorHAnsi"/>
          <w:bCs/>
        </w:rPr>
      </w:pPr>
      <w:r w:rsidRPr="00B10C62">
        <w:rPr>
          <w:rFonts w:cstheme="minorHAnsi"/>
          <w:b/>
        </w:rPr>
        <w:t xml:space="preserve">Reports </w:t>
      </w:r>
      <w:r w:rsidR="00B10C62">
        <w:rPr>
          <w:rFonts w:cstheme="minorHAnsi"/>
          <w:b/>
        </w:rPr>
        <w:t>T</w:t>
      </w:r>
      <w:r w:rsidRPr="00B10C62">
        <w:rPr>
          <w:rFonts w:cstheme="minorHAnsi"/>
          <w:b/>
        </w:rPr>
        <w:t>o:</w:t>
      </w:r>
      <w:r>
        <w:rPr>
          <w:rFonts w:cstheme="minorHAnsi"/>
          <w:bCs/>
        </w:rPr>
        <w:t xml:space="preserve"> </w:t>
      </w:r>
      <w:r w:rsidR="008B0F14">
        <w:rPr>
          <w:rFonts w:cstheme="minorHAnsi"/>
          <w:bCs/>
        </w:rPr>
        <w:t xml:space="preserve">90004758 – Senior Executive Director </w:t>
      </w:r>
      <w:r w:rsidR="00BC1F2B">
        <w:rPr>
          <w:rFonts w:cstheme="minorHAnsi"/>
          <w:bCs/>
        </w:rPr>
        <w:t>(EC 16)</w:t>
      </w:r>
    </w:p>
    <w:p w14:paraId="62326080" w14:textId="321A264D" w:rsidR="00B21832" w:rsidRPr="00B10C62" w:rsidRDefault="00B21832" w:rsidP="001321B3">
      <w:pPr>
        <w:pStyle w:val="ListParagraph"/>
        <w:numPr>
          <w:ilvl w:val="0"/>
          <w:numId w:val="16"/>
        </w:numPr>
        <w:spacing w:after="40" w:line="240" w:lineRule="auto"/>
        <w:ind w:left="426"/>
        <w:contextualSpacing w:val="0"/>
        <w:jc w:val="both"/>
        <w:rPr>
          <w:rFonts w:cstheme="minorHAnsi"/>
          <w:b/>
        </w:rPr>
      </w:pPr>
      <w:r w:rsidRPr="00B10C62">
        <w:rPr>
          <w:rFonts w:cstheme="minorHAnsi"/>
          <w:b/>
        </w:rPr>
        <w:t xml:space="preserve">Direct Reports: </w:t>
      </w:r>
    </w:p>
    <w:p w14:paraId="323496A3" w14:textId="284189ED" w:rsidR="00B20323" w:rsidRDefault="00B20323" w:rsidP="00B20323">
      <w:pPr>
        <w:pStyle w:val="ListParagraph"/>
        <w:numPr>
          <w:ilvl w:val="1"/>
          <w:numId w:val="16"/>
        </w:numPr>
        <w:spacing w:after="40" w:line="240" w:lineRule="auto"/>
        <w:contextualSpacing w:val="0"/>
        <w:jc w:val="both"/>
        <w:rPr>
          <w:rFonts w:cstheme="minorHAnsi"/>
          <w:bCs/>
        </w:rPr>
      </w:pPr>
      <w:r>
        <w:rPr>
          <w:rFonts w:cstheme="minorHAnsi"/>
          <w:bCs/>
        </w:rPr>
        <w:t xml:space="preserve">1 X </w:t>
      </w:r>
      <w:r w:rsidR="003D27BB">
        <w:rPr>
          <w:rFonts w:cstheme="minorHAnsi"/>
          <w:bCs/>
        </w:rPr>
        <w:t>90000576 - Director of Policy &amp; Strategic Initiatives (EC 13)</w:t>
      </w:r>
    </w:p>
    <w:p w14:paraId="6CA22A7F" w14:textId="536B3D36" w:rsidR="00B20323" w:rsidRDefault="00B20323" w:rsidP="00B20323">
      <w:pPr>
        <w:pStyle w:val="ListParagraph"/>
        <w:numPr>
          <w:ilvl w:val="2"/>
          <w:numId w:val="16"/>
        </w:numPr>
        <w:spacing w:after="40" w:line="240" w:lineRule="auto"/>
        <w:contextualSpacing w:val="0"/>
        <w:jc w:val="both"/>
        <w:rPr>
          <w:rFonts w:cstheme="minorHAnsi"/>
          <w:bCs/>
        </w:rPr>
      </w:pPr>
      <w:r>
        <w:rPr>
          <w:rFonts w:cstheme="minorHAnsi"/>
          <w:bCs/>
        </w:rPr>
        <w:t>1 X 90004241 – Manager Policy (EC 12)</w:t>
      </w:r>
    </w:p>
    <w:p w14:paraId="6D050E0D" w14:textId="77777777" w:rsidR="00B20323" w:rsidRDefault="00B20323" w:rsidP="00B20323">
      <w:pPr>
        <w:pStyle w:val="ListParagraph"/>
        <w:numPr>
          <w:ilvl w:val="3"/>
          <w:numId w:val="16"/>
        </w:numPr>
        <w:spacing w:after="40" w:line="240" w:lineRule="auto"/>
        <w:contextualSpacing w:val="0"/>
        <w:jc w:val="both"/>
        <w:rPr>
          <w:rFonts w:cstheme="minorHAnsi"/>
          <w:bCs/>
        </w:rPr>
      </w:pPr>
      <w:r>
        <w:rPr>
          <w:rFonts w:cstheme="minorHAnsi"/>
          <w:bCs/>
        </w:rPr>
        <w:t>1 X 90005165 – Corporate Strategist (EC 11)</w:t>
      </w:r>
    </w:p>
    <w:p w14:paraId="3982FB38" w14:textId="15A9C38E" w:rsidR="00C354F9" w:rsidRDefault="00C354F9" w:rsidP="00B20323">
      <w:pPr>
        <w:pStyle w:val="ListParagraph"/>
        <w:numPr>
          <w:ilvl w:val="3"/>
          <w:numId w:val="16"/>
        </w:numPr>
        <w:spacing w:after="40" w:line="240" w:lineRule="auto"/>
        <w:contextualSpacing w:val="0"/>
        <w:jc w:val="both"/>
        <w:rPr>
          <w:rFonts w:cstheme="minorHAnsi"/>
          <w:bCs/>
        </w:rPr>
      </w:pPr>
      <w:r>
        <w:rPr>
          <w:rFonts w:cstheme="minorHAnsi"/>
          <w:bCs/>
        </w:rPr>
        <w:t xml:space="preserve">1 X 90001533 – Senior Policy Analyst (EC 11) </w:t>
      </w:r>
      <w:r>
        <w:rPr>
          <w:rFonts w:cstheme="minorHAnsi"/>
          <w:b/>
        </w:rPr>
        <w:t>(</w:t>
      </w:r>
      <w:r w:rsidRPr="00AA1015">
        <w:rPr>
          <w:rFonts w:cstheme="minorHAnsi"/>
          <w:b/>
          <w:i/>
          <w:iCs/>
        </w:rPr>
        <w:t>not yet created</w:t>
      </w:r>
      <w:r>
        <w:rPr>
          <w:rFonts w:cstheme="minorHAnsi"/>
          <w:b/>
        </w:rPr>
        <w:t>)</w:t>
      </w:r>
    </w:p>
    <w:p w14:paraId="679B5565" w14:textId="559BC369" w:rsidR="00656FBC" w:rsidRDefault="00656FBC" w:rsidP="008B0F14">
      <w:pPr>
        <w:pStyle w:val="ListParagraph"/>
        <w:numPr>
          <w:ilvl w:val="1"/>
          <w:numId w:val="16"/>
        </w:numPr>
        <w:spacing w:after="40" w:line="240" w:lineRule="auto"/>
        <w:contextualSpacing w:val="0"/>
        <w:jc w:val="both"/>
        <w:rPr>
          <w:rFonts w:cstheme="minorHAnsi"/>
          <w:bCs/>
        </w:rPr>
      </w:pPr>
      <w:r>
        <w:rPr>
          <w:rFonts w:cstheme="minorHAnsi"/>
          <w:bCs/>
        </w:rPr>
        <w:t>1 X 90005227 – Director of Retention and Attraction (EC 14)</w:t>
      </w:r>
    </w:p>
    <w:p w14:paraId="42DA6E6B" w14:textId="33D759C3" w:rsidR="008B0F14" w:rsidRDefault="008B0F14" w:rsidP="00656FBC">
      <w:pPr>
        <w:pStyle w:val="ListParagraph"/>
        <w:numPr>
          <w:ilvl w:val="2"/>
          <w:numId w:val="16"/>
        </w:numPr>
        <w:spacing w:after="40" w:line="240" w:lineRule="auto"/>
        <w:contextualSpacing w:val="0"/>
        <w:jc w:val="both"/>
        <w:rPr>
          <w:rFonts w:cstheme="minorHAnsi"/>
          <w:bCs/>
        </w:rPr>
      </w:pPr>
      <w:r>
        <w:rPr>
          <w:rFonts w:cstheme="minorHAnsi"/>
          <w:bCs/>
        </w:rPr>
        <w:t>1 X 90000964 – Manager, Marketing &amp; Employer Engagement (EC 12)</w:t>
      </w:r>
    </w:p>
    <w:p w14:paraId="1376F498" w14:textId="77777777" w:rsidR="008B0F14" w:rsidRDefault="008B0F14" w:rsidP="00656FBC">
      <w:pPr>
        <w:pStyle w:val="ListParagraph"/>
        <w:numPr>
          <w:ilvl w:val="3"/>
          <w:numId w:val="16"/>
        </w:numPr>
        <w:spacing w:after="40" w:line="240" w:lineRule="auto"/>
        <w:contextualSpacing w:val="0"/>
        <w:jc w:val="both"/>
        <w:rPr>
          <w:rFonts w:cstheme="minorHAnsi"/>
          <w:bCs/>
        </w:rPr>
      </w:pPr>
      <w:r>
        <w:rPr>
          <w:rFonts w:cstheme="minorHAnsi"/>
          <w:bCs/>
        </w:rPr>
        <w:t>2 X 90005121 – Marketing Advisor (EC 11)</w:t>
      </w:r>
    </w:p>
    <w:p w14:paraId="5228B020" w14:textId="4671D076" w:rsidR="008B0F14" w:rsidRDefault="008B0F14" w:rsidP="00656FBC">
      <w:pPr>
        <w:pStyle w:val="ListParagraph"/>
        <w:numPr>
          <w:ilvl w:val="3"/>
          <w:numId w:val="16"/>
        </w:numPr>
        <w:spacing w:after="40" w:line="240" w:lineRule="auto"/>
        <w:contextualSpacing w:val="0"/>
        <w:jc w:val="both"/>
        <w:rPr>
          <w:rFonts w:cstheme="minorHAnsi"/>
          <w:bCs/>
        </w:rPr>
      </w:pPr>
      <w:r>
        <w:rPr>
          <w:rFonts w:cstheme="minorHAnsi"/>
          <w:bCs/>
        </w:rPr>
        <w:t>2 X 90005318 – Senior Engagement Specialist – Planning &amp; Development Officer 3</w:t>
      </w:r>
    </w:p>
    <w:p w14:paraId="1EFE90CC" w14:textId="7F2D347E" w:rsidR="008B0F14" w:rsidRDefault="008B0F14" w:rsidP="00656FBC">
      <w:pPr>
        <w:pStyle w:val="ListParagraph"/>
        <w:numPr>
          <w:ilvl w:val="2"/>
          <w:numId w:val="16"/>
        </w:numPr>
        <w:spacing w:after="40" w:line="240" w:lineRule="auto"/>
        <w:contextualSpacing w:val="0"/>
        <w:jc w:val="both"/>
        <w:rPr>
          <w:rFonts w:cstheme="minorHAnsi"/>
          <w:bCs/>
        </w:rPr>
      </w:pPr>
      <w:r>
        <w:rPr>
          <w:rFonts w:cstheme="minorHAnsi"/>
          <w:bCs/>
        </w:rPr>
        <w:t>1 X 90005593 – Manager Retention (EC 12)</w:t>
      </w:r>
    </w:p>
    <w:p w14:paraId="6EC98802" w14:textId="2536AA8B" w:rsidR="008B0F14" w:rsidRPr="00023C9B" w:rsidRDefault="008B0F14" w:rsidP="00656FBC">
      <w:pPr>
        <w:pStyle w:val="ListParagraph"/>
        <w:numPr>
          <w:ilvl w:val="3"/>
          <w:numId w:val="16"/>
        </w:numPr>
        <w:spacing w:after="40" w:line="240" w:lineRule="auto"/>
        <w:contextualSpacing w:val="0"/>
        <w:jc w:val="both"/>
        <w:rPr>
          <w:rFonts w:cstheme="minorHAnsi"/>
          <w:bCs/>
        </w:rPr>
      </w:pPr>
      <w:r>
        <w:rPr>
          <w:rFonts w:cstheme="minorHAnsi"/>
          <w:bCs/>
        </w:rPr>
        <w:t>5 X 90002911 – Stakeholder Liaison Officer – Planning &amp; Development Officer 1A – 2B</w:t>
      </w:r>
    </w:p>
    <w:p w14:paraId="489B2B4C" w14:textId="77777777" w:rsidR="00BE3F34" w:rsidRDefault="00C379B4" w:rsidP="00D05034">
      <w:pPr>
        <w:spacing w:before="180" w:after="80" w:line="240" w:lineRule="auto"/>
        <w:rPr>
          <w:rFonts w:cstheme="minorHAnsi"/>
          <w:b/>
          <w:sz w:val="22"/>
          <w:szCs w:val="22"/>
        </w:rPr>
      </w:pPr>
      <w:r>
        <w:rPr>
          <w:rFonts w:cstheme="minorHAnsi"/>
          <w:b/>
          <w:sz w:val="22"/>
          <w:szCs w:val="22"/>
        </w:rPr>
        <w:t xml:space="preserve">Hay </w:t>
      </w:r>
      <w:r w:rsidRPr="0008047E">
        <w:rPr>
          <w:rFonts w:cstheme="minorHAnsi"/>
          <w:b/>
          <w:sz w:val="22"/>
          <w:szCs w:val="22"/>
        </w:rPr>
        <w:t>Evaluation</w:t>
      </w:r>
      <w:r>
        <w:rPr>
          <w:rFonts w:cstheme="minorHAnsi"/>
          <w:b/>
          <w:sz w:val="22"/>
          <w:szCs w:val="22"/>
        </w:rPr>
        <w:t xml:space="preserve"> Score &amp; Factor/Dimension Descriptor</w:t>
      </w:r>
      <w:r w:rsidRPr="0008047E">
        <w:rPr>
          <w:rFonts w:cstheme="minorHAnsi"/>
          <w:b/>
          <w:sz w:val="22"/>
          <w:szCs w:val="22"/>
        </w:rPr>
        <w:t>:</w:t>
      </w:r>
    </w:p>
    <w:tbl>
      <w:tblPr>
        <w:tblW w:w="9100" w:type="dxa"/>
        <w:tblLook w:val="04A0" w:firstRow="1" w:lastRow="0" w:firstColumn="1" w:lastColumn="0" w:noHBand="0" w:noVBand="1"/>
      </w:tblPr>
      <w:tblGrid>
        <w:gridCol w:w="508"/>
        <w:gridCol w:w="512"/>
        <w:gridCol w:w="500"/>
        <w:gridCol w:w="640"/>
        <w:gridCol w:w="500"/>
        <w:gridCol w:w="500"/>
        <w:gridCol w:w="562"/>
        <w:gridCol w:w="640"/>
        <w:gridCol w:w="529"/>
        <w:gridCol w:w="551"/>
        <w:gridCol w:w="640"/>
        <w:gridCol w:w="600"/>
        <w:gridCol w:w="600"/>
        <w:gridCol w:w="736"/>
        <w:gridCol w:w="764"/>
        <w:gridCol w:w="722"/>
      </w:tblGrid>
      <w:tr w:rsidR="00825EDA" w:rsidRPr="00825EDA" w14:paraId="150AF062" w14:textId="77777777" w:rsidTr="00825EDA">
        <w:trPr>
          <w:trHeight w:val="552"/>
        </w:trPr>
        <w:tc>
          <w:tcPr>
            <w:tcW w:w="2100" w:type="dxa"/>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9BEF1E0"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Know How</w:t>
            </w:r>
          </w:p>
        </w:tc>
        <w:tc>
          <w:tcPr>
            <w:tcW w:w="2100" w:type="dxa"/>
            <w:gridSpan w:val="4"/>
            <w:tcBorders>
              <w:top w:val="single" w:sz="4" w:space="0" w:color="auto"/>
              <w:left w:val="nil"/>
              <w:bottom w:val="single" w:sz="4" w:space="0" w:color="auto"/>
              <w:right w:val="single" w:sz="4" w:space="0" w:color="auto"/>
            </w:tcBorders>
            <w:shd w:val="clear" w:color="000000" w:fill="D9D9D9"/>
            <w:noWrap/>
            <w:vAlign w:val="center"/>
            <w:hideMark/>
          </w:tcPr>
          <w:p w14:paraId="0D520B53"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Problem Solving</w:t>
            </w:r>
          </w:p>
        </w:tc>
        <w:tc>
          <w:tcPr>
            <w:tcW w:w="1600" w:type="dxa"/>
            <w:gridSpan w:val="3"/>
            <w:tcBorders>
              <w:top w:val="single" w:sz="4" w:space="0" w:color="auto"/>
              <w:left w:val="nil"/>
              <w:bottom w:val="single" w:sz="4" w:space="0" w:color="auto"/>
              <w:right w:val="single" w:sz="4" w:space="0" w:color="auto"/>
            </w:tcBorders>
            <w:shd w:val="clear" w:color="000000" w:fill="D9D9D9"/>
            <w:noWrap/>
            <w:vAlign w:val="center"/>
            <w:hideMark/>
          </w:tcPr>
          <w:p w14:paraId="1F8926AD"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Accountability</w:t>
            </w:r>
          </w:p>
        </w:tc>
        <w:tc>
          <w:tcPr>
            <w:tcW w:w="3300" w:type="dxa"/>
            <w:gridSpan w:val="5"/>
            <w:tcBorders>
              <w:top w:val="single" w:sz="4" w:space="0" w:color="auto"/>
              <w:left w:val="nil"/>
              <w:bottom w:val="single" w:sz="4" w:space="0" w:color="auto"/>
              <w:right w:val="single" w:sz="4" w:space="0" w:color="auto"/>
            </w:tcBorders>
            <w:shd w:val="clear" w:color="000000" w:fill="D9D9D9"/>
            <w:noWrap/>
            <w:vAlign w:val="center"/>
            <w:hideMark/>
          </w:tcPr>
          <w:p w14:paraId="6B9D852D"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Working Conditions</w:t>
            </w:r>
          </w:p>
        </w:tc>
      </w:tr>
      <w:tr w:rsidR="003128EA" w:rsidRPr="00825EDA" w14:paraId="480E5986" w14:textId="77777777" w:rsidTr="00825EDA">
        <w:trPr>
          <w:trHeight w:val="552"/>
        </w:trPr>
        <w:tc>
          <w:tcPr>
            <w:tcW w:w="500" w:type="dxa"/>
            <w:tcBorders>
              <w:top w:val="nil"/>
              <w:left w:val="single" w:sz="4" w:space="0" w:color="auto"/>
              <w:bottom w:val="single" w:sz="4" w:space="0" w:color="auto"/>
              <w:right w:val="single" w:sz="4" w:space="0" w:color="auto"/>
            </w:tcBorders>
            <w:shd w:val="clear" w:color="000000" w:fill="F2F2F2"/>
            <w:vAlign w:val="center"/>
            <w:hideMark/>
          </w:tcPr>
          <w:p w14:paraId="5FB49BC4"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P/T</w:t>
            </w:r>
          </w:p>
        </w:tc>
        <w:tc>
          <w:tcPr>
            <w:tcW w:w="500" w:type="dxa"/>
            <w:tcBorders>
              <w:top w:val="nil"/>
              <w:left w:val="nil"/>
              <w:bottom w:val="single" w:sz="4" w:space="0" w:color="auto"/>
              <w:right w:val="single" w:sz="4" w:space="0" w:color="auto"/>
            </w:tcBorders>
            <w:shd w:val="clear" w:color="000000" w:fill="F2F2F2"/>
            <w:vAlign w:val="center"/>
            <w:hideMark/>
          </w:tcPr>
          <w:p w14:paraId="2EC8A8F0"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POI</w:t>
            </w:r>
          </w:p>
        </w:tc>
        <w:tc>
          <w:tcPr>
            <w:tcW w:w="500" w:type="dxa"/>
            <w:tcBorders>
              <w:top w:val="nil"/>
              <w:left w:val="nil"/>
              <w:bottom w:val="single" w:sz="4" w:space="0" w:color="auto"/>
              <w:right w:val="single" w:sz="4" w:space="0" w:color="auto"/>
            </w:tcBorders>
            <w:shd w:val="clear" w:color="000000" w:fill="F2F2F2"/>
            <w:vAlign w:val="center"/>
            <w:hideMark/>
          </w:tcPr>
          <w:p w14:paraId="6305C6E4"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CI</w:t>
            </w:r>
          </w:p>
        </w:tc>
        <w:tc>
          <w:tcPr>
            <w:tcW w:w="600" w:type="dxa"/>
            <w:tcBorders>
              <w:top w:val="nil"/>
              <w:left w:val="nil"/>
              <w:bottom w:val="single" w:sz="4" w:space="0" w:color="auto"/>
              <w:right w:val="single" w:sz="4" w:space="0" w:color="auto"/>
            </w:tcBorders>
            <w:shd w:val="clear" w:color="000000" w:fill="D9D9D9"/>
            <w:vAlign w:val="center"/>
            <w:hideMark/>
          </w:tcPr>
          <w:p w14:paraId="6FAC1282"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Total</w:t>
            </w:r>
          </w:p>
        </w:tc>
        <w:tc>
          <w:tcPr>
            <w:tcW w:w="500" w:type="dxa"/>
            <w:tcBorders>
              <w:top w:val="nil"/>
              <w:left w:val="nil"/>
              <w:bottom w:val="single" w:sz="4" w:space="0" w:color="auto"/>
              <w:right w:val="single" w:sz="4" w:space="0" w:color="auto"/>
            </w:tcBorders>
            <w:shd w:val="clear" w:color="000000" w:fill="F2F2F2"/>
            <w:vAlign w:val="center"/>
            <w:hideMark/>
          </w:tcPr>
          <w:p w14:paraId="374F04D5"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TE</w:t>
            </w:r>
          </w:p>
        </w:tc>
        <w:tc>
          <w:tcPr>
            <w:tcW w:w="500" w:type="dxa"/>
            <w:tcBorders>
              <w:top w:val="nil"/>
              <w:left w:val="nil"/>
              <w:bottom w:val="single" w:sz="4" w:space="0" w:color="auto"/>
              <w:right w:val="single" w:sz="4" w:space="0" w:color="auto"/>
            </w:tcBorders>
            <w:shd w:val="clear" w:color="000000" w:fill="F2F2F2"/>
            <w:vAlign w:val="center"/>
            <w:hideMark/>
          </w:tcPr>
          <w:p w14:paraId="6D791FBD"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TC</w:t>
            </w:r>
          </w:p>
        </w:tc>
        <w:tc>
          <w:tcPr>
            <w:tcW w:w="500" w:type="dxa"/>
            <w:tcBorders>
              <w:top w:val="nil"/>
              <w:left w:val="nil"/>
              <w:bottom w:val="single" w:sz="4" w:space="0" w:color="auto"/>
              <w:right w:val="single" w:sz="4" w:space="0" w:color="auto"/>
            </w:tcBorders>
            <w:shd w:val="clear" w:color="000000" w:fill="F2F2F2"/>
            <w:vAlign w:val="center"/>
            <w:hideMark/>
          </w:tcPr>
          <w:p w14:paraId="5AC396FC"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w:t>
            </w:r>
          </w:p>
        </w:tc>
        <w:tc>
          <w:tcPr>
            <w:tcW w:w="600" w:type="dxa"/>
            <w:tcBorders>
              <w:top w:val="nil"/>
              <w:left w:val="nil"/>
              <w:bottom w:val="single" w:sz="4" w:space="0" w:color="auto"/>
              <w:right w:val="single" w:sz="4" w:space="0" w:color="auto"/>
            </w:tcBorders>
            <w:shd w:val="clear" w:color="000000" w:fill="D9D9D9"/>
            <w:vAlign w:val="center"/>
            <w:hideMark/>
          </w:tcPr>
          <w:p w14:paraId="1C842F2B"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Total</w:t>
            </w:r>
          </w:p>
        </w:tc>
        <w:tc>
          <w:tcPr>
            <w:tcW w:w="500" w:type="dxa"/>
            <w:tcBorders>
              <w:top w:val="nil"/>
              <w:left w:val="nil"/>
              <w:bottom w:val="single" w:sz="4" w:space="0" w:color="auto"/>
              <w:right w:val="single" w:sz="4" w:space="0" w:color="auto"/>
            </w:tcBorders>
            <w:shd w:val="clear" w:color="000000" w:fill="F2F2F2"/>
            <w:vAlign w:val="center"/>
            <w:hideMark/>
          </w:tcPr>
          <w:p w14:paraId="1612547F"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FTA</w:t>
            </w:r>
          </w:p>
        </w:tc>
        <w:tc>
          <w:tcPr>
            <w:tcW w:w="500" w:type="dxa"/>
            <w:tcBorders>
              <w:top w:val="nil"/>
              <w:left w:val="nil"/>
              <w:bottom w:val="single" w:sz="4" w:space="0" w:color="auto"/>
              <w:right w:val="single" w:sz="4" w:space="0" w:color="auto"/>
            </w:tcBorders>
            <w:shd w:val="clear" w:color="000000" w:fill="F2F2F2"/>
            <w:vAlign w:val="center"/>
            <w:hideMark/>
          </w:tcPr>
          <w:p w14:paraId="584057BD"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IMP</w:t>
            </w:r>
          </w:p>
        </w:tc>
        <w:tc>
          <w:tcPr>
            <w:tcW w:w="600" w:type="dxa"/>
            <w:tcBorders>
              <w:top w:val="nil"/>
              <w:left w:val="nil"/>
              <w:bottom w:val="single" w:sz="4" w:space="0" w:color="auto"/>
              <w:right w:val="single" w:sz="4" w:space="0" w:color="auto"/>
            </w:tcBorders>
            <w:shd w:val="clear" w:color="000000" w:fill="D9D9D9"/>
            <w:vAlign w:val="center"/>
            <w:hideMark/>
          </w:tcPr>
          <w:p w14:paraId="3772D211"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Total</w:t>
            </w:r>
          </w:p>
        </w:tc>
        <w:tc>
          <w:tcPr>
            <w:tcW w:w="600" w:type="dxa"/>
            <w:tcBorders>
              <w:top w:val="nil"/>
              <w:left w:val="nil"/>
              <w:bottom w:val="single" w:sz="4" w:space="0" w:color="auto"/>
              <w:right w:val="single" w:sz="4" w:space="0" w:color="auto"/>
            </w:tcBorders>
            <w:shd w:val="clear" w:color="000000" w:fill="D9E1F2"/>
            <w:vAlign w:val="center"/>
            <w:hideMark/>
          </w:tcPr>
          <w:p w14:paraId="4AF198F0"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Eff.</w:t>
            </w:r>
          </w:p>
        </w:tc>
        <w:tc>
          <w:tcPr>
            <w:tcW w:w="600" w:type="dxa"/>
            <w:tcBorders>
              <w:top w:val="nil"/>
              <w:left w:val="nil"/>
              <w:bottom w:val="single" w:sz="4" w:space="0" w:color="auto"/>
              <w:right w:val="single" w:sz="4" w:space="0" w:color="auto"/>
            </w:tcBorders>
            <w:shd w:val="clear" w:color="000000" w:fill="D9E1F2"/>
            <w:vAlign w:val="center"/>
            <w:hideMark/>
          </w:tcPr>
          <w:p w14:paraId="318502F5"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Env.</w:t>
            </w:r>
          </w:p>
        </w:tc>
        <w:tc>
          <w:tcPr>
            <w:tcW w:w="700" w:type="dxa"/>
            <w:tcBorders>
              <w:top w:val="nil"/>
              <w:left w:val="nil"/>
              <w:bottom w:val="single" w:sz="4" w:space="0" w:color="auto"/>
              <w:right w:val="single" w:sz="4" w:space="0" w:color="auto"/>
            </w:tcBorders>
            <w:shd w:val="clear" w:color="000000" w:fill="D9E1F2"/>
            <w:vAlign w:val="center"/>
            <w:hideMark/>
          </w:tcPr>
          <w:p w14:paraId="56CF4DB0"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Sens.</w:t>
            </w:r>
          </w:p>
        </w:tc>
        <w:tc>
          <w:tcPr>
            <w:tcW w:w="700" w:type="dxa"/>
            <w:tcBorders>
              <w:top w:val="nil"/>
              <w:left w:val="nil"/>
              <w:bottom w:val="single" w:sz="4" w:space="0" w:color="auto"/>
              <w:right w:val="single" w:sz="4" w:space="0" w:color="auto"/>
            </w:tcBorders>
            <w:shd w:val="clear" w:color="000000" w:fill="D9E1F2"/>
            <w:vAlign w:val="center"/>
            <w:hideMark/>
          </w:tcPr>
          <w:p w14:paraId="69E44D39"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Men.</w:t>
            </w:r>
          </w:p>
        </w:tc>
        <w:tc>
          <w:tcPr>
            <w:tcW w:w="700" w:type="dxa"/>
            <w:tcBorders>
              <w:top w:val="nil"/>
              <w:left w:val="nil"/>
              <w:bottom w:val="single" w:sz="4" w:space="0" w:color="auto"/>
              <w:right w:val="single" w:sz="4" w:space="0" w:color="auto"/>
            </w:tcBorders>
            <w:shd w:val="clear" w:color="000000" w:fill="B4C6E7"/>
            <w:vAlign w:val="center"/>
            <w:hideMark/>
          </w:tcPr>
          <w:p w14:paraId="7673804F"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Total</w:t>
            </w:r>
          </w:p>
        </w:tc>
      </w:tr>
      <w:tr w:rsidR="003128EA" w:rsidRPr="00825EDA" w14:paraId="36DAB8F9" w14:textId="77777777" w:rsidTr="003B4346">
        <w:trPr>
          <w:trHeight w:val="300"/>
        </w:trPr>
        <w:tc>
          <w:tcPr>
            <w:tcW w:w="500" w:type="dxa"/>
            <w:tcBorders>
              <w:top w:val="nil"/>
              <w:left w:val="single" w:sz="4" w:space="0" w:color="auto"/>
              <w:bottom w:val="single" w:sz="4" w:space="0" w:color="auto"/>
              <w:right w:val="single" w:sz="4" w:space="0" w:color="auto"/>
            </w:tcBorders>
            <w:shd w:val="clear" w:color="000000" w:fill="FFFFFF"/>
            <w:noWrap/>
            <w:vAlign w:val="center"/>
          </w:tcPr>
          <w:p w14:paraId="698D4936" w14:textId="137E8A86"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F</w:t>
            </w:r>
          </w:p>
        </w:tc>
        <w:tc>
          <w:tcPr>
            <w:tcW w:w="500" w:type="dxa"/>
            <w:tcBorders>
              <w:top w:val="nil"/>
              <w:left w:val="nil"/>
              <w:bottom w:val="single" w:sz="4" w:space="0" w:color="auto"/>
              <w:right w:val="single" w:sz="4" w:space="0" w:color="auto"/>
            </w:tcBorders>
            <w:shd w:val="clear" w:color="000000" w:fill="FFFFFF"/>
            <w:noWrap/>
            <w:vAlign w:val="center"/>
          </w:tcPr>
          <w:p w14:paraId="6C3E8D28" w14:textId="4974A486"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III</w:t>
            </w:r>
          </w:p>
        </w:tc>
        <w:tc>
          <w:tcPr>
            <w:tcW w:w="500" w:type="dxa"/>
            <w:tcBorders>
              <w:top w:val="nil"/>
              <w:left w:val="nil"/>
              <w:bottom w:val="single" w:sz="4" w:space="0" w:color="auto"/>
              <w:right w:val="single" w:sz="4" w:space="0" w:color="auto"/>
            </w:tcBorders>
            <w:shd w:val="clear" w:color="000000" w:fill="FFFFFF"/>
            <w:noWrap/>
            <w:vAlign w:val="center"/>
          </w:tcPr>
          <w:p w14:paraId="36BA30FE" w14:textId="6FCF33AB"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3</w:t>
            </w:r>
          </w:p>
        </w:tc>
        <w:tc>
          <w:tcPr>
            <w:tcW w:w="600" w:type="dxa"/>
            <w:tcBorders>
              <w:top w:val="nil"/>
              <w:left w:val="nil"/>
              <w:bottom w:val="single" w:sz="4" w:space="0" w:color="auto"/>
              <w:right w:val="single" w:sz="4" w:space="0" w:color="auto"/>
            </w:tcBorders>
            <w:shd w:val="clear" w:color="000000" w:fill="FFFFFF"/>
            <w:noWrap/>
            <w:vAlign w:val="center"/>
          </w:tcPr>
          <w:p w14:paraId="1FF644AF" w14:textId="37CA91B3"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528</w:t>
            </w:r>
          </w:p>
        </w:tc>
        <w:tc>
          <w:tcPr>
            <w:tcW w:w="500" w:type="dxa"/>
            <w:tcBorders>
              <w:top w:val="nil"/>
              <w:left w:val="nil"/>
              <w:bottom w:val="single" w:sz="4" w:space="0" w:color="auto"/>
              <w:right w:val="single" w:sz="4" w:space="0" w:color="auto"/>
            </w:tcBorders>
            <w:shd w:val="clear" w:color="000000" w:fill="FFFFFF"/>
            <w:noWrap/>
            <w:vAlign w:val="center"/>
          </w:tcPr>
          <w:p w14:paraId="45B5C132" w14:textId="71446122"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F</w:t>
            </w:r>
          </w:p>
        </w:tc>
        <w:tc>
          <w:tcPr>
            <w:tcW w:w="500" w:type="dxa"/>
            <w:tcBorders>
              <w:top w:val="nil"/>
              <w:left w:val="nil"/>
              <w:bottom w:val="single" w:sz="4" w:space="0" w:color="auto"/>
              <w:right w:val="single" w:sz="4" w:space="0" w:color="auto"/>
            </w:tcBorders>
            <w:shd w:val="clear" w:color="000000" w:fill="FFFFFF"/>
            <w:noWrap/>
            <w:vAlign w:val="center"/>
          </w:tcPr>
          <w:p w14:paraId="68C169E9" w14:textId="674F4A3D"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4</w:t>
            </w:r>
          </w:p>
        </w:tc>
        <w:tc>
          <w:tcPr>
            <w:tcW w:w="500" w:type="dxa"/>
            <w:tcBorders>
              <w:top w:val="nil"/>
              <w:left w:val="nil"/>
              <w:bottom w:val="single" w:sz="4" w:space="0" w:color="auto"/>
              <w:right w:val="single" w:sz="4" w:space="0" w:color="auto"/>
            </w:tcBorders>
            <w:shd w:val="clear" w:color="000000" w:fill="FFFFFF"/>
            <w:noWrap/>
            <w:vAlign w:val="center"/>
          </w:tcPr>
          <w:p w14:paraId="5F090C2C" w14:textId="0F9788C2"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50%</w:t>
            </w:r>
          </w:p>
        </w:tc>
        <w:tc>
          <w:tcPr>
            <w:tcW w:w="600" w:type="dxa"/>
            <w:tcBorders>
              <w:top w:val="nil"/>
              <w:left w:val="nil"/>
              <w:bottom w:val="single" w:sz="4" w:space="0" w:color="auto"/>
              <w:right w:val="single" w:sz="4" w:space="0" w:color="auto"/>
            </w:tcBorders>
            <w:shd w:val="clear" w:color="000000" w:fill="FFFFFF"/>
            <w:noWrap/>
            <w:vAlign w:val="center"/>
          </w:tcPr>
          <w:p w14:paraId="7924EFD6" w14:textId="399E6BCA"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264</w:t>
            </w:r>
          </w:p>
        </w:tc>
        <w:tc>
          <w:tcPr>
            <w:tcW w:w="500" w:type="dxa"/>
            <w:tcBorders>
              <w:top w:val="nil"/>
              <w:left w:val="nil"/>
              <w:bottom w:val="single" w:sz="4" w:space="0" w:color="auto"/>
              <w:right w:val="single" w:sz="4" w:space="0" w:color="auto"/>
            </w:tcBorders>
            <w:shd w:val="clear" w:color="000000" w:fill="FFFFFF"/>
            <w:noWrap/>
            <w:vAlign w:val="center"/>
          </w:tcPr>
          <w:p w14:paraId="1911EE9D" w14:textId="0D9A04AB"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F</w:t>
            </w:r>
          </w:p>
        </w:tc>
        <w:tc>
          <w:tcPr>
            <w:tcW w:w="500" w:type="dxa"/>
            <w:tcBorders>
              <w:top w:val="nil"/>
              <w:left w:val="nil"/>
              <w:bottom w:val="single" w:sz="4" w:space="0" w:color="auto"/>
              <w:right w:val="single" w:sz="4" w:space="0" w:color="auto"/>
            </w:tcBorders>
            <w:shd w:val="clear" w:color="000000" w:fill="FFFFFF"/>
            <w:noWrap/>
            <w:vAlign w:val="center"/>
          </w:tcPr>
          <w:p w14:paraId="5FFBB8E7" w14:textId="099BCF3A"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6-</w:t>
            </w:r>
          </w:p>
        </w:tc>
        <w:tc>
          <w:tcPr>
            <w:tcW w:w="600" w:type="dxa"/>
            <w:tcBorders>
              <w:top w:val="nil"/>
              <w:left w:val="nil"/>
              <w:bottom w:val="single" w:sz="4" w:space="0" w:color="auto"/>
              <w:right w:val="single" w:sz="4" w:space="0" w:color="auto"/>
            </w:tcBorders>
            <w:shd w:val="clear" w:color="000000" w:fill="FFFFFF"/>
            <w:noWrap/>
            <w:vAlign w:val="center"/>
          </w:tcPr>
          <w:p w14:paraId="56F154C7" w14:textId="21B6A5BB"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264</w:t>
            </w:r>
          </w:p>
        </w:tc>
        <w:tc>
          <w:tcPr>
            <w:tcW w:w="600" w:type="dxa"/>
            <w:tcBorders>
              <w:top w:val="nil"/>
              <w:left w:val="nil"/>
              <w:bottom w:val="single" w:sz="4" w:space="0" w:color="auto"/>
              <w:right w:val="single" w:sz="4" w:space="0" w:color="auto"/>
            </w:tcBorders>
            <w:shd w:val="clear" w:color="000000" w:fill="FFFFFF"/>
            <w:noWrap/>
            <w:vAlign w:val="center"/>
          </w:tcPr>
          <w:p w14:paraId="034E2E7D" w14:textId="7700B918"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4</w:t>
            </w:r>
          </w:p>
        </w:tc>
        <w:tc>
          <w:tcPr>
            <w:tcW w:w="600" w:type="dxa"/>
            <w:tcBorders>
              <w:top w:val="nil"/>
              <w:left w:val="nil"/>
              <w:bottom w:val="single" w:sz="4" w:space="0" w:color="auto"/>
              <w:right w:val="single" w:sz="4" w:space="0" w:color="auto"/>
            </w:tcBorders>
            <w:shd w:val="clear" w:color="000000" w:fill="FFFFFF"/>
            <w:noWrap/>
            <w:vAlign w:val="center"/>
          </w:tcPr>
          <w:p w14:paraId="695A1CDE" w14:textId="71C9B677"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4</w:t>
            </w:r>
          </w:p>
        </w:tc>
        <w:tc>
          <w:tcPr>
            <w:tcW w:w="700" w:type="dxa"/>
            <w:tcBorders>
              <w:top w:val="nil"/>
              <w:left w:val="nil"/>
              <w:bottom w:val="single" w:sz="4" w:space="0" w:color="auto"/>
              <w:right w:val="single" w:sz="4" w:space="0" w:color="auto"/>
            </w:tcBorders>
            <w:shd w:val="clear" w:color="000000" w:fill="FFFFFF"/>
            <w:noWrap/>
            <w:vAlign w:val="center"/>
          </w:tcPr>
          <w:p w14:paraId="411257FA" w14:textId="6269F109"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8</w:t>
            </w:r>
          </w:p>
        </w:tc>
        <w:tc>
          <w:tcPr>
            <w:tcW w:w="700" w:type="dxa"/>
            <w:tcBorders>
              <w:top w:val="nil"/>
              <w:left w:val="nil"/>
              <w:bottom w:val="single" w:sz="4" w:space="0" w:color="auto"/>
              <w:right w:val="single" w:sz="4" w:space="0" w:color="auto"/>
            </w:tcBorders>
            <w:shd w:val="clear" w:color="000000" w:fill="FFFFFF"/>
            <w:noWrap/>
            <w:vAlign w:val="center"/>
          </w:tcPr>
          <w:p w14:paraId="77C5EECE" w14:textId="1550BF36"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8</w:t>
            </w:r>
          </w:p>
        </w:tc>
        <w:tc>
          <w:tcPr>
            <w:tcW w:w="700" w:type="dxa"/>
            <w:tcBorders>
              <w:top w:val="nil"/>
              <w:left w:val="nil"/>
              <w:bottom w:val="single" w:sz="4" w:space="0" w:color="auto"/>
              <w:right w:val="single" w:sz="4" w:space="0" w:color="auto"/>
            </w:tcBorders>
            <w:shd w:val="clear" w:color="000000" w:fill="FFFFFF"/>
            <w:noWrap/>
            <w:vAlign w:val="center"/>
          </w:tcPr>
          <w:p w14:paraId="7F673EA2" w14:textId="65A7182B" w:rsidR="00825EDA" w:rsidRPr="00825EDA" w:rsidRDefault="00EE6101" w:rsidP="00825EDA">
            <w:pPr>
              <w:spacing w:after="0" w:line="240" w:lineRule="auto"/>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24</w:t>
            </w:r>
          </w:p>
        </w:tc>
      </w:tr>
      <w:tr w:rsidR="00825EDA" w:rsidRPr="00825EDA" w14:paraId="5A25B357" w14:textId="77777777" w:rsidTr="00825EDA">
        <w:trPr>
          <w:trHeight w:val="300"/>
        </w:trPr>
        <w:tc>
          <w:tcPr>
            <w:tcW w:w="7000" w:type="dxa"/>
            <w:gridSpan w:val="13"/>
            <w:vMerge w:val="restart"/>
            <w:tcBorders>
              <w:top w:val="single" w:sz="4" w:space="0" w:color="auto"/>
              <w:left w:val="single" w:sz="4" w:space="0" w:color="auto"/>
              <w:bottom w:val="single" w:sz="4" w:space="0" w:color="auto"/>
              <w:right w:val="single" w:sz="4" w:space="0" w:color="auto"/>
            </w:tcBorders>
            <w:vAlign w:val="center"/>
            <w:hideMark/>
          </w:tcPr>
          <w:p w14:paraId="7FF7067D" w14:textId="77777777" w:rsidR="00825EDA" w:rsidRPr="00825EDA" w:rsidRDefault="00825EDA" w:rsidP="00825EDA">
            <w:pPr>
              <w:spacing w:after="0" w:line="240" w:lineRule="auto"/>
              <w:rPr>
                <w:rFonts w:ascii="Calibri" w:eastAsia="Times New Roman" w:hAnsi="Calibri" w:cs="Calibri"/>
                <w:i/>
                <w:iCs/>
                <w:lang w:val="en-CA" w:eastAsia="en-CA"/>
              </w:rPr>
            </w:pPr>
            <w:hyperlink r:id="rId9" w:history="1">
              <w:r w:rsidRPr="00825EDA">
                <w:rPr>
                  <w:rFonts w:ascii="Calibri" w:eastAsia="Times New Roman" w:hAnsi="Calibri" w:cs="Calibri"/>
                  <w:i/>
                  <w:iCs/>
                  <w:lang w:val="en-CA" w:eastAsia="en-CA"/>
                </w:rPr>
                <w:t xml:space="preserve">*For further details regarding EC Evaluation framework and related dimensions/factors considered, please visit </w:t>
              </w:r>
              <w:r w:rsidRPr="00825EDA">
                <w:rPr>
                  <w:rFonts w:ascii="Calibri" w:eastAsia="Times New Roman" w:hAnsi="Calibri" w:cs="Calibri"/>
                  <w:i/>
                  <w:iCs/>
                  <w:color w:val="4472C4"/>
                  <w:u w:val="single"/>
                  <w:lang w:val="en-CA" w:eastAsia="en-CA"/>
                </w:rPr>
                <w:t>MyHR</w:t>
              </w:r>
              <w:r w:rsidRPr="00825EDA">
                <w:rPr>
                  <w:rFonts w:ascii="Calibri" w:eastAsia="Times New Roman" w:hAnsi="Calibri" w:cs="Calibri"/>
                  <w:i/>
                  <w:iCs/>
                  <w:lang w:val="en-CA" w:eastAsia="en-CA"/>
                </w:rPr>
                <w:t xml:space="preserve"> (under Manager &gt; Classification).</w:t>
              </w:r>
            </w:hyperlink>
          </w:p>
        </w:tc>
        <w:tc>
          <w:tcPr>
            <w:tcW w:w="700" w:type="dxa"/>
            <w:tcBorders>
              <w:top w:val="nil"/>
              <w:left w:val="nil"/>
              <w:bottom w:val="single" w:sz="4" w:space="0" w:color="auto"/>
              <w:right w:val="single" w:sz="4" w:space="0" w:color="auto"/>
            </w:tcBorders>
            <w:shd w:val="clear" w:color="000000" w:fill="BFBFBF"/>
            <w:vAlign w:val="center"/>
            <w:hideMark/>
          </w:tcPr>
          <w:p w14:paraId="42C0E80A"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Total</w:t>
            </w:r>
            <w:r w:rsidRPr="00825EDA">
              <w:rPr>
                <w:rFonts w:ascii="Calibri" w:eastAsia="Times New Roman" w:hAnsi="Calibri" w:cs="Calibri"/>
                <w:b/>
                <w:bCs/>
                <w:color w:val="000000"/>
                <w:lang w:val="en-CA" w:eastAsia="en-CA"/>
              </w:rPr>
              <w:br/>
              <w:t>Points</w:t>
            </w:r>
          </w:p>
        </w:tc>
        <w:tc>
          <w:tcPr>
            <w:tcW w:w="700" w:type="dxa"/>
            <w:tcBorders>
              <w:top w:val="nil"/>
              <w:left w:val="nil"/>
              <w:bottom w:val="single" w:sz="4" w:space="0" w:color="auto"/>
              <w:right w:val="single" w:sz="4" w:space="0" w:color="auto"/>
            </w:tcBorders>
            <w:shd w:val="clear" w:color="000000" w:fill="BFBFBF"/>
            <w:vAlign w:val="center"/>
            <w:hideMark/>
          </w:tcPr>
          <w:p w14:paraId="7D92A092"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Profile</w:t>
            </w:r>
          </w:p>
        </w:tc>
        <w:tc>
          <w:tcPr>
            <w:tcW w:w="700" w:type="dxa"/>
            <w:tcBorders>
              <w:top w:val="nil"/>
              <w:left w:val="nil"/>
              <w:bottom w:val="single" w:sz="4" w:space="0" w:color="auto"/>
              <w:right w:val="single" w:sz="4" w:space="0" w:color="auto"/>
            </w:tcBorders>
            <w:shd w:val="clear" w:color="000000" w:fill="BFBFBF"/>
            <w:vAlign w:val="center"/>
            <w:hideMark/>
          </w:tcPr>
          <w:p w14:paraId="7D26F22D" w14:textId="77777777" w:rsidR="00825EDA" w:rsidRPr="00825EDA" w:rsidRDefault="00825EDA" w:rsidP="00825EDA">
            <w:pPr>
              <w:spacing w:after="0" w:line="240" w:lineRule="auto"/>
              <w:jc w:val="center"/>
              <w:rPr>
                <w:rFonts w:ascii="Calibri" w:eastAsia="Times New Roman" w:hAnsi="Calibri" w:cs="Calibri"/>
                <w:b/>
                <w:bCs/>
                <w:color w:val="000000"/>
                <w:lang w:val="en-CA" w:eastAsia="en-CA"/>
              </w:rPr>
            </w:pPr>
            <w:r w:rsidRPr="00825EDA">
              <w:rPr>
                <w:rFonts w:ascii="Calibri" w:eastAsia="Times New Roman" w:hAnsi="Calibri" w:cs="Calibri"/>
                <w:b/>
                <w:bCs/>
                <w:color w:val="000000"/>
                <w:lang w:val="en-CA" w:eastAsia="en-CA"/>
              </w:rPr>
              <w:t>Pay</w:t>
            </w:r>
            <w:r w:rsidRPr="00825EDA">
              <w:rPr>
                <w:rFonts w:ascii="Calibri" w:eastAsia="Times New Roman" w:hAnsi="Calibri" w:cs="Calibri"/>
                <w:b/>
                <w:bCs/>
                <w:color w:val="000000"/>
                <w:lang w:val="en-CA" w:eastAsia="en-CA"/>
              </w:rPr>
              <w:br/>
              <w:t>Grade</w:t>
            </w:r>
          </w:p>
        </w:tc>
      </w:tr>
      <w:tr w:rsidR="00825EDA" w:rsidRPr="00825EDA" w14:paraId="738CB916" w14:textId="77777777" w:rsidTr="003B4346">
        <w:trPr>
          <w:trHeight w:val="300"/>
        </w:trPr>
        <w:tc>
          <w:tcPr>
            <w:tcW w:w="7000" w:type="dxa"/>
            <w:gridSpan w:val="13"/>
            <w:vMerge/>
            <w:tcBorders>
              <w:top w:val="single" w:sz="4" w:space="0" w:color="auto"/>
              <w:left w:val="single" w:sz="4" w:space="0" w:color="auto"/>
              <w:bottom w:val="single" w:sz="4" w:space="0" w:color="auto"/>
              <w:right w:val="single" w:sz="4" w:space="0" w:color="auto"/>
            </w:tcBorders>
            <w:vAlign w:val="center"/>
            <w:hideMark/>
          </w:tcPr>
          <w:p w14:paraId="735DE858" w14:textId="77777777" w:rsidR="00825EDA" w:rsidRPr="00825EDA" w:rsidRDefault="00825EDA" w:rsidP="00825EDA">
            <w:pPr>
              <w:spacing w:after="0" w:line="240" w:lineRule="auto"/>
              <w:rPr>
                <w:rFonts w:ascii="Calibri" w:eastAsia="Times New Roman" w:hAnsi="Calibri" w:cs="Calibri"/>
                <w:i/>
                <w:iCs/>
                <w:lang w:val="en-CA" w:eastAsia="en-CA"/>
              </w:rPr>
            </w:pPr>
          </w:p>
        </w:tc>
        <w:tc>
          <w:tcPr>
            <w:tcW w:w="700" w:type="dxa"/>
            <w:tcBorders>
              <w:top w:val="nil"/>
              <w:left w:val="nil"/>
              <w:bottom w:val="single" w:sz="4" w:space="0" w:color="auto"/>
              <w:right w:val="single" w:sz="4" w:space="0" w:color="auto"/>
            </w:tcBorders>
            <w:shd w:val="clear" w:color="000000" w:fill="FFFFFF"/>
            <w:noWrap/>
            <w:vAlign w:val="center"/>
          </w:tcPr>
          <w:p w14:paraId="74A76CB4" w14:textId="365F8921" w:rsidR="00825EDA" w:rsidRPr="00825EDA" w:rsidRDefault="00EE6101" w:rsidP="00825EDA">
            <w:pPr>
              <w:spacing w:after="0" w:line="240" w:lineRule="auto"/>
              <w:jc w:val="center"/>
              <w:rPr>
                <w:rFonts w:ascii="Calibri" w:eastAsia="Times New Roman" w:hAnsi="Calibri" w:cs="Calibri"/>
                <w:lang w:val="en-CA" w:eastAsia="en-CA"/>
              </w:rPr>
            </w:pPr>
            <w:r>
              <w:rPr>
                <w:rFonts w:ascii="Calibri" w:eastAsia="Times New Roman" w:hAnsi="Calibri" w:cs="Calibri"/>
                <w:lang w:val="en-CA" w:eastAsia="en-CA"/>
              </w:rPr>
              <w:t>1080</w:t>
            </w:r>
          </w:p>
        </w:tc>
        <w:tc>
          <w:tcPr>
            <w:tcW w:w="700" w:type="dxa"/>
            <w:tcBorders>
              <w:top w:val="nil"/>
              <w:left w:val="nil"/>
              <w:bottom w:val="single" w:sz="4" w:space="0" w:color="auto"/>
              <w:right w:val="single" w:sz="4" w:space="0" w:color="auto"/>
            </w:tcBorders>
            <w:shd w:val="clear" w:color="000000" w:fill="FFFFFF"/>
            <w:noWrap/>
            <w:vAlign w:val="center"/>
          </w:tcPr>
          <w:p w14:paraId="56023598" w14:textId="43EC1D1A" w:rsidR="00825EDA" w:rsidRPr="00825EDA" w:rsidRDefault="00892690" w:rsidP="00825EDA">
            <w:pPr>
              <w:spacing w:after="0" w:line="240" w:lineRule="auto"/>
              <w:jc w:val="center"/>
              <w:rPr>
                <w:rFonts w:ascii="Calibri" w:eastAsia="Times New Roman" w:hAnsi="Calibri" w:cs="Calibri"/>
                <w:lang w:val="en-CA" w:eastAsia="en-CA"/>
              </w:rPr>
            </w:pPr>
            <w:r>
              <w:rPr>
                <w:rFonts w:ascii="Calibri" w:eastAsia="Times New Roman" w:hAnsi="Calibri" w:cs="Calibri"/>
                <w:lang w:val="en-CA" w:eastAsia="en-CA"/>
              </w:rPr>
              <w:t>Level</w:t>
            </w:r>
          </w:p>
        </w:tc>
        <w:tc>
          <w:tcPr>
            <w:tcW w:w="700" w:type="dxa"/>
            <w:tcBorders>
              <w:top w:val="nil"/>
              <w:left w:val="nil"/>
              <w:bottom w:val="single" w:sz="4" w:space="0" w:color="auto"/>
              <w:right w:val="single" w:sz="4" w:space="0" w:color="auto"/>
            </w:tcBorders>
            <w:shd w:val="clear" w:color="000000" w:fill="FFFFFF"/>
            <w:noWrap/>
            <w:vAlign w:val="center"/>
          </w:tcPr>
          <w:p w14:paraId="2DCED9F8" w14:textId="677C2734" w:rsidR="00825EDA" w:rsidRPr="00825EDA" w:rsidRDefault="00EE6101" w:rsidP="00825EDA">
            <w:pPr>
              <w:spacing w:after="0" w:line="240" w:lineRule="auto"/>
              <w:jc w:val="center"/>
              <w:rPr>
                <w:rFonts w:ascii="Calibri" w:eastAsia="Times New Roman" w:hAnsi="Calibri" w:cs="Calibri"/>
                <w:lang w:val="en-CA" w:eastAsia="en-CA"/>
              </w:rPr>
            </w:pPr>
            <w:r>
              <w:rPr>
                <w:rFonts w:ascii="Calibri" w:eastAsia="Times New Roman" w:hAnsi="Calibri" w:cs="Calibri"/>
                <w:lang w:val="en-CA" w:eastAsia="en-CA"/>
              </w:rPr>
              <w:t>EC 15</w:t>
            </w:r>
          </w:p>
        </w:tc>
      </w:tr>
      <w:tr w:rsidR="00825EDA" w:rsidRPr="00825EDA" w14:paraId="7DFE8811" w14:textId="77777777" w:rsidTr="00825EDA">
        <w:trPr>
          <w:trHeight w:val="300"/>
        </w:trPr>
        <w:tc>
          <w:tcPr>
            <w:tcW w:w="9100" w:type="dxa"/>
            <w:gridSpan w:val="16"/>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69D6C5" w14:textId="77777777" w:rsidR="00825EDA" w:rsidRDefault="00825EDA" w:rsidP="00825EDA">
            <w:pPr>
              <w:spacing w:after="0" w:line="240" w:lineRule="auto"/>
              <w:rPr>
                <w:rFonts w:ascii="Calibri" w:eastAsia="Times New Roman" w:hAnsi="Calibri" w:cs="Calibri"/>
                <w:b/>
                <w:bCs/>
                <w:color w:val="000000"/>
                <w:lang w:val="en-CA" w:eastAsia="en-CA"/>
              </w:rPr>
            </w:pPr>
            <w:r>
              <w:rPr>
                <w:rFonts w:ascii="Calibri" w:eastAsia="Times New Roman" w:hAnsi="Calibri" w:cs="Calibri"/>
                <w:b/>
                <w:bCs/>
                <w:color w:val="000000"/>
                <w:lang w:val="en-CA" w:eastAsia="en-CA"/>
              </w:rPr>
              <w:t xml:space="preserve">Know-How: </w:t>
            </w:r>
          </w:p>
          <w:p w14:paraId="5D6ECAFB" w14:textId="11E5EF57" w:rsidR="00AA6974" w:rsidRDefault="0039403E" w:rsidP="00AA6974">
            <w:pPr>
              <w:spacing w:after="80"/>
              <w:rPr>
                <w:rFonts w:ascii="Calibri" w:hAnsi="Calibri"/>
              </w:rPr>
            </w:pPr>
            <w:r>
              <w:t xml:space="preserve">Requires </w:t>
            </w:r>
            <w:r w:rsidRPr="0085582E">
              <w:t>deep and broad expertis</w:t>
            </w:r>
            <w:r>
              <w:t xml:space="preserve">e in </w:t>
            </w:r>
            <w:r w:rsidR="00401FA7" w:rsidRPr="00433DA0">
              <w:rPr>
                <w:rFonts w:ascii="Calibri" w:hAnsi="Calibri"/>
                <w:color w:val="000000"/>
              </w:rPr>
              <w:t>policy development</w:t>
            </w:r>
            <w:r w:rsidR="00401FA7">
              <w:rPr>
                <w:rFonts w:ascii="Calibri" w:hAnsi="Calibri"/>
                <w:color w:val="000000"/>
              </w:rPr>
              <w:t xml:space="preserve"> and framework design,</w:t>
            </w:r>
            <w:r>
              <w:rPr>
                <w:rFonts w:ascii="Calibri" w:hAnsi="Calibri"/>
                <w:color w:val="000000"/>
              </w:rPr>
              <w:t xml:space="preserve"> </w:t>
            </w:r>
            <w:r w:rsidRPr="0085582E">
              <w:t>intergovernmental relations, strategic planning</w:t>
            </w:r>
            <w:r>
              <w:t>,</w:t>
            </w:r>
            <w:r w:rsidR="00401FA7" w:rsidRPr="00433DA0">
              <w:rPr>
                <w:rFonts w:ascii="Calibri" w:hAnsi="Calibri"/>
                <w:color w:val="000000"/>
              </w:rPr>
              <w:t xml:space="preserve"> research and analysis</w:t>
            </w:r>
            <w:r w:rsidR="00401FA7">
              <w:rPr>
                <w:rFonts w:ascii="Calibri" w:hAnsi="Calibri"/>
                <w:color w:val="000000"/>
              </w:rPr>
              <w:t>,</w:t>
            </w:r>
            <w:r w:rsidR="00401FA7" w:rsidRPr="00433DA0">
              <w:rPr>
                <w:rFonts w:ascii="Calibri" w:hAnsi="Calibri"/>
                <w:color w:val="000000"/>
              </w:rPr>
              <w:t xml:space="preserve"> </w:t>
            </w:r>
            <w:r>
              <w:rPr>
                <w:rFonts w:ascii="Calibri" w:hAnsi="Calibri"/>
                <w:color w:val="000000"/>
              </w:rPr>
              <w:t xml:space="preserve">and </w:t>
            </w:r>
            <w:r w:rsidR="00401FA7" w:rsidRPr="00433DA0">
              <w:rPr>
                <w:rFonts w:ascii="Calibri" w:hAnsi="Calibri"/>
                <w:color w:val="000000"/>
              </w:rPr>
              <w:t>knowledge of</w:t>
            </w:r>
            <w:r>
              <w:rPr>
                <w:rFonts w:ascii="Calibri" w:hAnsi="Calibri"/>
                <w:color w:val="000000"/>
              </w:rPr>
              <w:t xml:space="preserve"> the</w:t>
            </w:r>
            <w:r w:rsidR="00401FA7" w:rsidRPr="00433DA0">
              <w:rPr>
                <w:rFonts w:ascii="Calibri" w:hAnsi="Calibri"/>
                <w:color w:val="000000"/>
              </w:rPr>
              <w:t xml:space="preserve"> </w:t>
            </w:r>
            <w:proofErr w:type="spellStart"/>
            <w:r w:rsidR="00401FA7">
              <w:rPr>
                <w:rFonts w:ascii="Calibri" w:hAnsi="Calibri"/>
              </w:rPr>
              <w:t>labour</w:t>
            </w:r>
            <w:proofErr w:type="spellEnd"/>
            <w:r w:rsidR="00401FA7">
              <w:rPr>
                <w:rFonts w:ascii="Calibri" w:hAnsi="Calibri"/>
              </w:rPr>
              <w:t xml:space="preserve"> and immigration</w:t>
            </w:r>
            <w:r>
              <w:rPr>
                <w:rFonts w:ascii="Calibri" w:hAnsi="Calibri"/>
              </w:rPr>
              <w:t xml:space="preserve"> markets</w:t>
            </w:r>
            <w:r w:rsidR="00AA6974" w:rsidRPr="003D17C2">
              <w:rPr>
                <w:rFonts w:ascii="Calibri" w:hAnsi="Calibri"/>
              </w:rPr>
              <w:t xml:space="preserve">. </w:t>
            </w:r>
            <w:r>
              <w:rPr>
                <w:rFonts w:ascii="Calibri" w:hAnsi="Calibri"/>
              </w:rPr>
              <w:t>Advanced skills in performance measurement and evaluation frameworks</w:t>
            </w:r>
            <w:r w:rsidR="003223E8">
              <w:rPr>
                <w:rFonts w:ascii="Calibri" w:hAnsi="Calibri"/>
              </w:rPr>
              <w:t xml:space="preserve"> over long range time frames</w:t>
            </w:r>
            <w:r>
              <w:rPr>
                <w:rFonts w:ascii="Calibri" w:hAnsi="Calibri"/>
              </w:rPr>
              <w:t xml:space="preserve">. </w:t>
            </w:r>
            <w:r w:rsidR="00AA6974" w:rsidRPr="003D17C2">
              <w:rPr>
                <w:rFonts w:ascii="Calibri" w:hAnsi="Calibri"/>
              </w:rPr>
              <w:t xml:space="preserve"> </w:t>
            </w:r>
          </w:p>
          <w:p w14:paraId="7E6DF411" w14:textId="6288D0EE" w:rsidR="00AA6974" w:rsidRDefault="00AA6974" w:rsidP="00AA6974">
            <w:pPr>
              <w:spacing w:after="80"/>
              <w:rPr>
                <w:rFonts w:ascii="Calibri" w:hAnsi="Calibri"/>
              </w:rPr>
            </w:pPr>
            <w:r w:rsidRPr="003D17C2">
              <w:rPr>
                <w:rFonts w:ascii="Calibri" w:hAnsi="Calibri"/>
              </w:rPr>
              <w:t>Through strong leadership</w:t>
            </w:r>
            <w:r w:rsidR="00401FA7">
              <w:rPr>
                <w:rFonts w:ascii="Calibri" w:hAnsi="Calibri"/>
              </w:rPr>
              <w:t>,</w:t>
            </w:r>
            <w:r w:rsidRPr="003D17C2">
              <w:rPr>
                <w:rFonts w:ascii="Calibri" w:hAnsi="Calibri"/>
              </w:rPr>
              <w:t xml:space="preserve"> </w:t>
            </w:r>
            <w:proofErr w:type="gramStart"/>
            <w:r w:rsidRPr="003D17C2">
              <w:rPr>
                <w:rFonts w:ascii="Calibri" w:hAnsi="Calibri"/>
              </w:rPr>
              <w:t>is</w:t>
            </w:r>
            <w:proofErr w:type="gramEnd"/>
            <w:r w:rsidRPr="003D17C2">
              <w:rPr>
                <w:rFonts w:ascii="Calibri" w:hAnsi="Calibri"/>
              </w:rPr>
              <w:t xml:space="preserve"> relied upon to lead/guide</w:t>
            </w:r>
            <w:r w:rsidR="00401FA7">
              <w:rPr>
                <w:rFonts w:ascii="Calibri" w:hAnsi="Calibri"/>
              </w:rPr>
              <w:t xml:space="preserve"> </w:t>
            </w:r>
            <w:r w:rsidR="00114950">
              <w:rPr>
                <w:rFonts w:ascii="Calibri" w:hAnsi="Calibri"/>
              </w:rPr>
              <w:t xml:space="preserve">policy required </w:t>
            </w:r>
            <w:r w:rsidR="00401FA7">
              <w:rPr>
                <w:rFonts w:ascii="Calibri" w:hAnsi="Calibri"/>
              </w:rPr>
              <w:t>change</w:t>
            </w:r>
            <w:r w:rsidRPr="003D17C2">
              <w:rPr>
                <w:rFonts w:ascii="Calibri" w:hAnsi="Calibri"/>
              </w:rPr>
              <w:t xml:space="preserve"> efforts</w:t>
            </w:r>
            <w:r w:rsidR="00401FA7">
              <w:rPr>
                <w:rFonts w:ascii="Calibri" w:hAnsi="Calibri"/>
              </w:rPr>
              <w:t xml:space="preserve">. </w:t>
            </w:r>
            <w:r w:rsidR="00114950">
              <w:rPr>
                <w:rFonts w:ascii="Calibri" w:hAnsi="Calibri"/>
              </w:rPr>
              <w:t>R</w:t>
            </w:r>
            <w:r w:rsidR="00401FA7">
              <w:rPr>
                <w:rFonts w:ascii="Calibri" w:hAnsi="Calibri"/>
              </w:rPr>
              <w:t xml:space="preserve">ole is a </w:t>
            </w:r>
            <w:r w:rsidRPr="003D17C2">
              <w:rPr>
                <w:rFonts w:ascii="Calibri" w:hAnsi="Calibri"/>
              </w:rPr>
              <w:t xml:space="preserve">new additional layer </w:t>
            </w:r>
            <w:r w:rsidR="0039403E">
              <w:rPr>
                <w:rFonts w:ascii="Calibri" w:hAnsi="Calibri"/>
              </w:rPr>
              <w:t xml:space="preserve">focusing on policy and strategic initiatives including </w:t>
            </w:r>
            <w:r w:rsidRPr="003D17C2">
              <w:rPr>
                <w:rFonts w:ascii="Calibri" w:hAnsi="Calibri"/>
              </w:rPr>
              <w:t>research, analysis,</w:t>
            </w:r>
            <w:r w:rsidR="0039403E">
              <w:rPr>
                <w:rFonts w:ascii="Calibri" w:hAnsi="Calibri"/>
              </w:rPr>
              <w:t xml:space="preserve"> and</w:t>
            </w:r>
            <w:r w:rsidRPr="003D17C2">
              <w:rPr>
                <w:rFonts w:ascii="Calibri" w:hAnsi="Calibri"/>
              </w:rPr>
              <w:t xml:space="preserve"> development</w:t>
            </w:r>
            <w:r w:rsidR="0039403E">
              <w:rPr>
                <w:rFonts w:ascii="Calibri" w:hAnsi="Calibri"/>
              </w:rPr>
              <w:t xml:space="preserve">, </w:t>
            </w:r>
            <w:r w:rsidRPr="003D17C2">
              <w:rPr>
                <w:rFonts w:ascii="Calibri" w:hAnsi="Calibri"/>
              </w:rPr>
              <w:t>which is</w:t>
            </w:r>
            <w:r w:rsidR="0039403E">
              <w:rPr>
                <w:rFonts w:ascii="Calibri" w:hAnsi="Calibri"/>
              </w:rPr>
              <w:t xml:space="preserve"> </w:t>
            </w:r>
            <w:r w:rsidRPr="003D17C2">
              <w:rPr>
                <w:rFonts w:ascii="Calibri" w:hAnsi="Calibri"/>
              </w:rPr>
              <w:t xml:space="preserve">not sufficiently provided through the existing capacities of </w:t>
            </w:r>
            <w:r w:rsidR="00401FA7">
              <w:rPr>
                <w:rFonts w:ascii="Calibri" w:hAnsi="Calibri"/>
              </w:rPr>
              <w:t xml:space="preserve">the policy and strategic initiative unit. </w:t>
            </w:r>
            <w:r w:rsidR="00401FA7" w:rsidRPr="00114950">
              <w:t xml:space="preserve">Sets the branch policy agenda; aligns branch/departmental policy with Government of Nova Scotia and federal priorities. </w:t>
            </w:r>
          </w:p>
          <w:p w14:paraId="2ABBC97C" w14:textId="70753BC8" w:rsidR="00EE6101" w:rsidRDefault="00401FA7" w:rsidP="00825EDA">
            <w:pPr>
              <w:spacing w:after="0" w:line="240" w:lineRule="auto"/>
            </w:pPr>
            <w:r w:rsidRPr="00114950">
              <w:t>P</w:t>
            </w:r>
            <w:r w:rsidRPr="00114950">
              <w:rPr>
                <w:rFonts w:ascii="Calibri" w:hAnsi="Calibri"/>
              </w:rPr>
              <w:t>romotes</w:t>
            </w:r>
            <w:r w:rsidR="00114950">
              <w:rPr>
                <w:rFonts w:ascii="Calibri" w:hAnsi="Calibri"/>
              </w:rPr>
              <w:t xml:space="preserve"> and </w:t>
            </w:r>
            <w:r w:rsidR="00114950" w:rsidRPr="003D17C2">
              <w:rPr>
                <w:rFonts w:ascii="Calibri" w:hAnsi="Calibri"/>
              </w:rPr>
              <w:t>ensure</w:t>
            </w:r>
            <w:r w:rsidR="00114950">
              <w:rPr>
                <w:rFonts w:ascii="Calibri" w:hAnsi="Calibri"/>
              </w:rPr>
              <w:t>s</w:t>
            </w:r>
            <w:r w:rsidR="00114950" w:rsidRPr="003D17C2">
              <w:rPr>
                <w:rFonts w:ascii="Calibri" w:hAnsi="Calibri"/>
              </w:rPr>
              <w:t xml:space="preserve"> strategic</w:t>
            </w:r>
            <w:r w:rsidR="00114950">
              <w:rPr>
                <w:rFonts w:ascii="Calibri" w:hAnsi="Calibri"/>
              </w:rPr>
              <w:t xml:space="preserve">, collaborative </w:t>
            </w:r>
            <w:r w:rsidR="00114950" w:rsidRPr="003D17C2">
              <w:rPr>
                <w:rFonts w:ascii="Calibri" w:hAnsi="Calibri"/>
              </w:rPr>
              <w:t>relationships</w:t>
            </w:r>
            <w:r w:rsidR="00114950">
              <w:rPr>
                <w:rFonts w:ascii="Calibri" w:hAnsi="Calibri"/>
              </w:rPr>
              <w:t xml:space="preserve"> are built both internal and external to government</w:t>
            </w:r>
            <w:r w:rsidRPr="00114950">
              <w:rPr>
                <w:rFonts w:ascii="Calibri" w:hAnsi="Calibri"/>
              </w:rPr>
              <w:t xml:space="preserve"> </w:t>
            </w:r>
            <w:r w:rsidR="00114950">
              <w:rPr>
                <w:rFonts w:ascii="Calibri" w:hAnsi="Calibri"/>
              </w:rPr>
              <w:t xml:space="preserve">such as </w:t>
            </w:r>
            <w:r w:rsidRPr="00114950">
              <w:t>Minister’s/Deputy’s Office, federal counterparts (IRCC/ESDC), provincial/territorial officials, municipal leaders</w:t>
            </w:r>
            <w:r w:rsidR="004C7C89">
              <w:t>, p</w:t>
            </w:r>
            <w:r w:rsidR="004C7C89" w:rsidRPr="004C7C89">
              <w:t xml:space="preserve">rovincial departments (Housing, Health, Education, Community Services, Municipal Affairs &amp; Local Government, Economic Development, Labour), to align immigration/population policy with service capacity, </w:t>
            </w:r>
            <w:proofErr w:type="spellStart"/>
            <w:r w:rsidR="004C7C89" w:rsidRPr="004C7C89">
              <w:t>labour</w:t>
            </w:r>
            <w:proofErr w:type="spellEnd"/>
            <w:r w:rsidR="004C7C89" w:rsidRPr="004C7C89">
              <w:t>-market needs and settlement outcomes.</w:t>
            </w:r>
            <w:r w:rsidRPr="00114950">
              <w:t xml:space="preserve"> </w:t>
            </w:r>
          </w:p>
          <w:p w14:paraId="391FEA11" w14:textId="77777777" w:rsidR="004C7C89" w:rsidRDefault="004C7C89" w:rsidP="00825EDA">
            <w:pPr>
              <w:spacing w:after="0" w:line="240" w:lineRule="auto"/>
              <w:rPr>
                <w:rFonts w:ascii="Calibri" w:eastAsia="Times New Roman" w:hAnsi="Calibri" w:cs="Calibri"/>
                <w:b/>
                <w:bCs/>
                <w:i/>
                <w:iCs/>
                <w:color w:val="000000"/>
                <w:lang w:val="en-CA" w:eastAsia="en-CA"/>
              </w:rPr>
            </w:pPr>
          </w:p>
          <w:p w14:paraId="0A06154B" w14:textId="77777777" w:rsidR="00825EDA" w:rsidRDefault="00825EDA" w:rsidP="00825EDA">
            <w:pPr>
              <w:spacing w:after="0" w:line="240" w:lineRule="auto"/>
              <w:rPr>
                <w:rFonts w:ascii="Calibri" w:eastAsia="Times New Roman" w:hAnsi="Calibri" w:cs="Calibri"/>
                <w:b/>
                <w:bCs/>
                <w:color w:val="000000"/>
                <w:lang w:val="en-CA" w:eastAsia="en-CA"/>
              </w:rPr>
            </w:pPr>
            <w:r>
              <w:rPr>
                <w:rFonts w:ascii="Calibri" w:eastAsia="Times New Roman" w:hAnsi="Calibri" w:cs="Calibri"/>
                <w:b/>
                <w:bCs/>
                <w:color w:val="000000"/>
                <w:lang w:val="en-CA" w:eastAsia="en-CA"/>
              </w:rPr>
              <w:lastRenderedPageBreak/>
              <w:t xml:space="preserve">Problem Solving: </w:t>
            </w:r>
          </w:p>
          <w:p w14:paraId="641D36A6" w14:textId="56068C7B" w:rsidR="00114950" w:rsidRPr="0085582E" w:rsidRDefault="00114950" w:rsidP="00114950">
            <w:r>
              <w:rPr>
                <w:rFonts w:ascii="Calibri" w:hAnsi="Calibri"/>
                <w:color w:val="000000"/>
              </w:rPr>
              <w:t>Develops</w:t>
            </w:r>
            <w:r w:rsidR="00EE6101" w:rsidRPr="00433DA0">
              <w:rPr>
                <w:rFonts w:ascii="Calibri" w:hAnsi="Calibri"/>
                <w:color w:val="000000"/>
              </w:rPr>
              <w:t xml:space="preserve"> performance measurements, evaluation and accountability frameworks to ensure effective decision-makin</w:t>
            </w:r>
            <w:r w:rsidR="004462F7">
              <w:rPr>
                <w:rFonts w:ascii="Calibri" w:hAnsi="Calibri"/>
                <w:color w:val="000000"/>
              </w:rPr>
              <w:t>g</w:t>
            </w:r>
            <w:r>
              <w:rPr>
                <w:rFonts w:ascii="Calibri" w:hAnsi="Calibri"/>
                <w:color w:val="000000"/>
              </w:rPr>
              <w:t xml:space="preserve">. </w:t>
            </w:r>
            <w:r w:rsidR="004462F7">
              <w:t>I</w:t>
            </w:r>
            <w:r w:rsidRPr="0085582E">
              <w:t xml:space="preserve">nvolves navigating complex, non-recurring challenges with significant strategic implications. </w:t>
            </w:r>
            <w:r w:rsidR="004462F7">
              <w:t>R</w:t>
            </w:r>
            <w:r w:rsidRPr="0085582E">
              <w:t xml:space="preserve">equires exercising high-level judgment in decision-making often without precedent, leading multi-partner initiatives under uncertain and rapidly changing </w:t>
            </w:r>
            <w:r w:rsidR="004462F7" w:rsidRPr="0085582E">
              <w:t>conditions and</w:t>
            </w:r>
            <w:r w:rsidRPr="0085582E">
              <w:t xml:space="preserve"> innovating </w:t>
            </w:r>
            <w:r w:rsidR="004462F7">
              <w:t>novel</w:t>
            </w:r>
            <w:r w:rsidRPr="0085582E">
              <w:t xml:space="preserve"> policy structures and approaches to </w:t>
            </w:r>
            <w:r w:rsidRPr="004462F7">
              <w:t>address emerging migration and population issue</w:t>
            </w:r>
            <w:r w:rsidR="004462F7">
              <w:t xml:space="preserve"> and systemic challenges</w:t>
            </w:r>
            <w:r w:rsidRPr="004462F7">
              <w:t>.</w:t>
            </w:r>
            <w:r w:rsidR="004462F7">
              <w:t xml:space="preserve"> </w:t>
            </w:r>
            <w:r w:rsidR="004462F7" w:rsidRPr="004462F7">
              <w:t>Exercises substantial latitude to set the policy research agenda, endorse business cases and stage-gates for strategic initiatives, making high-impact decisions that influence policy direction.</w:t>
            </w:r>
          </w:p>
          <w:p w14:paraId="51955F6C" w14:textId="77777777" w:rsidR="00825EDA" w:rsidRDefault="00825EDA" w:rsidP="00825EDA">
            <w:pPr>
              <w:spacing w:after="0" w:line="240" w:lineRule="auto"/>
              <w:rPr>
                <w:rFonts w:ascii="Calibri" w:eastAsia="Times New Roman" w:hAnsi="Calibri" w:cs="Calibri"/>
                <w:b/>
                <w:bCs/>
                <w:color w:val="000000"/>
                <w:lang w:val="en-CA" w:eastAsia="en-CA"/>
              </w:rPr>
            </w:pPr>
            <w:r>
              <w:rPr>
                <w:rFonts w:ascii="Calibri" w:eastAsia="Times New Roman" w:hAnsi="Calibri" w:cs="Calibri"/>
                <w:b/>
                <w:bCs/>
                <w:color w:val="000000"/>
                <w:lang w:val="en-CA" w:eastAsia="en-CA"/>
              </w:rPr>
              <w:t xml:space="preserve">Accountability: </w:t>
            </w:r>
          </w:p>
          <w:p w14:paraId="04035ADB" w14:textId="6B477533" w:rsidR="00652692" w:rsidRDefault="00F03FE7" w:rsidP="00825EDA">
            <w:pPr>
              <w:spacing w:after="0" w:line="240" w:lineRule="auto"/>
            </w:pPr>
            <w:r>
              <w:rPr>
                <w:rFonts w:cstheme="minorHAnsi"/>
                <w:bCs/>
              </w:rPr>
              <w:t>W</w:t>
            </w:r>
            <w:r w:rsidR="00AA6974" w:rsidRPr="003D17C2">
              <w:rPr>
                <w:rFonts w:cstheme="minorHAnsi"/>
                <w:bCs/>
              </w:rPr>
              <w:t xml:space="preserve">orks under general direction and broadly defined policy objectives to </w:t>
            </w:r>
            <w:r w:rsidR="00AA6974" w:rsidRPr="006B2B7C">
              <w:rPr>
                <w:rFonts w:cstheme="minorHAnsi"/>
                <w:bCs/>
              </w:rPr>
              <w:t>provide strategic advice and make decisions within the framework of provincial and federal legislation and government policies and priorities.</w:t>
            </w:r>
            <w:r>
              <w:rPr>
                <w:rFonts w:cstheme="minorHAnsi"/>
                <w:bCs/>
              </w:rPr>
              <w:t xml:space="preserve"> </w:t>
            </w:r>
            <w:r w:rsidRPr="00F03FE7">
              <w:t>Direct impact on Nova Scotia’s ability to attract, select, settle and retain newcomers</w:t>
            </w:r>
            <w:r>
              <w:rPr>
                <w:i/>
                <w:iCs/>
              </w:rPr>
              <w:t>.</w:t>
            </w:r>
            <w:r>
              <w:rPr>
                <w:rFonts w:cstheme="minorHAnsi"/>
                <w:bCs/>
              </w:rPr>
              <w:t xml:space="preserve"> Ensures policies effectively meet department, provincial and federal mandates/goals. E</w:t>
            </w:r>
            <w:r w:rsidR="00AA6974" w:rsidRPr="003D17C2">
              <w:rPr>
                <w:rFonts w:cstheme="minorHAnsi"/>
                <w:bCs/>
              </w:rPr>
              <w:t xml:space="preserve">nables </w:t>
            </w:r>
            <w:r>
              <w:rPr>
                <w:rFonts w:cstheme="minorHAnsi"/>
                <w:bCs/>
              </w:rPr>
              <w:t>government</w:t>
            </w:r>
            <w:r w:rsidR="00AA6974" w:rsidRPr="003D17C2">
              <w:rPr>
                <w:rFonts w:cstheme="minorHAnsi"/>
                <w:bCs/>
              </w:rPr>
              <w:t xml:space="preserve"> performance through </w:t>
            </w:r>
            <w:r>
              <w:rPr>
                <w:rFonts w:cstheme="minorHAnsi"/>
                <w:bCs/>
              </w:rPr>
              <w:t xml:space="preserve">embedding </w:t>
            </w:r>
            <w:r w:rsidR="005E0D3E">
              <w:rPr>
                <w:rFonts w:cstheme="minorHAnsi"/>
                <w:bCs/>
              </w:rPr>
              <w:t xml:space="preserve">evidence based and risk management </w:t>
            </w:r>
            <w:r>
              <w:rPr>
                <w:rFonts w:cstheme="minorHAnsi"/>
                <w:bCs/>
              </w:rPr>
              <w:t>accountability and evaluation frameworks</w:t>
            </w:r>
            <w:r w:rsidR="00AA6974" w:rsidRPr="003D17C2">
              <w:rPr>
                <w:rFonts w:cstheme="minorHAnsi"/>
                <w:bCs/>
              </w:rPr>
              <w:t>, reviewing results and measuring achieved progres</w:t>
            </w:r>
            <w:r w:rsidR="005E0D3E">
              <w:rPr>
                <w:rFonts w:cstheme="minorHAnsi"/>
                <w:bCs/>
              </w:rPr>
              <w:t>s,</w:t>
            </w:r>
            <w:r>
              <w:rPr>
                <w:i/>
                <w:iCs/>
              </w:rPr>
              <w:t xml:space="preserve"> </w:t>
            </w:r>
            <w:r w:rsidRPr="005E0D3E">
              <w:t>while mitigating systemic risks</w:t>
            </w:r>
            <w:r w:rsidR="005E0D3E">
              <w:t xml:space="preserve"> which could affect public trust and program effectiveness</w:t>
            </w:r>
            <w:r w:rsidRPr="005E0D3E">
              <w:t xml:space="preserve">. </w:t>
            </w:r>
          </w:p>
          <w:p w14:paraId="1F7EF19B" w14:textId="77777777" w:rsidR="00E50E1B" w:rsidRPr="005E0D3E" w:rsidRDefault="00E50E1B" w:rsidP="00825EDA">
            <w:pPr>
              <w:spacing w:after="0" w:line="240" w:lineRule="auto"/>
              <w:rPr>
                <w:rFonts w:cstheme="minorHAnsi"/>
                <w:bCs/>
              </w:rPr>
            </w:pPr>
          </w:p>
          <w:p w14:paraId="78A57175" w14:textId="25C03692" w:rsidR="003D46A6" w:rsidRPr="00825EDA" w:rsidRDefault="003D46A6" w:rsidP="00825EDA">
            <w:pPr>
              <w:spacing w:after="0" w:line="240" w:lineRule="auto"/>
              <w:rPr>
                <w:rFonts w:ascii="Calibri" w:eastAsia="Times New Roman" w:hAnsi="Calibri" w:cs="Calibri"/>
                <w:color w:val="000000"/>
                <w:lang w:val="en-CA" w:eastAsia="en-CA"/>
              </w:rPr>
            </w:pPr>
          </w:p>
        </w:tc>
      </w:tr>
    </w:tbl>
    <w:p w14:paraId="330C4840" w14:textId="77777777" w:rsidR="002831A6" w:rsidRPr="002831A6" w:rsidRDefault="002831A6" w:rsidP="00CC681D">
      <w:pPr>
        <w:spacing w:after="0" w:line="240" w:lineRule="auto"/>
        <w:rPr>
          <w:rFonts w:cstheme="minorHAnsi"/>
          <w:b/>
          <w:sz w:val="2"/>
          <w:szCs w:val="2"/>
        </w:rPr>
      </w:pPr>
    </w:p>
    <w:p w14:paraId="793C8D9F" w14:textId="69EF8A36" w:rsidR="0089075B" w:rsidRPr="003F1DCB" w:rsidRDefault="0089075B" w:rsidP="002831A6">
      <w:pPr>
        <w:spacing w:before="200" w:after="80" w:line="240" w:lineRule="auto"/>
        <w:rPr>
          <w:rFonts w:cstheme="minorHAnsi"/>
          <w:b/>
          <w:sz w:val="22"/>
          <w:szCs w:val="22"/>
        </w:rPr>
      </w:pPr>
      <w:r w:rsidRPr="003F1DCB">
        <w:rPr>
          <w:rFonts w:cstheme="minorHAnsi"/>
          <w:b/>
          <w:sz w:val="22"/>
          <w:szCs w:val="22"/>
        </w:rPr>
        <w:t xml:space="preserve">Referenced Comparator </w:t>
      </w:r>
      <w:r w:rsidR="002E6D64">
        <w:rPr>
          <w:rFonts w:cstheme="minorHAnsi"/>
          <w:b/>
          <w:sz w:val="22"/>
          <w:szCs w:val="22"/>
        </w:rPr>
        <w:t>Classification(s)</w:t>
      </w:r>
      <w:r w:rsidRPr="003F1DCB">
        <w:rPr>
          <w:rFonts w:cstheme="minorHAnsi"/>
          <w:b/>
          <w:sz w:val="22"/>
          <w:szCs w:val="22"/>
        </w:rPr>
        <w:t>:</w:t>
      </w:r>
    </w:p>
    <w:tbl>
      <w:tblPr>
        <w:tblStyle w:val="TableGrid"/>
        <w:tblW w:w="9625" w:type="dxa"/>
        <w:tblLook w:val="04A0" w:firstRow="1" w:lastRow="0" w:firstColumn="1" w:lastColumn="0" w:noHBand="0" w:noVBand="1"/>
      </w:tblPr>
      <w:tblGrid>
        <w:gridCol w:w="2425"/>
        <w:gridCol w:w="7200"/>
      </w:tblGrid>
      <w:tr w:rsidR="0089075B" w:rsidRPr="00D01F1D" w14:paraId="555221E5" w14:textId="77777777" w:rsidTr="00054CB8">
        <w:tc>
          <w:tcPr>
            <w:tcW w:w="2425" w:type="dxa"/>
            <w:shd w:val="clear" w:color="auto" w:fill="BFBFBF" w:themeFill="background1" w:themeFillShade="BF"/>
          </w:tcPr>
          <w:p w14:paraId="23120CD1" w14:textId="77777777" w:rsidR="0089075B" w:rsidRPr="00D01F1D" w:rsidRDefault="0089075B" w:rsidP="00BE3F34">
            <w:pPr>
              <w:rPr>
                <w:rFonts w:cstheme="minorHAnsi"/>
                <w:b/>
                <w:szCs w:val="24"/>
              </w:rPr>
            </w:pPr>
            <w:r>
              <w:rPr>
                <w:rFonts w:cstheme="minorHAnsi"/>
                <w:b/>
                <w:szCs w:val="24"/>
              </w:rPr>
              <w:t xml:space="preserve">Comparator Identification </w:t>
            </w:r>
          </w:p>
        </w:tc>
        <w:tc>
          <w:tcPr>
            <w:tcW w:w="7200" w:type="dxa"/>
            <w:shd w:val="clear" w:color="auto" w:fill="BFBFBF" w:themeFill="background1" w:themeFillShade="BF"/>
          </w:tcPr>
          <w:p w14:paraId="068271BD" w14:textId="77777777" w:rsidR="0089075B" w:rsidRPr="00D01F1D" w:rsidRDefault="0089075B" w:rsidP="00BE3F34">
            <w:pPr>
              <w:rPr>
                <w:rFonts w:cstheme="minorHAnsi"/>
                <w:b/>
                <w:szCs w:val="24"/>
              </w:rPr>
            </w:pPr>
            <w:r w:rsidRPr="008D1207">
              <w:rPr>
                <w:rFonts w:cstheme="minorHAnsi"/>
                <w:b/>
                <w:bCs/>
                <w:szCs w:val="24"/>
              </w:rPr>
              <w:t>Explanation</w:t>
            </w:r>
          </w:p>
        </w:tc>
      </w:tr>
      <w:tr w:rsidR="00AA6974" w:rsidRPr="00D01F1D" w14:paraId="134DAB3B" w14:textId="77777777" w:rsidTr="00216FAA">
        <w:trPr>
          <w:trHeight w:val="372"/>
        </w:trPr>
        <w:tc>
          <w:tcPr>
            <w:tcW w:w="2425" w:type="dxa"/>
          </w:tcPr>
          <w:p w14:paraId="4AEB3DE9" w14:textId="5523675F" w:rsidR="00AA6974" w:rsidRPr="00E977A8" w:rsidRDefault="00AA6974" w:rsidP="00AA6974">
            <w:pPr>
              <w:tabs>
                <w:tab w:val="left" w:pos="1470"/>
              </w:tabs>
              <w:spacing w:after="80"/>
              <w:rPr>
                <w:rFonts w:cstheme="minorHAnsi"/>
                <w:i/>
                <w:iCs/>
                <w:szCs w:val="24"/>
              </w:rPr>
            </w:pPr>
            <w:r w:rsidRPr="004D1D2B">
              <w:t>EC 15s</w:t>
            </w:r>
          </w:p>
        </w:tc>
        <w:tc>
          <w:tcPr>
            <w:tcW w:w="7200" w:type="dxa"/>
          </w:tcPr>
          <w:p w14:paraId="3DB2E6D1" w14:textId="6A0AA1FE" w:rsidR="00CA6913" w:rsidRPr="005E0D3E" w:rsidRDefault="00AA6974" w:rsidP="005E0D3E">
            <w:pPr>
              <w:tabs>
                <w:tab w:val="left" w:pos="1470"/>
              </w:tabs>
              <w:spacing w:after="80"/>
            </w:pPr>
            <w:r w:rsidRPr="004D1D2B">
              <w:t>Th</w:t>
            </w:r>
            <w:r w:rsidR="005E0D3E">
              <w:t>e</w:t>
            </w:r>
            <w:r w:rsidRPr="004D1D2B">
              <w:t xml:space="preserve"> knowledge/expertise and broad scope of responsibility assessed of this position compares to other roles in the provincial government at the EC 15 level which have responsibility for strategy,</w:t>
            </w:r>
            <w:r w:rsidR="005E0D3E">
              <w:t xml:space="preserve"> policy</w:t>
            </w:r>
            <w:r w:rsidRPr="004D1D2B">
              <w:t xml:space="preserve"> planning, </w:t>
            </w:r>
            <w:r w:rsidR="005E0D3E">
              <w:t xml:space="preserve">framework </w:t>
            </w:r>
            <w:r w:rsidRPr="004D1D2B">
              <w:t xml:space="preserve">development and implementation of a </w:t>
            </w:r>
            <w:r w:rsidR="005E0D3E">
              <w:t xml:space="preserve">change management/project management. It has broad partner engagement and influence, directly relating to whether the department meets their </w:t>
            </w:r>
            <w:r w:rsidR="00DF32DF">
              <w:t>strategic objectives/</w:t>
            </w:r>
            <w:r w:rsidR="005E0D3E">
              <w:t>mandates.</w:t>
            </w:r>
          </w:p>
        </w:tc>
      </w:tr>
    </w:tbl>
    <w:p w14:paraId="25AEBEF7" w14:textId="77777777" w:rsidR="00D05034" w:rsidRPr="00DE409C" w:rsidRDefault="00D05034" w:rsidP="00483A59">
      <w:pPr>
        <w:spacing w:after="0" w:line="240" w:lineRule="auto"/>
        <w:rPr>
          <w:rFonts w:cstheme="minorHAnsi"/>
          <w:b/>
          <w:highlight w:val="yellow"/>
        </w:rPr>
      </w:pPr>
    </w:p>
    <w:sectPr w:rsidR="00D05034" w:rsidRPr="00DE409C" w:rsidSect="00483A59">
      <w:footerReference w:type="default" r:id="rId10"/>
      <w:pgSz w:w="12240" w:h="15840"/>
      <w:pgMar w:top="720" w:right="1304" w:bottom="720" w:left="1304" w:header="720"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AB3C9" w14:textId="77777777" w:rsidR="00C50EBA" w:rsidRDefault="00C50EBA" w:rsidP="00177806">
      <w:pPr>
        <w:spacing w:after="0" w:line="240" w:lineRule="auto"/>
      </w:pPr>
      <w:r>
        <w:separator/>
      </w:r>
    </w:p>
  </w:endnote>
  <w:endnote w:type="continuationSeparator" w:id="0">
    <w:p w14:paraId="459C653D" w14:textId="77777777" w:rsidR="00C50EBA" w:rsidRDefault="00C50EBA" w:rsidP="00177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8E2C" w14:textId="77777777" w:rsidR="00177806" w:rsidRDefault="006B2FEB" w:rsidP="00B81E7C">
    <w:pPr>
      <w:pStyle w:val="Footer"/>
      <w:tabs>
        <w:tab w:val="clear" w:pos="4680"/>
        <w:tab w:val="clear" w:pos="9360"/>
        <w:tab w:val="right" w:pos="14317"/>
      </w:tabs>
      <w:rPr>
        <w:noProof/>
      </w:rPr>
    </w:pPr>
    <w:r>
      <w:rPr>
        <w:i/>
      </w:rPr>
      <w:t>EC</w:t>
    </w:r>
    <w:r w:rsidR="008D1207">
      <w:rPr>
        <w:i/>
      </w:rPr>
      <w:t xml:space="preserve"> </w:t>
    </w:r>
    <w:r w:rsidR="00130695" w:rsidRPr="00130695">
      <w:rPr>
        <w:i/>
      </w:rPr>
      <w:t xml:space="preserve">Classification </w:t>
    </w:r>
    <w:r w:rsidR="008D1207">
      <w:rPr>
        <w:i/>
      </w:rPr>
      <w:t xml:space="preserve">Evaluation </w:t>
    </w:r>
    <w:r w:rsidR="00130695" w:rsidRPr="00130695">
      <w:rPr>
        <w:i/>
      </w:rPr>
      <w:t>Rationale, Confidential</w:t>
    </w:r>
    <w:r w:rsidR="00D610BD">
      <w:rPr>
        <w:i/>
      </w:rPr>
      <w:tab/>
    </w:r>
    <w:r w:rsidR="00177806" w:rsidRPr="00130695">
      <w:t xml:space="preserve">Page </w:t>
    </w:r>
    <w:r w:rsidR="00177806" w:rsidRPr="00130695">
      <w:fldChar w:fldCharType="begin"/>
    </w:r>
    <w:r w:rsidR="00177806" w:rsidRPr="00130695">
      <w:instrText xml:space="preserve"> PAGE  \* Arabic  \* MERGEFORMAT </w:instrText>
    </w:r>
    <w:r w:rsidR="00177806" w:rsidRPr="00130695">
      <w:fldChar w:fldCharType="separate"/>
    </w:r>
    <w:r w:rsidR="008B371E">
      <w:rPr>
        <w:noProof/>
      </w:rPr>
      <w:t>2</w:t>
    </w:r>
    <w:r w:rsidR="00177806" w:rsidRPr="00130695">
      <w:fldChar w:fldCharType="end"/>
    </w:r>
    <w:r w:rsidR="00177806" w:rsidRPr="00130695">
      <w:t xml:space="preserve"> of </w:t>
    </w:r>
    <w:fldSimple w:instr=" NUMPAGES  \* Arabic  \* MERGEFORMAT ">
      <w:r w:rsidR="008B371E">
        <w:rPr>
          <w:noProof/>
        </w:rPr>
        <w:t>2</w:t>
      </w:r>
    </w:fldSimple>
  </w:p>
  <w:p w14:paraId="1670ECDA" w14:textId="77777777" w:rsidR="00177806" w:rsidRPr="00D610BD" w:rsidRDefault="006832F9" w:rsidP="00B81E7C">
    <w:pPr>
      <w:pStyle w:val="Footer"/>
      <w:tabs>
        <w:tab w:val="clear" w:pos="4680"/>
        <w:tab w:val="clear" w:pos="9360"/>
      </w:tabs>
      <w:rPr>
        <w:i/>
        <w:iCs/>
      </w:rPr>
    </w:pPr>
    <w:r>
      <w:rPr>
        <w:i/>
        <w:iCs/>
        <w:noProof/>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39E21" w14:textId="77777777" w:rsidR="00C50EBA" w:rsidRDefault="00C50EBA" w:rsidP="00177806">
      <w:pPr>
        <w:spacing w:after="0" w:line="240" w:lineRule="auto"/>
      </w:pPr>
      <w:r>
        <w:separator/>
      </w:r>
    </w:p>
  </w:footnote>
  <w:footnote w:type="continuationSeparator" w:id="0">
    <w:p w14:paraId="2273CE6C" w14:textId="77777777" w:rsidR="00C50EBA" w:rsidRDefault="00C50EBA" w:rsidP="00177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74C"/>
    <w:multiLevelType w:val="multilevel"/>
    <w:tmpl w:val="C9789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60A2"/>
    <w:multiLevelType w:val="hybridMultilevel"/>
    <w:tmpl w:val="EB441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99125E6"/>
    <w:multiLevelType w:val="hybridMultilevel"/>
    <w:tmpl w:val="FB5CC2C6"/>
    <w:lvl w:ilvl="0" w:tplc="516AAE30">
      <w:start w:val="6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045D4D"/>
    <w:multiLevelType w:val="hybridMultilevel"/>
    <w:tmpl w:val="53C66E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B575F39"/>
    <w:multiLevelType w:val="hybridMultilevel"/>
    <w:tmpl w:val="CAF6F4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B692731"/>
    <w:multiLevelType w:val="multilevel"/>
    <w:tmpl w:val="6CAA2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0416C"/>
    <w:multiLevelType w:val="hybridMultilevel"/>
    <w:tmpl w:val="E26037F4"/>
    <w:lvl w:ilvl="0" w:tplc="7D6888AE">
      <w:numFmt w:val="bullet"/>
      <w:lvlText w:val="•"/>
      <w:lvlJc w:val="left"/>
      <w:pPr>
        <w:ind w:left="1080" w:hanging="72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CE322E3"/>
    <w:multiLevelType w:val="multilevel"/>
    <w:tmpl w:val="2C205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5790B"/>
    <w:multiLevelType w:val="hybridMultilevel"/>
    <w:tmpl w:val="C6EE38BC"/>
    <w:lvl w:ilvl="0" w:tplc="FB129DEA">
      <w:numFmt w:val="bullet"/>
      <w:lvlText w:val="•"/>
      <w:lvlJc w:val="left"/>
      <w:pPr>
        <w:ind w:left="1080" w:hanging="72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5772B8C"/>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469E5D22"/>
    <w:multiLevelType w:val="hybridMultilevel"/>
    <w:tmpl w:val="368601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166B4C"/>
    <w:multiLevelType w:val="hybridMultilevel"/>
    <w:tmpl w:val="132E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E51B53"/>
    <w:multiLevelType w:val="hybridMultilevel"/>
    <w:tmpl w:val="F9FE0D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F0465E5"/>
    <w:multiLevelType w:val="hybridMultilevel"/>
    <w:tmpl w:val="84ECC2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C9C707F"/>
    <w:multiLevelType w:val="hybridMultilevel"/>
    <w:tmpl w:val="2DD6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6B14DD"/>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74B87A95"/>
    <w:multiLevelType w:val="hybridMultilevel"/>
    <w:tmpl w:val="111496F2"/>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17" w15:restartNumberingAfterBreak="0">
    <w:nsid w:val="76197C92"/>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76282BF1"/>
    <w:multiLevelType w:val="hybridMultilevel"/>
    <w:tmpl w:val="A288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711C69"/>
    <w:multiLevelType w:val="multilevel"/>
    <w:tmpl w:val="EE921540"/>
    <w:lvl w:ilvl="0">
      <w:start w:val="1"/>
      <w:numFmt w:val="bullet"/>
      <w:lvlText w:val=""/>
      <w:lvlJc w:val="left"/>
      <w:pPr>
        <w:ind w:left="567" w:hanging="283"/>
      </w:pPr>
      <w:rPr>
        <w:rFonts w:ascii="Symbol" w:hAnsi="Symbol" w:hint="default"/>
      </w:rPr>
    </w:lvl>
    <w:lvl w:ilvl="1">
      <w:start w:val="1"/>
      <w:numFmt w:val="bullet"/>
      <w:lvlText w:val="o"/>
      <w:lvlJc w:val="left"/>
      <w:pPr>
        <w:ind w:left="851" w:hanging="284"/>
      </w:pPr>
      <w:rPr>
        <w:rFonts w:ascii="Courier New" w:hAnsi="Courier New" w:hint="default"/>
      </w:rPr>
    </w:lvl>
    <w:lvl w:ilvl="2">
      <w:start w:val="1"/>
      <w:numFmt w:val="bullet"/>
      <w:lvlText w:val=""/>
      <w:lvlJc w:val="left"/>
      <w:pPr>
        <w:ind w:left="1134" w:hanging="283"/>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7B3F64A6"/>
    <w:multiLevelType w:val="hybridMultilevel"/>
    <w:tmpl w:val="106EC5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FEB25B3"/>
    <w:multiLevelType w:val="hybridMultilevel"/>
    <w:tmpl w:val="14429FCE"/>
    <w:lvl w:ilvl="0" w:tplc="D1485C3E">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819565">
    <w:abstractNumId w:val="18"/>
  </w:num>
  <w:num w:numId="2" w16cid:durableId="854657072">
    <w:abstractNumId w:val="4"/>
  </w:num>
  <w:num w:numId="3" w16cid:durableId="713577626">
    <w:abstractNumId w:val="10"/>
  </w:num>
  <w:num w:numId="4" w16cid:durableId="1951544469">
    <w:abstractNumId w:val="11"/>
  </w:num>
  <w:num w:numId="5" w16cid:durableId="1896967675">
    <w:abstractNumId w:val="14"/>
  </w:num>
  <w:num w:numId="6" w16cid:durableId="267277226">
    <w:abstractNumId w:val="21"/>
  </w:num>
  <w:num w:numId="7" w16cid:durableId="765346939">
    <w:abstractNumId w:val="13"/>
  </w:num>
  <w:num w:numId="8" w16cid:durableId="1783106226">
    <w:abstractNumId w:val="6"/>
  </w:num>
  <w:num w:numId="9" w16cid:durableId="1787849523">
    <w:abstractNumId w:val="2"/>
  </w:num>
  <w:num w:numId="10" w16cid:durableId="1078863686">
    <w:abstractNumId w:val="20"/>
  </w:num>
  <w:num w:numId="11" w16cid:durableId="872428331">
    <w:abstractNumId w:val="17"/>
  </w:num>
  <w:num w:numId="12" w16cid:durableId="1115322232">
    <w:abstractNumId w:val="3"/>
  </w:num>
  <w:num w:numId="13" w16cid:durableId="1145708132">
    <w:abstractNumId w:val="9"/>
  </w:num>
  <w:num w:numId="14" w16cid:durableId="162091048">
    <w:abstractNumId w:val="15"/>
  </w:num>
  <w:num w:numId="15" w16cid:durableId="1698848160">
    <w:abstractNumId w:val="12"/>
  </w:num>
  <w:num w:numId="16" w16cid:durableId="955525292">
    <w:abstractNumId w:val="19"/>
  </w:num>
  <w:num w:numId="17" w16cid:durableId="1228569174">
    <w:abstractNumId w:val="8"/>
  </w:num>
  <w:num w:numId="18" w16cid:durableId="1588461821">
    <w:abstractNumId w:val="1"/>
  </w:num>
  <w:num w:numId="19" w16cid:durableId="1391924948">
    <w:abstractNumId w:val="16"/>
  </w:num>
  <w:num w:numId="20" w16cid:durableId="783421084">
    <w:abstractNumId w:val="0"/>
  </w:num>
  <w:num w:numId="21" w16cid:durableId="1474443412">
    <w:abstractNumId w:val="5"/>
  </w:num>
  <w:num w:numId="22" w16cid:durableId="7901302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EBA"/>
    <w:rsid w:val="0002002C"/>
    <w:rsid w:val="0002168D"/>
    <w:rsid w:val="000227F9"/>
    <w:rsid w:val="00024EC1"/>
    <w:rsid w:val="0002724D"/>
    <w:rsid w:val="00054104"/>
    <w:rsid w:val="0008047E"/>
    <w:rsid w:val="00096FA6"/>
    <w:rsid w:val="000C7F6C"/>
    <w:rsid w:val="000E4872"/>
    <w:rsid w:val="000F29CB"/>
    <w:rsid w:val="00102252"/>
    <w:rsid w:val="00105168"/>
    <w:rsid w:val="00107337"/>
    <w:rsid w:val="00114950"/>
    <w:rsid w:val="00130695"/>
    <w:rsid w:val="001321B3"/>
    <w:rsid w:val="001347EB"/>
    <w:rsid w:val="00134D55"/>
    <w:rsid w:val="001428AB"/>
    <w:rsid w:val="0014559A"/>
    <w:rsid w:val="001603E6"/>
    <w:rsid w:val="00177806"/>
    <w:rsid w:val="00187361"/>
    <w:rsid w:val="001B5D31"/>
    <w:rsid w:val="001C237B"/>
    <w:rsid w:val="00204801"/>
    <w:rsid w:val="00216FAA"/>
    <w:rsid w:val="00225135"/>
    <w:rsid w:val="00232451"/>
    <w:rsid w:val="00242792"/>
    <w:rsid w:val="00250C27"/>
    <w:rsid w:val="00250EC2"/>
    <w:rsid w:val="00255ABC"/>
    <w:rsid w:val="00262B38"/>
    <w:rsid w:val="00266431"/>
    <w:rsid w:val="002831A6"/>
    <w:rsid w:val="002864CA"/>
    <w:rsid w:val="002900BF"/>
    <w:rsid w:val="002A63CE"/>
    <w:rsid w:val="002E22D0"/>
    <w:rsid w:val="002E6D64"/>
    <w:rsid w:val="002E6E9D"/>
    <w:rsid w:val="002F66C2"/>
    <w:rsid w:val="00306604"/>
    <w:rsid w:val="003128EA"/>
    <w:rsid w:val="003165D2"/>
    <w:rsid w:val="003223E8"/>
    <w:rsid w:val="00326D1B"/>
    <w:rsid w:val="003367CE"/>
    <w:rsid w:val="00356B7F"/>
    <w:rsid w:val="0037297B"/>
    <w:rsid w:val="00376846"/>
    <w:rsid w:val="003827C4"/>
    <w:rsid w:val="00385D68"/>
    <w:rsid w:val="0039403E"/>
    <w:rsid w:val="003B1247"/>
    <w:rsid w:val="003B4346"/>
    <w:rsid w:val="003D27BB"/>
    <w:rsid w:val="003D46A6"/>
    <w:rsid w:val="003E5E8D"/>
    <w:rsid w:val="003E73E4"/>
    <w:rsid w:val="003F1DCB"/>
    <w:rsid w:val="00401FA7"/>
    <w:rsid w:val="00402778"/>
    <w:rsid w:val="00406462"/>
    <w:rsid w:val="00412B88"/>
    <w:rsid w:val="004170C6"/>
    <w:rsid w:val="004462F7"/>
    <w:rsid w:val="00461E88"/>
    <w:rsid w:val="00476A92"/>
    <w:rsid w:val="00481083"/>
    <w:rsid w:val="00483A59"/>
    <w:rsid w:val="004879A5"/>
    <w:rsid w:val="004A22B5"/>
    <w:rsid w:val="004A621D"/>
    <w:rsid w:val="004B1D0A"/>
    <w:rsid w:val="004B737F"/>
    <w:rsid w:val="004C0A16"/>
    <w:rsid w:val="004C7C89"/>
    <w:rsid w:val="004D021F"/>
    <w:rsid w:val="004D59F9"/>
    <w:rsid w:val="004E7DB6"/>
    <w:rsid w:val="004F1B96"/>
    <w:rsid w:val="004F4269"/>
    <w:rsid w:val="004F4538"/>
    <w:rsid w:val="0050184F"/>
    <w:rsid w:val="00505DFE"/>
    <w:rsid w:val="00536C77"/>
    <w:rsid w:val="00552E01"/>
    <w:rsid w:val="00556E8C"/>
    <w:rsid w:val="00566212"/>
    <w:rsid w:val="00577CA6"/>
    <w:rsid w:val="00584ED2"/>
    <w:rsid w:val="0058530B"/>
    <w:rsid w:val="00585B4B"/>
    <w:rsid w:val="005A4C3E"/>
    <w:rsid w:val="005A555C"/>
    <w:rsid w:val="005B5CA1"/>
    <w:rsid w:val="005C0092"/>
    <w:rsid w:val="005D3C35"/>
    <w:rsid w:val="005E0D3E"/>
    <w:rsid w:val="00601934"/>
    <w:rsid w:val="00606CCC"/>
    <w:rsid w:val="00607FB1"/>
    <w:rsid w:val="006100C4"/>
    <w:rsid w:val="00643F1A"/>
    <w:rsid w:val="00652692"/>
    <w:rsid w:val="00656FBC"/>
    <w:rsid w:val="00674CC8"/>
    <w:rsid w:val="0068064E"/>
    <w:rsid w:val="00680908"/>
    <w:rsid w:val="006832F9"/>
    <w:rsid w:val="00691B7D"/>
    <w:rsid w:val="006A25CB"/>
    <w:rsid w:val="006B0287"/>
    <w:rsid w:val="006B2FEB"/>
    <w:rsid w:val="006B72B4"/>
    <w:rsid w:val="006E034A"/>
    <w:rsid w:val="006E1885"/>
    <w:rsid w:val="0071084C"/>
    <w:rsid w:val="00721719"/>
    <w:rsid w:val="00736EEF"/>
    <w:rsid w:val="00740F27"/>
    <w:rsid w:val="0074548D"/>
    <w:rsid w:val="007525CF"/>
    <w:rsid w:val="00762BEE"/>
    <w:rsid w:val="00772635"/>
    <w:rsid w:val="007960EC"/>
    <w:rsid w:val="007B1B44"/>
    <w:rsid w:val="007D30F6"/>
    <w:rsid w:val="007D5365"/>
    <w:rsid w:val="007D60FB"/>
    <w:rsid w:val="008023AE"/>
    <w:rsid w:val="00825EDA"/>
    <w:rsid w:val="00826475"/>
    <w:rsid w:val="00827510"/>
    <w:rsid w:val="00832B37"/>
    <w:rsid w:val="008467FB"/>
    <w:rsid w:val="00860077"/>
    <w:rsid w:val="00874C72"/>
    <w:rsid w:val="0089075B"/>
    <w:rsid w:val="00892690"/>
    <w:rsid w:val="008A7D10"/>
    <w:rsid w:val="008B0F14"/>
    <w:rsid w:val="008B1DC6"/>
    <w:rsid w:val="008B371E"/>
    <w:rsid w:val="008D1207"/>
    <w:rsid w:val="008F5F20"/>
    <w:rsid w:val="00900548"/>
    <w:rsid w:val="0090214D"/>
    <w:rsid w:val="00904206"/>
    <w:rsid w:val="00914A55"/>
    <w:rsid w:val="00927403"/>
    <w:rsid w:val="00930F47"/>
    <w:rsid w:val="0094373D"/>
    <w:rsid w:val="00980CC3"/>
    <w:rsid w:val="0099018F"/>
    <w:rsid w:val="009A762E"/>
    <w:rsid w:val="009C5E3C"/>
    <w:rsid w:val="009D26EA"/>
    <w:rsid w:val="009E0C52"/>
    <w:rsid w:val="009E2984"/>
    <w:rsid w:val="009E59B2"/>
    <w:rsid w:val="009F78EB"/>
    <w:rsid w:val="00A13887"/>
    <w:rsid w:val="00A156D0"/>
    <w:rsid w:val="00A53040"/>
    <w:rsid w:val="00A557ED"/>
    <w:rsid w:val="00A64100"/>
    <w:rsid w:val="00A73ABB"/>
    <w:rsid w:val="00A7449A"/>
    <w:rsid w:val="00A8225D"/>
    <w:rsid w:val="00A86327"/>
    <w:rsid w:val="00A94F2F"/>
    <w:rsid w:val="00AA1015"/>
    <w:rsid w:val="00AA6974"/>
    <w:rsid w:val="00AB7CBC"/>
    <w:rsid w:val="00AC072E"/>
    <w:rsid w:val="00AC34A4"/>
    <w:rsid w:val="00AD5567"/>
    <w:rsid w:val="00AE07E2"/>
    <w:rsid w:val="00AE192B"/>
    <w:rsid w:val="00B001AC"/>
    <w:rsid w:val="00B0683C"/>
    <w:rsid w:val="00B1007D"/>
    <w:rsid w:val="00B10C62"/>
    <w:rsid w:val="00B11A33"/>
    <w:rsid w:val="00B20323"/>
    <w:rsid w:val="00B21832"/>
    <w:rsid w:val="00B42B7A"/>
    <w:rsid w:val="00B5517B"/>
    <w:rsid w:val="00B72B81"/>
    <w:rsid w:val="00B73908"/>
    <w:rsid w:val="00B75258"/>
    <w:rsid w:val="00B8146D"/>
    <w:rsid w:val="00B81E7C"/>
    <w:rsid w:val="00B85F48"/>
    <w:rsid w:val="00B94A0A"/>
    <w:rsid w:val="00BC1F2B"/>
    <w:rsid w:val="00BE3F34"/>
    <w:rsid w:val="00BE443E"/>
    <w:rsid w:val="00BE4B83"/>
    <w:rsid w:val="00BF67D9"/>
    <w:rsid w:val="00C05829"/>
    <w:rsid w:val="00C24E2B"/>
    <w:rsid w:val="00C354F9"/>
    <w:rsid w:val="00C3637D"/>
    <w:rsid w:val="00C379B4"/>
    <w:rsid w:val="00C46872"/>
    <w:rsid w:val="00C50A19"/>
    <w:rsid w:val="00C50EBA"/>
    <w:rsid w:val="00C524A4"/>
    <w:rsid w:val="00C57D71"/>
    <w:rsid w:val="00C64699"/>
    <w:rsid w:val="00C67BAD"/>
    <w:rsid w:val="00C771CC"/>
    <w:rsid w:val="00C87D84"/>
    <w:rsid w:val="00CA244B"/>
    <w:rsid w:val="00CA6913"/>
    <w:rsid w:val="00CB4A48"/>
    <w:rsid w:val="00CC1CC9"/>
    <w:rsid w:val="00CC681D"/>
    <w:rsid w:val="00CD1882"/>
    <w:rsid w:val="00CD58C8"/>
    <w:rsid w:val="00CE75B1"/>
    <w:rsid w:val="00CF3E12"/>
    <w:rsid w:val="00CF517D"/>
    <w:rsid w:val="00D01F1D"/>
    <w:rsid w:val="00D05034"/>
    <w:rsid w:val="00D10942"/>
    <w:rsid w:val="00D215DF"/>
    <w:rsid w:val="00D2202F"/>
    <w:rsid w:val="00D27CBD"/>
    <w:rsid w:val="00D340D8"/>
    <w:rsid w:val="00D5677D"/>
    <w:rsid w:val="00D610BD"/>
    <w:rsid w:val="00D6221C"/>
    <w:rsid w:val="00D74825"/>
    <w:rsid w:val="00D855B2"/>
    <w:rsid w:val="00DA2CB1"/>
    <w:rsid w:val="00DB0DE6"/>
    <w:rsid w:val="00DC3CBC"/>
    <w:rsid w:val="00DE409C"/>
    <w:rsid w:val="00DF08F8"/>
    <w:rsid w:val="00DF32DF"/>
    <w:rsid w:val="00E048D5"/>
    <w:rsid w:val="00E11597"/>
    <w:rsid w:val="00E225D5"/>
    <w:rsid w:val="00E229E3"/>
    <w:rsid w:val="00E32FAB"/>
    <w:rsid w:val="00E50E1B"/>
    <w:rsid w:val="00E83E4E"/>
    <w:rsid w:val="00E86D3D"/>
    <w:rsid w:val="00E977A8"/>
    <w:rsid w:val="00EA670D"/>
    <w:rsid w:val="00EA7930"/>
    <w:rsid w:val="00EB30F2"/>
    <w:rsid w:val="00EB3B4F"/>
    <w:rsid w:val="00EB5D9C"/>
    <w:rsid w:val="00ED39A6"/>
    <w:rsid w:val="00ED4E92"/>
    <w:rsid w:val="00EE6101"/>
    <w:rsid w:val="00EE788E"/>
    <w:rsid w:val="00EF27F1"/>
    <w:rsid w:val="00F03FE7"/>
    <w:rsid w:val="00F05596"/>
    <w:rsid w:val="00F07177"/>
    <w:rsid w:val="00F13064"/>
    <w:rsid w:val="00F17415"/>
    <w:rsid w:val="00F23A24"/>
    <w:rsid w:val="00F4091D"/>
    <w:rsid w:val="00F52717"/>
    <w:rsid w:val="00F643D6"/>
    <w:rsid w:val="00F81474"/>
    <w:rsid w:val="00F9764E"/>
    <w:rsid w:val="00FC1499"/>
    <w:rsid w:val="00FE0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2BA1F"/>
  <w15:chartTrackingRefBased/>
  <w15:docId w15:val="{6F17D800-D8C5-45CE-9A3C-9C403F0E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3D"/>
  </w:style>
  <w:style w:type="paragraph" w:styleId="Heading1">
    <w:name w:val="heading 1"/>
    <w:basedOn w:val="Normal"/>
    <w:next w:val="Normal"/>
    <w:link w:val="Heading1Char"/>
    <w:uiPriority w:val="9"/>
    <w:qFormat/>
    <w:rsid w:val="00E86D3D"/>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6D3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86D3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E86D3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86D3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E86D3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E86D3D"/>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E86D3D"/>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E86D3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3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5168"/>
    <w:pPr>
      <w:ind w:left="720"/>
      <w:contextualSpacing/>
    </w:pPr>
  </w:style>
  <w:style w:type="paragraph" w:styleId="Header">
    <w:name w:val="header"/>
    <w:basedOn w:val="Normal"/>
    <w:link w:val="HeaderChar"/>
    <w:uiPriority w:val="99"/>
    <w:unhideWhenUsed/>
    <w:rsid w:val="00177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806"/>
  </w:style>
  <w:style w:type="paragraph" w:styleId="Footer">
    <w:name w:val="footer"/>
    <w:basedOn w:val="Normal"/>
    <w:link w:val="FooterChar"/>
    <w:uiPriority w:val="99"/>
    <w:unhideWhenUsed/>
    <w:rsid w:val="00177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806"/>
  </w:style>
  <w:style w:type="character" w:styleId="CommentReference">
    <w:name w:val="annotation reference"/>
    <w:basedOn w:val="DefaultParagraphFont"/>
    <w:uiPriority w:val="99"/>
    <w:semiHidden/>
    <w:unhideWhenUsed/>
    <w:rsid w:val="0002002C"/>
    <w:rPr>
      <w:sz w:val="16"/>
      <w:szCs w:val="16"/>
    </w:rPr>
  </w:style>
  <w:style w:type="paragraph" w:styleId="CommentText">
    <w:name w:val="annotation text"/>
    <w:basedOn w:val="Normal"/>
    <w:link w:val="CommentTextChar"/>
    <w:uiPriority w:val="99"/>
    <w:unhideWhenUsed/>
    <w:rsid w:val="0002002C"/>
    <w:pPr>
      <w:spacing w:line="240" w:lineRule="auto"/>
    </w:pPr>
  </w:style>
  <w:style w:type="character" w:customStyle="1" w:styleId="CommentTextChar">
    <w:name w:val="Comment Text Char"/>
    <w:basedOn w:val="DefaultParagraphFont"/>
    <w:link w:val="CommentText"/>
    <w:uiPriority w:val="99"/>
    <w:rsid w:val="0002002C"/>
    <w:rPr>
      <w:sz w:val="20"/>
      <w:szCs w:val="20"/>
    </w:rPr>
  </w:style>
  <w:style w:type="paragraph" w:styleId="CommentSubject">
    <w:name w:val="annotation subject"/>
    <w:basedOn w:val="CommentText"/>
    <w:next w:val="CommentText"/>
    <w:link w:val="CommentSubjectChar"/>
    <w:uiPriority w:val="99"/>
    <w:semiHidden/>
    <w:unhideWhenUsed/>
    <w:rsid w:val="0002002C"/>
    <w:rPr>
      <w:b/>
      <w:bCs/>
    </w:rPr>
  </w:style>
  <w:style w:type="character" w:customStyle="1" w:styleId="CommentSubjectChar">
    <w:name w:val="Comment Subject Char"/>
    <w:basedOn w:val="CommentTextChar"/>
    <w:link w:val="CommentSubject"/>
    <w:uiPriority w:val="99"/>
    <w:semiHidden/>
    <w:rsid w:val="0002002C"/>
    <w:rPr>
      <w:b/>
      <w:bCs/>
      <w:sz w:val="20"/>
      <w:szCs w:val="20"/>
    </w:rPr>
  </w:style>
  <w:style w:type="paragraph" w:styleId="Revision">
    <w:name w:val="Revision"/>
    <w:hidden/>
    <w:uiPriority w:val="99"/>
    <w:semiHidden/>
    <w:rsid w:val="0002002C"/>
    <w:pPr>
      <w:spacing w:after="0" w:line="240" w:lineRule="auto"/>
    </w:pPr>
  </w:style>
  <w:style w:type="paragraph" w:styleId="BalloonText">
    <w:name w:val="Balloon Text"/>
    <w:basedOn w:val="Normal"/>
    <w:link w:val="BalloonTextChar"/>
    <w:uiPriority w:val="99"/>
    <w:semiHidden/>
    <w:unhideWhenUsed/>
    <w:rsid w:val="000200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02C"/>
    <w:rPr>
      <w:rFonts w:ascii="Segoe UI" w:hAnsi="Segoe UI" w:cs="Segoe UI"/>
      <w:sz w:val="18"/>
      <w:szCs w:val="18"/>
    </w:rPr>
  </w:style>
  <w:style w:type="character" w:customStyle="1" w:styleId="Heading1Char">
    <w:name w:val="Heading 1 Char"/>
    <w:basedOn w:val="DefaultParagraphFont"/>
    <w:link w:val="Heading1"/>
    <w:uiPriority w:val="9"/>
    <w:rsid w:val="00E86D3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86D3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86D3D"/>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E86D3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86D3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E86D3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E86D3D"/>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E86D3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E86D3D"/>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E86D3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86D3D"/>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E86D3D"/>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E86D3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86D3D"/>
    <w:rPr>
      <w:rFonts w:asciiTheme="majorHAnsi" w:eastAsiaTheme="majorEastAsia" w:hAnsiTheme="majorHAnsi" w:cstheme="majorBidi"/>
      <w:sz w:val="24"/>
      <w:szCs w:val="24"/>
    </w:rPr>
  </w:style>
  <w:style w:type="character" w:styleId="Strong">
    <w:name w:val="Strong"/>
    <w:basedOn w:val="DefaultParagraphFont"/>
    <w:uiPriority w:val="22"/>
    <w:qFormat/>
    <w:rsid w:val="00E86D3D"/>
    <w:rPr>
      <w:b/>
      <w:bCs/>
    </w:rPr>
  </w:style>
  <w:style w:type="character" w:styleId="Emphasis">
    <w:name w:val="Emphasis"/>
    <w:basedOn w:val="DefaultParagraphFont"/>
    <w:uiPriority w:val="20"/>
    <w:qFormat/>
    <w:rsid w:val="00E86D3D"/>
    <w:rPr>
      <w:i/>
      <w:iCs/>
    </w:rPr>
  </w:style>
  <w:style w:type="paragraph" w:styleId="NoSpacing">
    <w:name w:val="No Spacing"/>
    <w:uiPriority w:val="1"/>
    <w:qFormat/>
    <w:rsid w:val="00E86D3D"/>
    <w:pPr>
      <w:spacing w:after="0" w:line="240" w:lineRule="auto"/>
    </w:pPr>
  </w:style>
  <w:style w:type="paragraph" w:styleId="Quote">
    <w:name w:val="Quote"/>
    <w:basedOn w:val="Normal"/>
    <w:next w:val="Normal"/>
    <w:link w:val="QuoteChar"/>
    <w:uiPriority w:val="29"/>
    <w:qFormat/>
    <w:rsid w:val="00E86D3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86D3D"/>
    <w:rPr>
      <w:i/>
      <w:iCs/>
      <w:color w:val="404040" w:themeColor="text1" w:themeTint="BF"/>
    </w:rPr>
  </w:style>
  <w:style w:type="paragraph" w:styleId="IntenseQuote">
    <w:name w:val="Intense Quote"/>
    <w:basedOn w:val="Normal"/>
    <w:next w:val="Normal"/>
    <w:link w:val="IntenseQuoteChar"/>
    <w:uiPriority w:val="30"/>
    <w:qFormat/>
    <w:rsid w:val="00E86D3D"/>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E86D3D"/>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E86D3D"/>
    <w:rPr>
      <w:i/>
      <w:iCs/>
      <w:color w:val="404040" w:themeColor="text1" w:themeTint="BF"/>
    </w:rPr>
  </w:style>
  <w:style w:type="character" w:styleId="IntenseEmphasis">
    <w:name w:val="Intense Emphasis"/>
    <w:basedOn w:val="DefaultParagraphFont"/>
    <w:uiPriority w:val="21"/>
    <w:qFormat/>
    <w:rsid w:val="00E86D3D"/>
    <w:rPr>
      <w:b/>
      <w:bCs/>
      <w:i/>
      <w:iCs/>
    </w:rPr>
  </w:style>
  <w:style w:type="character" w:styleId="SubtleReference">
    <w:name w:val="Subtle Reference"/>
    <w:basedOn w:val="DefaultParagraphFont"/>
    <w:uiPriority w:val="31"/>
    <w:qFormat/>
    <w:rsid w:val="00E86D3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86D3D"/>
    <w:rPr>
      <w:b/>
      <w:bCs/>
      <w:smallCaps/>
      <w:spacing w:val="5"/>
      <w:u w:val="single"/>
    </w:rPr>
  </w:style>
  <w:style w:type="character" w:styleId="BookTitle">
    <w:name w:val="Book Title"/>
    <w:basedOn w:val="DefaultParagraphFont"/>
    <w:uiPriority w:val="33"/>
    <w:qFormat/>
    <w:rsid w:val="00E86D3D"/>
    <w:rPr>
      <w:b/>
      <w:bCs/>
      <w:smallCaps/>
    </w:rPr>
  </w:style>
  <w:style w:type="paragraph" w:styleId="TOCHeading">
    <w:name w:val="TOC Heading"/>
    <w:basedOn w:val="Heading1"/>
    <w:next w:val="Normal"/>
    <w:uiPriority w:val="39"/>
    <w:semiHidden/>
    <w:unhideWhenUsed/>
    <w:qFormat/>
    <w:rsid w:val="00E86D3D"/>
    <w:pPr>
      <w:outlineLvl w:val="9"/>
    </w:pPr>
  </w:style>
  <w:style w:type="character" w:customStyle="1" w:styleId="JDStyle">
    <w:name w:val="JDStyle"/>
    <w:uiPriority w:val="1"/>
    <w:qFormat/>
    <w:rsid w:val="00C67BAD"/>
    <w:rPr>
      <w:rFonts w:asciiTheme="minorHAnsi" w:hAnsiTheme="minorHAnsi"/>
      <w:color w:val="000000" w:themeColor="text1"/>
      <w:sz w:val="20"/>
      <w:szCs w:val="22"/>
      <w:lang w:val="en-GB"/>
    </w:rPr>
  </w:style>
  <w:style w:type="character" w:styleId="PlaceholderText">
    <w:name w:val="Placeholder Text"/>
    <w:basedOn w:val="DefaultParagraphFont"/>
    <w:uiPriority w:val="99"/>
    <w:semiHidden/>
    <w:rsid w:val="006B0287"/>
    <w:rPr>
      <w:color w:val="808080"/>
    </w:rPr>
  </w:style>
  <w:style w:type="character" w:styleId="Hyperlink">
    <w:name w:val="Hyperlink"/>
    <w:basedOn w:val="DefaultParagraphFont"/>
    <w:uiPriority w:val="99"/>
    <w:unhideWhenUsed/>
    <w:rsid w:val="00232451"/>
    <w:rPr>
      <w:color w:val="0563C1" w:themeColor="hyperlink"/>
      <w:u w:val="single"/>
    </w:rPr>
  </w:style>
  <w:style w:type="character" w:styleId="UnresolvedMention">
    <w:name w:val="Unresolved Mention"/>
    <w:basedOn w:val="DefaultParagraphFont"/>
    <w:uiPriority w:val="99"/>
    <w:semiHidden/>
    <w:unhideWhenUsed/>
    <w:rsid w:val="00232451"/>
    <w:rPr>
      <w:color w:val="605E5C"/>
      <w:shd w:val="clear" w:color="auto" w:fill="E1DFDD"/>
    </w:rPr>
  </w:style>
  <w:style w:type="paragraph" w:customStyle="1" w:styleId="PayGrade">
    <w:name w:val="PayGrade"/>
    <w:basedOn w:val="Normal"/>
    <w:link w:val="PayGradeChar"/>
    <w:autoRedefine/>
    <w:qFormat/>
    <w:rsid w:val="004D59F9"/>
    <w:pPr>
      <w:spacing w:after="0" w:line="240" w:lineRule="auto"/>
      <w:jc w:val="center"/>
    </w:pPr>
    <w:rPr>
      <w:rFonts w:ascii="Calibri" w:hAnsi="Calibri" w:cs="Calibri"/>
      <w:color w:val="000000"/>
      <w:sz w:val="22"/>
      <w:szCs w:val="22"/>
    </w:rPr>
  </w:style>
  <w:style w:type="character" w:customStyle="1" w:styleId="PayGradeChar">
    <w:name w:val="PayGrade Char"/>
    <w:basedOn w:val="DefaultParagraphFont"/>
    <w:link w:val="PayGrade"/>
    <w:rsid w:val="004D59F9"/>
    <w:rPr>
      <w:rFonts w:ascii="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75804">
      <w:bodyDiv w:val="1"/>
      <w:marLeft w:val="0"/>
      <w:marRight w:val="0"/>
      <w:marTop w:val="0"/>
      <w:marBottom w:val="0"/>
      <w:divBdr>
        <w:top w:val="none" w:sz="0" w:space="0" w:color="auto"/>
        <w:left w:val="none" w:sz="0" w:space="0" w:color="auto"/>
        <w:bottom w:val="none" w:sz="0" w:space="0" w:color="auto"/>
        <w:right w:val="none" w:sz="0" w:space="0" w:color="auto"/>
      </w:divBdr>
    </w:div>
    <w:div w:id="231938702">
      <w:bodyDiv w:val="1"/>
      <w:marLeft w:val="0"/>
      <w:marRight w:val="0"/>
      <w:marTop w:val="0"/>
      <w:marBottom w:val="0"/>
      <w:divBdr>
        <w:top w:val="none" w:sz="0" w:space="0" w:color="auto"/>
        <w:left w:val="none" w:sz="0" w:space="0" w:color="auto"/>
        <w:bottom w:val="none" w:sz="0" w:space="0" w:color="auto"/>
        <w:right w:val="none" w:sz="0" w:space="0" w:color="auto"/>
      </w:divBdr>
    </w:div>
    <w:div w:id="310252805">
      <w:bodyDiv w:val="1"/>
      <w:marLeft w:val="0"/>
      <w:marRight w:val="0"/>
      <w:marTop w:val="0"/>
      <w:marBottom w:val="0"/>
      <w:divBdr>
        <w:top w:val="none" w:sz="0" w:space="0" w:color="auto"/>
        <w:left w:val="none" w:sz="0" w:space="0" w:color="auto"/>
        <w:bottom w:val="none" w:sz="0" w:space="0" w:color="auto"/>
        <w:right w:val="none" w:sz="0" w:space="0" w:color="auto"/>
      </w:divBdr>
    </w:div>
    <w:div w:id="402030399">
      <w:bodyDiv w:val="1"/>
      <w:marLeft w:val="0"/>
      <w:marRight w:val="0"/>
      <w:marTop w:val="0"/>
      <w:marBottom w:val="0"/>
      <w:divBdr>
        <w:top w:val="none" w:sz="0" w:space="0" w:color="auto"/>
        <w:left w:val="none" w:sz="0" w:space="0" w:color="auto"/>
        <w:bottom w:val="none" w:sz="0" w:space="0" w:color="auto"/>
        <w:right w:val="none" w:sz="0" w:space="0" w:color="auto"/>
      </w:divBdr>
    </w:div>
    <w:div w:id="494418851">
      <w:bodyDiv w:val="1"/>
      <w:marLeft w:val="0"/>
      <w:marRight w:val="0"/>
      <w:marTop w:val="0"/>
      <w:marBottom w:val="0"/>
      <w:divBdr>
        <w:top w:val="none" w:sz="0" w:space="0" w:color="auto"/>
        <w:left w:val="none" w:sz="0" w:space="0" w:color="auto"/>
        <w:bottom w:val="none" w:sz="0" w:space="0" w:color="auto"/>
        <w:right w:val="none" w:sz="0" w:space="0" w:color="auto"/>
      </w:divBdr>
    </w:div>
    <w:div w:id="537353749">
      <w:bodyDiv w:val="1"/>
      <w:marLeft w:val="0"/>
      <w:marRight w:val="0"/>
      <w:marTop w:val="0"/>
      <w:marBottom w:val="0"/>
      <w:divBdr>
        <w:top w:val="none" w:sz="0" w:space="0" w:color="auto"/>
        <w:left w:val="none" w:sz="0" w:space="0" w:color="auto"/>
        <w:bottom w:val="none" w:sz="0" w:space="0" w:color="auto"/>
        <w:right w:val="none" w:sz="0" w:space="0" w:color="auto"/>
      </w:divBdr>
    </w:div>
    <w:div w:id="578907854">
      <w:bodyDiv w:val="1"/>
      <w:marLeft w:val="0"/>
      <w:marRight w:val="0"/>
      <w:marTop w:val="0"/>
      <w:marBottom w:val="0"/>
      <w:divBdr>
        <w:top w:val="none" w:sz="0" w:space="0" w:color="auto"/>
        <w:left w:val="none" w:sz="0" w:space="0" w:color="auto"/>
        <w:bottom w:val="none" w:sz="0" w:space="0" w:color="auto"/>
        <w:right w:val="none" w:sz="0" w:space="0" w:color="auto"/>
      </w:divBdr>
    </w:div>
    <w:div w:id="766124444">
      <w:bodyDiv w:val="1"/>
      <w:marLeft w:val="0"/>
      <w:marRight w:val="0"/>
      <w:marTop w:val="0"/>
      <w:marBottom w:val="0"/>
      <w:divBdr>
        <w:top w:val="none" w:sz="0" w:space="0" w:color="auto"/>
        <w:left w:val="none" w:sz="0" w:space="0" w:color="auto"/>
        <w:bottom w:val="none" w:sz="0" w:space="0" w:color="auto"/>
        <w:right w:val="none" w:sz="0" w:space="0" w:color="auto"/>
      </w:divBdr>
    </w:div>
    <w:div w:id="801264046">
      <w:bodyDiv w:val="1"/>
      <w:marLeft w:val="0"/>
      <w:marRight w:val="0"/>
      <w:marTop w:val="0"/>
      <w:marBottom w:val="0"/>
      <w:divBdr>
        <w:top w:val="none" w:sz="0" w:space="0" w:color="auto"/>
        <w:left w:val="none" w:sz="0" w:space="0" w:color="auto"/>
        <w:bottom w:val="none" w:sz="0" w:space="0" w:color="auto"/>
        <w:right w:val="none" w:sz="0" w:space="0" w:color="auto"/>
      </w:divBdr>
    </w:div>
    <w:div w:id="820925888">
      <w:bodyDiv w:val="1"/>
      <w:marLeft w:val="0"/>
      <w:marRight w:val="0"/>
      <w:marTop w:val="0"/>
      <w:marBottom w:val="0"/>
      <w:divBdr>
        <w:top w:val="none" w:sz="0" w:space="0" w:color="auto"/>
        <w:left w:val="none" w:sz="0" w:space="0" w:color="auto"/>
        <w:bottom w:val="none" w:sz="0" w:space="0" w:color="auto"/>
        <w:right w:val="none" w:sz="0" w:space="0" w:color="auto"/>
      </w:divBdr>
    </w:div>
    <w:div w:id="825707413">
      <w:bodyDiv w:val="1"/>
      <w:marLeft w:val="0"/>
      <w:marRight w:val="0"/>
      <w:marTop w:val="0"/>
      <w:marBottom w:val="0"/>
      <w:divBdr>
        <w:top w:val="none" w:sz="0" w:space="0" w:color="auto"/>
        <w:left w:val="none" w:sz="0" w:space="0" w:color="auto"/>
        <w:bottom w:val="none" w:sz="0" w:space="0" w:color="auto"/>
        <w:right w:val="none" w:sz="0" w:space="0" w:color="auto"/>
      </w:divBdr>
    </w:div>
    <w:div w:id="991101702">
      <w:bodyDiv w:val="1"/>
      <w:marLeft w:val="0"/>
      <w:marRight w:val="0"/>
      <w:marTop w:val="0"/>
      <w:marBottom w:val="0"/>
      <w:divBdr>
        <w:top w:val="none" w:sz="0" w:space="0" w:color="auto"/>
        <w:left w:val="none" w:sz="0" w:space="0" w:color="auto"/>
        <w:bottom w:val="none" w:sz="0" w:space="0" w:color="auto"/>
        <w:right w:val="none" w:sz="0" w:space="0" w:color="auto"/>
      </w:divBdr>
    </w:div>
    <w:div w:id="1029792488">
      <w:bodyDiv w:val="1"/>
      <w:marLeft w:val="0"/>
      <w:marRight w:val="0"/>
      <w:marTop w:val="0"/>
      <w:marBottom w:val="0"/>
      <w:divBdr>
        <w:top w:val="none" w:sz="0" w:space="0" w:color="auto"/>
        <w:left w:val="none" w:sz="0" w:space="0" w:color="auto"/>
        <w:bottom w:val="none" w:sz="0" w:space="0" w:color="auto"/>
        <w:right w:val="none" w:sz="0" w:space="0" w:color="auto"/>
      </w:divBdr>
    </w:div>
    <w:div w:id="1051349849">
      <w:bodyDiv w:val="1"/>
      <w:marLeft w:val="0"/>
      <w:marRight w:val="0"/>
      <w:marTop w:val="0"/>
      <w:marBottom w:val="0"/>
      <w:divBdr>
        <w:top w:val="none" w:sz="0" w:space="0" w:color="auto"/>
        <w:left w:val="none" w:sz="0" w:space="0" w:color="auto"/>
        <w:bottom w:val="none" w:sz="0" w:space="0" w:color="auto"/>
        <w:right w:val="none" w:sz="0" w:space="0" w:color="auto"/>
      </w:divBdr>
    </w:div>
    <w:div w:id="1098021087">
      <w:bodyDiv w:val="1"/>
      <w:marLeft w:val="0"/>
      <w:marRight w:val="0"/>
      <w:marTop w:val="0"/>
      <w:marBottom w:val="0"/>
      <w:divBdr>
        <w:top w:val="none" w:sz="0" w:space="0" w:color="auto"/>
        <w:left w:val="none" w:sz="0" w:space="0" w:color="auto"/>
        <w:bottom w:val="none" w:sz="0" w:space="0" w:color="auto"/>
        <w:right w:val="none" w:sz="0" w:space="0" w:color="auto"/>
      </w:divBdr>
    </w:div>
    <w:div w:id="1253247785">
      <w:bodyDiv w:val="1"/>
      <w:marLeft w:val="0"/>
      <w:marRight w:val="0"/>
      <w:marTop w:val="0"/>
      <w:marBottom w:val="0"/>
      <w:divBdr>
        <w:top w:val="none" w:sz="0" w:space="0" w:color="auto"/>
        <w:left w:val="none" w:sz="0" w:space="0" w:color="auto"/>
        <w:bottom w:val="none" w:sz="0" w:space="0" w:color="auto"/>
        <w:right w:val="none" w:sz="0" w:space="0" w:color="auto"/>
      </w:divBdr>
    </w:div>
    <w:div w:id="1266882297">
      <w:bodyDiv w:val="1"/>
      <w:marLeft w:val="0"/>
      <w:marRight w:val="0"/>
      <w:marTop w:val="0"/>
      <w:marBottom w:val="0"/>
      <w:divBdr>
        <w:top w:val="none" w:sz="0" w:space="0" w:color="auto"/>
        <w:left w:val="none" w:sz="0" w:space="0" w:color="auto"/>
        <w:bottom w:val="none" w:sz="0" w:space="0" w:color="auto"/>
        <w:right w:val="none" w:sz="0" w:space="0" w:color="auto"/>
      </w:divBdr>
    </w:div>
    <w:div w:id="1284457456">
      <w:bodyDiv w:val="1"/>
      <w:marLeft w:val="0"/>
      <w:marRight w:val="0"/>
      <w:marTop w:val="0"/>
      <w:marBottom w:val="0"/>
      <w:divBdr>
        <w:top w:val="none" w:sz="0" w:space="0" w:color="auto"/>
        <w:left w:val="none" w:sz="0" w:space="0" w:color="auto"/>
        <w:bottom w:val="none" w:sz="0" w:space="0" w:color="auto"/>
        <w:right w:val="none" w:sz="0" w:space="0" w:color="auto"/>
      </w:divBdr>
    </w:div>
    <w:div w:id="1306273363">
      <w:bodyDiv w:val="1"/>
      <w:marLeft w:val="0"/>
      <w:marRight w:val="0"/>
      <w:marTop w:val="0"/>
      <w:marBottom w:val="0"/>
      <w:divBdr>
        <w:top w:val="none" w:sz="0" w:space="0" w:color="auto"/>
        <w:left w:val="none" w:sz="0" w:space="0" w:color="auto"/>
        <w:bottom w:val="none" w:sz="0" w:space="0" w:color="auto"/>
        <w:right w:val="none" w:sz="0" w:space="0" w:color="auto"/>
      </w:divBdr>
    </w:div>
    <w:div w:id="1361124684">
      <w:bodyDiv w:val="1"/>
      <w:marLeft w:val="0"/>
      <w:marRight w:val="0"/>
      <w:marTop w:val="0"/>
      <w:marBottom w:val="0"/>
      <w:divBdr>
        <w:top w:val="none" w:sz="0" w:space="0" w:color="auto"/>
        <w:left w:val="none" w:sz="0" w:space="0" w:color="auto"/>
        <w:bottom w:val="none" w:sz="0" w:space="0" w:color="auto"/>
        <w:right w:val="none" w:sz="0" w:space="0" w:color="auto"/>
      </w:divBdr>
    </w:div>
    <w:div w:id="1424493260">
      <w:bodyDiv w:val="1"/>
      <w:marLeft w:val="0"/>
      <w:marRight w:val="0"/>
      <w:marTop w:val="0"/>
      <w:marBottom w:val="0"/>
      <w:divBdr>
        <w:top w:val="none" w:sz="0" w:space="0" w:color="auto"/>
        <w:left w:val="none" w:sz="0" w:space="0" w:color="auto"/>
        <w:bottom w:val="none" w:sz="0" w:space="0" w:color="auto"/>
        <w:right w:val="none" w:sz="0" w:space="0" w:color="auto"/>
      </w:divBdr>
    </w:div>
    <w:div w:id="1561790350">
      <w:bodyDiv w:val="1"/>
      <w:marLeft w:val="0"/>
      <w:marRight w:val="0"/>
      <w:marTop w:val="0"/>
      <w:marBottom w:val="0"/>
      <w:divBdr>
        <w:top w:val="none" w:sz="0" w:space="0" w:color="auto"/>
        <w:left w:val="none" w:sz="0" w:space="0" w:color="auto"/>
        <w:bottom w:val="none" w:sz="0" w:space="0" w:color="auto"/>
        <w:right w:val="none" w:sz="0" w:space="0" w:color="auto"/>
      </w:divBdr>
    </w:div>
    <w:div w:id="1626235372">
      <w:bodyDiv w:val="1"/>
      <w:marLeft w:val="0"/>
      <w:marRight w:val="0"/>
      <w:marTop w:val="0"/>
      <w:marBottom w:val="0"/>
      <w:divBdr>
        <w:top w:val="none" w:sz="0" w:space="0" w:color="auto"/>
        <w:left w:val="none" w:sz="0" w:space="0" w:color="auto"/>
        <w:bottom w:val="none" w:sz="0" w:space="0" w:color="auto"/>
        <w:right w:val="none" w:sz="0" w:space="0" w:color="auto"/>
      </w:divBdr>
    </w:div>
    <w:div w:id="1682128316">
      <w:bodyDiv w:val="1"/>
      <w:marLeft w:val="0"/>
      <w:marRight w:val="0"/>
      <w:marTop w:val="0"/>
      <w:marBottom w:val="0"/>
      <w:divBdr>
        <w:top w:val="none" w:sz="0" w:space="0" w:color="auto"/>
        <w:left w:val="none" w:sz="0" w:space="0" w:color="auto"/>
        <w:bottom w:val="none" w:sz="0" w:space="0" w:color="auto"/>
        <w:right w:val="none" w:sz="0" w:space="0" w:color="auto"/>
      </w:divBdr>
    </w:div>
    <w:div w:id="1719865131">
      <w:bodyDiv w:val="1"/>
      <w:marLeft w:val="0"/>
      <w:marRight w:val="0"/>
      <w:marTop w:val="0"/>
      <w:marBottom w:val="0"/>
      <w:divBdr>
        <w:top w:val="none" w:sz="0" w:space="0" w:color="auto"/>
        <w:left w:val="none" w:sz="0" w:space="0" w:color="auto"/>
        <w:bottom w:val="none" w:sz="0" w:space="0" w:color="auto"/>
        <w:right w:val="none" w:sz="0" w:space="0" w:color="auto"/>
      </w:divBdr>
    </w:div>
    <w:div w:id="1780837512">
      <w:bodyDiv w:val="1"/>
      <w:marLeft w:val="0"/>
      <w:marRight w:val="0"/>
      <w:marTop w:val="0"/>
      <w:marBottom w:val="0"/>
      <w:divBdr>
        <w:top w:val="none" w:sz="0" w:space="0" w:color="auto"/>
        <w:left w:val="none" w:sz="0" w:space="0" w:color="auto"/>
        <w:bottom w:val="none" w:sz="0" w:space="0" w:color="auto"/>
        <w:right w:val="none" w:sz="0" w:space="0" w:color="auto"/>
      </w:divBdr>
    </w:div>
    <w:div w:id="1833066084">
      <w:bodyDiv w:val="1"/>
      <w:marLeft w:val="0"/>
      <w:marRight w:val="0"/>
      <w:marTop w:val="0"/>
      <w:marBottom w:val="0"/>
      <w:divBdr>
        <w:top w:val="none" w:sz="0" w:space="0" w:color="auto"/>
        <w:left w:val="none" w:sz="0" w:space="0" w:color="auto"/>
        <w:bottom w:val="none" w:sz="0" w:space="0" w:color="auto"/>
        <w:right w:val="none" w:sz="0" w:space="0" w:color="auto"/>
      </w:divBdr>
    </w:div>
    <w:div w:id="1853908258">
      <w:bodyDiv w:val="1"/>
      <w:marLeft w:val="0"/>
      <w:marRight w:val="0"/>
      <w:marTop w:val="0"/>
      <w:marBottom w:val="0"/>
      <w:divBdr>
        <w:top w:val="none" w:sz="0" w:space="0" w:color="auto"/>
        <w:left w:val="none" w:sz="0" w:space="0" w:color="auto"/>
        <w:bottom w:val="none" w:sz="0" w:space="0" w:color="auto"/>
        <w:right w:val="none" w:sz="0" w:space="0" w:color="auto"/>
      </w:divBdr>
    </w:div>
    <w:div w:id="1868717332">
      <w:bodyDiv w:val="1"/>
      <w:marLeft w:val="0"/>
      <w:marRight w:val="0"/>
      <w:marTop w:val="0"/>
      <w:marBottom w:val="0"/>
      <w:divBdr>
        <w:top w:val="none" w:sz="0" w:space="0" w:color="auto"/>
        <w:left w:val="none" w:sz="0" w:space="0" w:color="auto"/>
        <w:bottom w:val="none" w:sz="0" w:space="0" w:color="auto"/>
        <w:right w:val="none" w:sz="0" w:space="0" w:color="auto"/>
      </w:divBdr>
    </w:div>
    <w:div w:id="1885409348">
      <w:bodyDiv w:val="1"/>
      <w:marLeft w:val="0"/>
      <w:marRight w:val="0"/>
      <w:marTop w:val="0"/>
      <w:marBottom w:val="0"/>
      <w:divBdr>
        <w:top w:val="none" w:sz="0" w:space="0" w:color="auto"/>
        <w:left w:val="none" w:sz="0" w:space="0" w:color="auto"/>
        <w:bottom w:val="none" w:sz="0" w:space="0" w:color="auto"/>
        <w:right w:val="none" w:sz="0" w:space="0" w:color="auto"/>
      </w:divBdr>
    </w:div>
    <w:div w:id="1907840143">
      <w:bodyDiv w:val="1"/>
      <w:marLeft w:val="0"/>
      <w:marRight w:val="0"/>
      <w:marTop w:val="0"/>
      <w:marBottom w:val="0"/>
      <w:divBdr>
        <w:top w:val="none" w:sz="0" w:space="0" w:color="auto"/>
        <w:left w:val="none" w:sz="0" w:space="0" w:color="auto"/>
        <w:bottom w:val="none" w:sz="0" w:space="0" w:color="auto"/>
        <w:right w:val="none" w:sz="0" w:space="0" w:color="auto"/>
      </w:divBdr>
    </w:div>
    <w:div w:id="1956643190">
      <w:bodyDiv w:val="1"/>
      <w:marLeft w:val="0"/>
      <w:marRight w:val="0"/>
      <w:marTop w:val="0"/>
      <w:marBottom w:val="0"/>
      <w:divBdr>
        <w:top w:val="none" w:sz="0" w:space="0" w:color="auto"/>
        <w:left w:val="none" w:sz="0" w:space="0" w:color="auto"/>
        <w:bottom w:val="none" w:sz="0" w:space="0" w:color="auto"/>
        <w:right w:val="none" w:sz="0" w:space="0" w:color="auto"/>
      </w:divBdr>
    </w:div>
    <w:div w:id="2020692625">
      <w:bodyDiv w:val="1"/>
      <w:marLeft w:val="0"/>
      <w:marRight w:val="0"/>
      <w:marTop w:val="0"/>
      <w:marBottom w:val="0"/>
      <w:divBdr>
        <w:top w:val="none" w:sz="0" w:space="0" w:color="auto"/>
        <w:left w:val="none" w:sz="0" w:space="0" w:color="auto"/>
        <w:bottom w:val="none" w:sz="0" w:space="0" w:color="auto"/>
        <w:right w:val="none" w:sz="0" w:space="0" w:color="auto"/>
      </w:divBdr>
    </w:div>
    <w:div w:id="204331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novascotia.sharepoint.com/sites/MyHR/managers/Pages/mgrClassification.aspx" TargetMode="Externa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4F14C1DAD59470399ACA90CC782358B"/>
        <w:category>
          <w:name w:val="General"/>
          <w:gallery w:val="placeholder"/>
        </w:category>
        <w:types>
          <w:type w:val="bbPlcHdr"/>
        </w:types>
        <w:behaviors>
          <w:behavior w:val="content"/>
        </w:behaviors>
        <w:guid w:val="{D3C72BAF-CAA2-4FDB-B905-FC39FAEFB2B3}"/>
      </w:docPartPr>
      <w:docPartBody>
        <w:p w:rsidR="001D7FB9" w:rsidRDefault="001D7FB9">
          <w:pPr>
            <w:pStyle w:val="94F14C1DAD59470399ACA90CC782358B"/>
          </w:pPr>
          <w:r w:rsidRPr="00C67BAD">
            <w:rPr>
              <w:rStyle w:val="JDStyle"/>
              <w:rFonts w:cstheme="minorHAnsi"/>
              <w:color w:val="7F7F7F" w:themeColor="text1" w:themeTint="80"/>
              <w:szCs w:val="20"/>
            </w:rPr>
            <w:t>[Select Option]</w:t>
          </w:r>
        </w:p>
      </w:docPartBody>
    </w:docPart>
    <w:docPart>
      <w:docPartPr>
        <w:name w:val="194E4F72DAB64C5ABD4559C09D7CF764"/>
        <w:category>
          <w:name w:val="General"/>
          <w:gallery w:val="placeholder"/>
        </w:category>
        <w:types>
          <w:type w:val="bbPlcHdr"/>
        </w:types>
        <w:behaviors>
          <w:behavior w:val="content"/>
        </w:behaviors>
        <w:guid w:val="{CA4B4942-5436-44B8-BF98-11252759CA53}"/>
      </w:docPartPr>
      <w:docPartBody>
        <w:p w:rsidR="001D7FB9" w:rsidRDefault="001D7FB9">
          <w:pPr>
            <w:pStyle w:val="194E4F72DAB64C5ABD4559C09D7CF764"/>
          </w:pPr>
          <w:r w:rsidRPr="00C67BAD">
            <w:rPr>
              <w:rStyle w:val="JDStyle"/>
              <w:rFonts w:cstheme="minorHAnsi"/>
              <w:color w:val="7F7F7F" w:themeColor="text1" w:themeTint="80"/>
              <w:szCs w:val="20"/>
            </w:rPr>
            <w:t>[Select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B9"/>
    <w:rsid w:val="000F29CB"/>
    <w:rsid w:val="001B5D31"/>
    <w:rsid w:val="001D7FB9"/>
    <w:rsid w:val="00225135"/>
    <w:rsid w:val="0037297B"/>
    <w:rsid w:val="004879A5"/>
    <w:rsid w:val="00577CA6"/>
    <w:rsid w:val="005A4C3E"/>
    <w:rsid w:val="00740F27"/>
    <w:rsid w:val="008F5F20"/>
    <w:rsid w:val="00A64100"/>
    <w:rsid w:val="00B5517B"/>
    <w:rsid w:val="00CB4A48"/>
    <w:rsid w:val="00D74825"/>
    <w:rsid w:val="00DC3CBC"/>
    <w:rsid w:val="00F409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DStyle">
    <w:name w:val="JDStyle"/>
    <w:uiPriority w:val="1"/>
    <w:qFormat/>
    <w:rPr>
      <w:rFonts w:asciiTheme="minorHAnsi" w:hAnsiTheme="minorHAnsi"/>
      <w:color w:val="000000" w:themeColor="text1"/>
      <w:sz w:val="20"/>
      <w:szCs w:val="22"/>
      <w:lang w:val="en-GB"/>
    </w:rPr>
  </w:style>
  <w:style w:type="paragraph" w:customStyle="1" w:styleId="94F14C1DAD59470399ACA90CC782358B">
    <w:name w:val="94F14C1DAD59470399ACA90CC782358B"/>
  </w:style>
  <w:style w:type="paragraph" w:customStyle="1" w:styleId="194E4F72DAB64C5ABD4559C09D7CF764">
    <w:name w:val="194E4F72DAB64C5ABD4559C09D7CF7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3E12E1-D1DA-4922-9DBD-FE2473070972}">
  <ds:schemaRefs>
    <ds:schemaRef ds:uri="http://schemas.openxmlformats.org/officeDocument/2006/bibliography"/>
  </ds:schemaRefs>
</ds:datastoreItem>
</file>

<file path=customXml/itemProps2.xml><?xml version="1.0" encoding="utf-8"?>
<ds:datastoreItem xmlns:ds="http://schemas.openxmlformats.org/officeDocument/2006/customXml" ds:itemID="{D85AB07D-A7A1-4669-9FFD-321CE532A21A}"/>
</file>

<file path=customXml/itemProps3.xml><?xml version="1.0" encoding="utf-8"?>
<ds:datastoreItem xmlns:ds="http://schemas.openxmlformats.org/officeDocument/2006/customXml" ds:itemID="{AC2A9218-0203-45D7-9269-277761B01E17}"/>
</file>

<file path=customXml/itemProps4.xml><?xml version="1.0" encoding="utf-8"?>
<ds:datastoreItem xmlns:ds="http://schemas.openxmlformats.org/officeDocument/2006/customXml" ds:itemID="{2B8A0D8A-3199-4A1E-859A-8AFA2623C4DE}"/>
</file>

<file path=docProps/app.xml><?xml version="1.0" encoding="utf-8"?>
<Properties xmlns="http://schemas.openxmlformats.org/officeDocument/2006/extended-properties" xmlns:vt="http://schemas.openxmlformats.org/officeDocument/2006/docPropsVTypes">
  <Template>Normal</Template>
  <TotalTime>320</TotalTime>
  <Pages>3</Pages>
  <Words>1308</Words>
  <Characters>7880</Characters>
  <Application>Microsoft Office Word</Application>
  <DocSecurity>0</DocSecurity>
  <Lines>182</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Deveau, Paul</dc:creator>
  <cp:keywords/>
  <dc:description/>
  <cp:lastModifiedBy>Britney Sears</cp:lastModifiedBy>
  <cp:revision>54</cp:revision>
  <cp:lastPrinted>2015-05-08T13:21:00Z</cp:lastPrinted>
  <dcterms:created xsi:type="dcterms:W3CDTF">2025-09-16T12:50:00Z</dcterms:created>
  <dcterms:modified xsi:type="dcterms:W3CDTF">2025-10-17T19:56:00Z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