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Times New Roman" w:hAnsi="Times New Roman"/>
          <w:sz w:val="24"/>
        </w:rPr>
      </w:r>
    </w:p>
    <w:p w14:paraId="62BDBFEB">
      <w:pPr>
        <w:widowControl/>
        <w:spacing w:before="0" w:after="100" w:line="240" w:lineRule="auto"/>
        <w:jc w:val="left"/>
      </w:pPr>
      <w:r>
        <w:rPr>
          <w:rFonts w:ascii="Times New Roman" w:hAnsi="Times New Roman"/>
          <w:b/>
          <w:color w:val="000000"/>
          <w:sz w:val="22"/>
        </w:rPr>
        <w:t>September 25, 2026</w:t>
      </w:r>
    </w:p>
    <w:p w14:paraId="17F2D22A">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Editor-in-Chief</w:t>
      </w:r>
    </w:p>
    <w:p w14:paraId="54D559F9">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Earth Science Informatics</w:t>
      </w:r>
    </w:p>
    <w:p w14:paraId="1C34EDD5">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Springer Nature</w:t>
      </w:r>
    </w:p>
    <w:p w14:paraId="0610C79E">
      <w:pPr>
        <w:widowControl/>
        <w:spacing w:before="0" w:after="100" w:line="240" w:lineRule="auto"/>
        <w:jc w:val="left"/>
      </w:pPr>
      <w:r>
        <w:rPr>
          <w:rFonts w:ascii="Times New Roman" w:hAnsi="Times New Roman" w:eastAsia="Times New Roman" w:cs="Times New Roman"/>
          <w:b w:val="0"/>
          <w:bCs w:val="0"/>
          <w:i w:val="0"/>
          <w:iCs w:val="0"/>
          <w:color w:val="000000"/>
          <w:sz w:val="22"/>
          <w:szCs w:val="24"/>
        </w:rPr>
        <w:t>Dear Editor-in-Chief,</w:t>
      </w:r>
    </w:p>
    <w:p w14:paraId="421490D8">
      <w:pPr>
        <w:widowControl/>
        <w:spacing w:before="0" w:after="100" w:line="240" w:lineRule="auto"/>
        <w:jc w:val="both"/>
      </w:pPr>
      <w:bookmarkStart w:id="0" w:name="_GoBack"/>
      <w:r>
        <w:rPr>
          <w:rFonts w:ascii="Times New Roman" w:hAnsi="Times New Roman"/>
          <w:color w:val="000000"/>
          <w:sz w:val="22"/>
        </w:rPr>
        <w:t>We submit our manuscript entitled “Waveform Identity and Reproducible Source-Grouped Evaluation of Seismic Phase Pickers” for consideration as a Research Article in Earth Science Informatics.</w:t>
      </w:r>
    </w:p>
    <w:p w14:paraId="764FAB3C">
      <w:pPr>
        <w:widowControl/>
        <w:spacing w:before="0" w:after="100" w:line="240" w:lineRule="auto"/>
        <w:jc w:val="both"/>
      </w:pPr>
      <w:r>
        <w:rPr>
          <w:rFonts w:ascii="Times New Roman" w:hAnsi="Times New Roman"/>
          <w:color w:val="000000"/>
          <w:sz w:val="22"/>
        </w:rPr>
        <w:t>The manuscript addresses an earth science informatics problem: tracing waveform identity and data lineage through a two-level learning and evaluation workflow. Unique matches connect 2,234 retained waveforms to 1,477 earthquake sources. Membership checks, a defined feature interface and hash manifests connect those sources to fitted models and predictions. Fresh replay loads 106 checkpoints and reproduces OOF features and 70 test prediction sets; independent calculations reproduce 1,260 metric rows. Synthetic examples expose invalid lineage and artifact inputs.</w:t>
      </w:r>
    </w:p>
    <w:p w14:paraId="24EE0773">
      <w:pPr>
        <w:widowControl/>
        <w:spacing w:before="0" w:after="100" w:line="240" w:lineRule="auto"/>
        <w:jc w:val="both"/>
      </w:pPr>
      <w:r>
        <w:rPr>
          <w:rFonts w:ascii="Times New Roman" w:hAnsi="Times New Roman"/>
          <w:color w:val="000000"/>
          <w:sz w:val="22"/>
        </w:rPr>
        <w:t>The phase-picking case study separates computational reproducibility from predictive confirmation. On this fixed split, three-component input improves S-phase performance relative to vertical-only input in both approaches. A PhaseNet-style baseline has a supported P advantage; primary conditional S method-comparison intervals include zero. Historical development exposure prevents an independent-confirmation claim. We do not claim a new stacking algorithm. The verified computational release is archived at https://doi.org/10.5281/zenodo.22824997; the current manuscript presentation postdates that archive.</w:t>
      </w:r>
    </w:p>
    <w:p w14:paraId="45B22F66">
      <w:pPr>
        <w:widowControl/>
        <w:spacing w:before="0" w:after="100" w:line="240" w:lineRule="auto"/>
        <w:jc w:val="both"/>
      </w:pPr>
      <w:r>
        <w:rPr>
          <w:rFonts w:ascii="Times New Roman" w:hAnsi="Times New Roman" w:eastAsia="Times New Roman" w:cs="Times New Roman"/>
          <w:b w:val="0"/>
          <w:bCs w:val="0"/>
          <w:i w:val="0"/>
          <w:iCs w:val="0"/>
          <w:color w:val="000000"/>
          <w:sz w:val="22"/>
          <w:szCs w:val="24"/>
        </w:rPr>
        <w:t>The work is not under consideration elsewhere. An earlier version was declined by Computers &amp; Geosciences at editorial screening; the present version foregrounds waveform identity, executable verification and reuse for an informatics readership. All authors have approved submission, and the competing-interest and funding statements are included in the manuscript. The archived manuscript and software release are disclosed above.</w:t>
      </w:r>
    </w:p>
    <w:p w14:paraId="14AC7929">
      <w:pPr>
        <w:widowControl/>
        <w:spacing w:before="0" w:after="100" w:line="240" w:lineRule="auto"/>
        <w:jc w:val="both"/>
      </w:pPr>
      <w:r>
        <w:rPr>
          <w:rFonts w:ascii="Times New Roman" w:hAnsi="Times New Roman"/>
          <w:color w:val="000000"/>
          <w:sz w:val="22"/>
        </w:rPr>
        <w:t>AI assistance with implementation and verification is described in Methods, with manuscript-preparation assistance declared separately. The authors retain responsibility for the analyses and interpretation. We believe the linked treatment of identity, workflow dependencies and reproducible evaluation fits the journal’s computational and data-management scope.</w:t>
      </w:r>
    </w:p>
    <w:p w14:paraId="346DA8CC">
      <w:pPr>
        <w:widowControl/>
        <w:spacing w:before="0" w:after="100" w:line="240" w:lineRule="auto"/>
        <w:jc w:val="both"/>
      </w:pPr>
      <w:r>
        <w:rPr>
          <w:rFonts w:ascii="Times New Roman" w:hAnsi="Times New Roman" w:eastAsia="Times New Roman" w:cs="Times New Roman"/>
          <w:b w:val="0"/>
          <w:bCs w:val="0"/>
          <w:i w:val="0"/>
          <w:iCs w:val="0"/>
          <w:color w:val="000000"/>
          <w:sz w:val="22"/>
          <w:szCs w:val="24"/>
        </w:rPr>
        <w:t>Thank you for considering our manuscript. We look forward to your response and are available to provide any additional information the editorial process may require.</w:t>
      </w:r>
      <w:bookmarkEnd w:id="0"/>
    </w:p>
    <w:p w14:paraId="3D7D5115">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Sincerely, on behalf of all authors,</w:t>
      </w:r>
    </w:p>
    <w:p w14:paraId="3C6A6599">
      <w:pPr>
        <w:keepNext/>
        <w:widowControl/>
        <w:spacing w:before="0" w:after="100" w:line="240" w:lineRule="auto"/>
        <w:jc w:val="left"/>
      </w:pPr>
      <w:r>
        <w:rPr>
          <w:rFonts w:ascii="Times New Roman" w:hAnsi="Times New Roman" w:eastAsia="Times New Roman" w:cs="Times New Roman"/>
          <w:b/>
          <w:bCs/>
          <w:i w:val="0"/>
          <w:iCs w:val="0"/>
          <w:color w:val="000000"/>
          <w:sz w:val="22"/>
          <w:szCs w:val="24"/>
        </w:rPr>
        <w:t>Rahmat Catur Wibowo</w:t>
      </w:r>
    </w:p>
    <w:p w14:paraId="6C4CCBD2">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Corresponding author</w:t>
      </w:r>
    </w:p>
    <w:p w14:paraId="1B86AA3B">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Department of Geological Engineering, Universitas Lampung</w:t>
      </w:r>
    </w:p>
    <w:p w14:paraId="0D556F37">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Bandar Lampung, Indonesia</w:t>
      </w:r>
    </w:p>
    <w:p w14:paraId="3E4F29E2">
      <w:pPr>
        <w:keepNext/>
        <w:widowControl/>
        <w:spacing w:before="0" w:after="100" w:line="240" w:lineRule="auto"/>
        <w:jc w:val="left"/>
      </w:pPr>
      <w:r>
        <w:rPr>
          <w:rFonts w:ascii="Times New Roman" w:hAnsi="Times New Roman" w:eastAsia="Times New Roman" w:cs="Times New Roman"/>
          <w:b w:val="0"/>
          <w:bCs w:val="0"/>
          <w:i w:val="0"/>
          <w:iCs w:val="0"/>
          <w:color w:val="000000"/>
          <w:sz w:val="22"/>
          <w:szCs w:val="24"/>
        </w:rPr>
        <w:t>Email: rahmat.caturwibowo@eng.unila.ac.id</w:t>
      </w:r>
    </w:p>
    <w:p w14:paraId="348B82A5">
      <w:pPr>
        <w:keepNext w:val="0"/>
        <w:widowControl/>
        <w:spacing w:before="0" w:after="100" w:line="240" w:lineRule="auto"/>
        <w:jc w:val="left"/>
      </w:pPr>
      <w:r>
        <w:rPr>
          <w:rFonts w:ascii="Times New Roman" w:hAnsi="Times New Roman" w:eastAsia="Times New Roman" w:cs="Times New Roman"/>
          <w:b w:val="0"/>
          <w:bCs w:val="0"/>
          <w:i/>
          <w:iCs/>
          <w:color w:val="000000"/>
          <w:sz w:val="22"/>
          <w:szCs w:val="24"/>
        </w:rPr>
        <w:t>Co-authors: Razki Alfatah Kh</w:t>
      </w:r>
      <w:r>
        <w:rPr>
          <w:rFonts w:hint="default" w:ascii="Times New Roman" w:hAnsi="Times New Roman" w:eastAsia="Times New Roman" w:cs="Times New Roman"/>
          <w:b w:val="0"/>
          <w:bCs w:val="0"/>
          <w:i/>
          <w:iCs/>
          <w:color w:val="000000"/>
          <w:sz w:val="22"/>
          <w:szCs w:val="24"/>
          <w:lang w:val="en-US"/>
        </w:rPr>
        <w:t>a</w:t>
      </w:r>
      <w:r>
        <w:rPr>
          <w:rFonts w:ascii="Times New Roman" w:hAnsi="Times New Roman" w:eastAsia="Times New Roman" w:cs="Times New Roman"/>
          <w:b w:val="0"/>
          <w:bCs w:val="0"/>
          <w:i/>
          <w:iCs/>
          <w:color w:val="000000"/>
          <w:sz w:val="22"/>
          <w:szCs w:val="24"/>
        </w:rPr>
        <w:t xml:space="preserve">iru Mahli, Karyanto, Hendra Amijaya, Aristoteles, Maman Hermana, Muh Sarkowi </w:t>
      </w:r>
    </w:p>
    <w:sectPr>
      <w:headerReference w:type="default" r:id="rId5"/>
      <w:pgSz w:w="12240" w:h="15840"/>
      <w:pgMar w:top="1008" w:right="1224" w:bottom="1008" w:left="122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b/>
        <w:sz w:val="18"/>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11FF4A73"/>
    <w:rsid w:val="3E71635A"/>
    <w:rsid w:val="6CD235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heme="minorEastAsia" w:cstheme="minorBidi"/>
      <w:sz w:val="22"/>
      <w:szCs w:val="22"/>
    </w:rPr>
  </w:style>
  <w:style w:type="paragraph" w:styleId="2">
    <w:name w:val="heading 1"/>
    <w:next w:val="1"/>
    <w:qFormat/>
    <w:uiPriority w:val="0"/>
    <w:pPr>
      <w:keepNext/>
    </w:pPr>
    <w:rPr>
      <w:rFonts w:asciiTheme="minorHAnsi" w:hAnsiTheme="minorHAnsi" w:eastAsiaTheme="minorEastAsia" w:cstheme="minorBidi" w:ascii="Times New Roman" w:hAnsi="Times New Roman"/>
      <w:b/>
      <w:color w:val="000000"/>
      <w:sz w:val="24"/>
      <w:szCs w:val="32"/>
    </w:rPr>
  </w:style>
  <w:style w:type="paragraph" w:styleId="3">
    <w:name w:val="heading 2"/>
    <w:next w:val="1"/>
    <w:qFormat/>
    <w:uiPriority w:val="0"/>
    <w:pPr>
      <w:keepNext/>
    </w:pPr>
    <w:rPr>
      <w:rFonts w:asciiTheme="minorHAnsi" w:hAnsiTheme="minorHAnsi" w:eastAsiaTheme="minorEastAsia" w:cstheme="minorBidi" w:ascii="Times New Roman" w:hAnsi="Times New Roman"/>
      <w:b/>
      <w:color w:val="000000"/>
      <w:sz w:val="24"/>
      <w:szCs w:val="26"/>
    </w:rPr>
  </w:style>
  <w:style w:type="paragraph" w:styleId="4">
    <w:name w:val="heading 3"/>
    <w:next w:val="1"/>
    <w:qFormat/>
    <w:uiPriority w:val="0"/>
    <w:pPr>
      <w:keepNext/>
    </w:pPr>
    <w:rPr>
      <w:rFonts w:asciiTheme="minorHAnsi" w:hAnsiTheme="minorHAnsi" w:eastAsiaTheme="minorEastAsia" w:cstheme="minorBidi" w:ascii="Times New Roman" w:hAnsi="Times New Roman"/>
      <w:b/>
      <w:color w:val="000000"/>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pPr>
      <w:keepNext/>
    </w:pPr>
    <w:rPr>
      <w:rFonts w:asciiTheme="minorHAnsi" w:hAnsiTheme="minorHAnsi" w:eastAsiaTheme="minorEastAsia" w:cstheme="minorBidi" w:ascii="Times New Roman" w:hAnsi="Times New Roman"/>
      <w:b/>
      <w:color w:val="000000"/>
      <w:sz w:val="24"/>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340</Words>
  <Characters>2243</Characters>
  <TotalTime>3</TotalTime>
  <ScaleCrop>false</ScaleCrop>
  <LinksUpToDate>false</LinksUpToDate>
  <CharactersWithSpaces>2566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2026-08-11T11:55:00Z</dcterms:created>
  <dc:creator>Un-named</dc:creator>
  <cp:lastModifiedBy>Rahmat Catur Wibowo</cp:lastModifiedBy>
  <dcterms:modified xsi:type="dcterms:W3CDTF">2026-09-15T02:33:33Z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eyJoZGlkIjoiNzBmNGVlZGRlYWQ1NmE5NTFhN2VlNjgxN2E5M2E1YmIiLCJ1c2VySWQiOiI5Nzk2MTI4MTM2MTkifQ==</vt:lpwstr>
  </property>
  <property fmtid="{D5CDD505-2E9C-101B-9397-08002B2CF9AE}" pid="3" name="KSOProductBuildVer">
    <vt:lpwstr>1033-12.1.0.28485</vt:lpwstr>
  </property>
  <property fmtid="{D5CDD505-2E9C-101B-9397-08002B2CF9AE}" pid="4" name="ICV">
    <vt:lpwstr>B32B2109994D49C9B63B81C4BEC9090D_12</vt:lpwstr>
  </property>
</Properties>
</file>