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5192B" w14:textId="164029D1" w:rsidR="005C5DC3" w:rsidRDefault="25C4B6D7" w:rsidP="508C8A7E">
      <w:pPr>
        <w:pStyle w:val="Heading1"/>
        <w:spacing w:before="322" w:after="322"/>
      </w:pPr>
      <w:r w:rsidRPr="508C8A7E">
        <w:rPr>
          <w:rFonts w:ascii="Times New Roman" w:eastAsia="Times New Roman" w:hAnsi="Times New Roman" w:cs="Times New Roman"/>
          <w:b/>
          <w:bCs/>
          <w:sz w:val="48"/>
          <w:szCs w:val="48"/>
        </w:rPr>
        <w:t>ML-Assisted Thermal Bias Prediction for High-Accuracy Accelerometers</w:t>
      </w:r>
    </w:p>
    <w:p w14:paraId="49178113" w14:textId="0634A89D" w:rsidR="005C5DC3" w:rsidRDefault="25C4B6D7" w:rsidP="508C8A7E">
      <w:pPr>
        <w:spacing w:before="240" w:after="240"/>
      </w:pPr>
      <w:r w:rsidRPr="508C8A7E">
        <w:rPr>
          <w:rFonts w:ascii="Times New Roman" w:eastAsia="Times New Roman" w:hAnsi="Times New Roman" w:cs="Times New Roman"/>
          <w:b/>
          <w:bCs/>
        </w:rPr>
        <w:t>Ryan Waterman – Documentation Lead</w:t>
      </w:r>
    </w:p>
    <w:p w14:paraId="472BBE52" w14:textId="6192EF23" w:rsidR="005C5DC3" w:rsidRDefault="25C4B6D7" w:rsidP="508C8A7E">
      <w:pPr>
        <w:spacing w:before="240" w:after="240"/>
      </w:pPr>
      <w:r w:rsidRPr="508C8A7E">
        <w:rPr>
          <w:rFonts w:ascii="Times New Roman" w:eastAsia="Times New Roman" w:hAnsi="Times New Roman" w:cs="Times New Roman"/>
          <w:b/>
          <w:bCs/>
        </w:rPr>
        <w:t>Ngongha Fon – Communication Lead</w:t>
      </w:r>
    </w:p>
    <w:p w14:paraId="55041E7F" w14:textId="2815747D" w:rsidR="005C5DC3" w:rsidRDefault="25C4B6D7" w:rsidP="508C8A7E">
      <w:pPr>
        <w:spacing w:before="240" w:after="240"/>
      </w:pPr>
      <w:r w:rsidRPr="508C8A7E">
        <w:rPr>
          <w:rFonts w:ascii="Times New Roman" w:eastAsia="Times New Roman" w:hAnsi="Times New Roman" w:cs="Times New Roman"/>
          <w:b/>
          <w:bCs/>
        </w:rPr>
        <w:t>Team Alpha</w:t>
      </w:r>
      <w:r>
        <w:br/>
      </w:r>
      <w:r w:rsidRPr="508C8A7E">
        <w:rPr>
          <w:rFonts w:ascii="Times New Roman" w:eastAsia="Times New Roman" w:hAnsi="Times New Roman" w:cs="Times New Roman"/>
        </w:rPr>
        <w:t xml:space="preserve"> </w:t>
      </w:r>
      <w:hyperlink r:id="rId5">
        <w:r w:rsidRPr="508C8A7E">
          <w:rPr>
            <w:rStyle w:val="Hyperlink"/>
          </w:rPr>
          <w:t>https://github.com/DSE6311</w:t>
        </w:r>
      </w:hyperlink>
    </w:p>
    <w:p w14:paraId="3C7B5592" w14:textId="551E1161" w:rsidR="005C5DC3" w:rsidRDefault="005C5DC3"/>
    <w:p w14:paraId="6C99F756" w14:textId="77777777" w:rsidR="00683AF1" w:rsidRDefault="00683AF1">
      <w:pPr>
        <w:rPr>
          <w:rFonts w:ascii="Times New Roman" w:eastAsia="Times New Roman" w:hAnsi="Times New Roman" w:cs="Times New Roman"/>
        </w:rPr>
      </w:pPr>
      <w:r>
        <w:rPr>
          <w:rFonts w:ascii="Times New Roman" w:eastAsia="Times New Roman" w:hAnsi="Times New Roman" w:cs="Times New Roman"/>
        </w:rPr>
        <w:br w:type="page"/>
      </w:r>
    </w:p>
    <w:p w14:paraId="4CE84FCF" w14:textId="4652ABEA" w:rsidR="005C5DC3" w:rsidRDefault="25C4B6D7" w:rsidP="00B81B63">
      <w:pPr>
        <w:spacing w:before="240" w:after="240" w:line="480" w:lineRule="auto"/>
        <w:ind w:firstLine="360"/>
      </w:pPr>
      <w:r w:rsidRPr="508C8A7E">
        <w:rPr>
          <w:rFonts w:ascii="Times New Roman" w:eastAsia="Times New Roman" w:hAnsi="Times New Roman" w:cs="Times New Roman"/>
        </w:rPr>
        <w:lastRenderedPageBreak/>
        <w:t xml:space="preserve">Team Alpha is interested in developing a machine learning model capable of predicting and compensating for thermal bias in high-accuracy accelerometers. Accelerometers embedded within Inertial Measurement Units (IMUs) experience changes in their output as internal components expand and </w:t>
      </w:r>
      <w:proofErr w:type="gramStart"/>
      <w:r w:rsidRPr="508C8A7E">
        <w:rPr>
          <w:rFonts w:ascii="Times New Roman" w:eastAsia="Times New Roman" w:hAnsi="Times New Roman" w:cs="Times New Roman"/>
        </w:rPr>
        <w:t>contract with</w:t>
      </w:r>
      <w:proofErr w:type="gramEnd"/>
      <w:r w:rsidRPr="508C8A7E">
        <w:rPr>
          <w:rFonts w:ascii="Times New Roman" w:eastAsia="Times New Roman" w:hAnsi="Times New Roman" w:cs="Times New Roman"/>
        </w:rPr>
        <w:t xml:space="preserve"> temperature fluctuations. This phenomenon, commonly referred to as </w:t>
      </w:r>
      <w:r w:rsidRPr="508C8A7E">
        <w:rPr>
          <w:rFonts w:ascii="Times New Roman" w:eastAsia="Times New Roman" w:hAnsi="Times New Roman" w:cs="Times New Roman"/>
          <w:b/>
          <w:bCs/>
        </w:rPr>
        <w:t>thermal bias</w:t>
      </w:r>
      <w:r w:rsidRPr="508C8A7E">
        <w:rPr>
          <w:rFonts w:ascii="Times New Roman" w:eastAsia="Times New Roman" w:hAnsi="Times New Roman" w:cs="Times New Roman"/>
        </w:rPr>
        <w:t xml:space="preserve"> or </w:t>
      </w:r>
      <w:r w:rsidRPr="508C8A7E">
        <w:rPr>
          <w:rFonts w:ascii="Times New Roman" w:eastAsia="Times New Roman" w:hAnsi="Times New Roman" w:cs="Times New Roman"/>
          <w:b/>
          <w:bCs/>
        </w:rPr>
        <w:t>thermal drift</w:t>
      </w:r>
      <w:r w:rsidRPr="508C8A7E">
        <w:rPr>
          <w:rFonts w:ascii="Times New Roman" w:eastAsia="Times New Roman" w:hAnsi="Times New Roman" w:cs="Times New Roman"/>
        </w:rPr>
        <w:t>, reduces measurement accuracy and can negatively affect the performance of systems that depend on precise motion sensing.</w:t>
      </w:r>
    </w:p>
    <w:p w14:paraId="1FD766BE" w14:textId="6132BE6B" w:rsidR="005C5DC3" w:rsidRDefault="25C4B6D7" w:rsidP="00E87563">
      <w:pPr>
        <w:spacing w:before="240" w:after="240" w:line="480" w:lineRule="auto"/>
        <w:ind w:firstLine="360"/>
      </w:pPr>
      <w:r w:rsidRPr="508C8A7E">
        <w:rPr>
          <w:rFonts w:ascii="Times New Roman" w:eastAsia="Times New Roman" w:hAnsi="Times New Roman" w:cs="Times New Roman"/>
        </w:rPr>
        <w:t>IMUs, particularly those manufactured as integrated circuits (ICs), are widely used in drones, autonomous robots, smartphones, navigation systems, and aerospace applications to measure six degrees of freedom (6-DOF) motion. In these systems, even small measurement biases caused by changing temperatures can accumulate over time and significantly reduce navigation accuracy or control performance.</w:t>
      </w:r>
      <w:r w:rsidR="00B81B63">
        <w:rPr>
          <w:rFonts w:ascii="Times New Roman" w:eastAsia="Times New Roman" w:hAnsi="Times New Roman" w:cs="Times New Roman"/>
        </w:rPr>
        <w:t xml:space="preserve"> </w:t>
      </w:r>
      <w:r w:rsidR="00E87563">
        <w:rPr>
          <w:rFonts w:ascii="Times New Roman" w:eastAsia="Times New Roman" w:hAnsi="Times New Roman" w:cs="Times New Roman"/>
        </w:rPr>
        <w:t xml:space="preserve">The drone industry, specifically manufacturers of high speed, high precision drones like DJI, may disproportionately benefit from </w:t>
      </w:r>
      <w:r w:rsidR="00E87563">
        <w:rPr>
          <w:rFonts w:ascii="Times New Roman" w:eastAsia="Times New Roman" w:hAnsi="Times New Roman" w:cs="Times New Roman"/>
        </w:rPr>
        <w:t xml:space="preserve">reduction of </w:t>
      </w:r>
      <w:r w:rsidR="00E87563">
        <w:rPr>
          <w:rFonts w:ascii="Times New Roman" w:eastAsia="Times New Roman" w:hAnsi="Times New Roman" w:cs="Times New Roman"/>
        </w:rPr>
        <w:t>accelerometer error due to thermal drift</w:t>
      </w:r>
      <w:r w:rsidR="00E87563">
        <w:rPr>
          <w:rFonts w:ascii="Times New Roman" w:eastAsia="Times New Roman" w:hAnsi="Times New Roman" w:cs="Times New Roman"/>
        </w:rPr>
        <w:t>.</w:t>
      </w:r>
      <w:r w:rsidR="00E87563">
        <w:rPr>
          <w:rFonts w:ascii="Times New Roman" w:eastAsia="Times New Roman" w:hAnsi="Times New Roman" w:cs="Times New Roman"/>
        </w:rPr>
        <w:t xml:space="preserve"> </w:t>
      </w:r>
      <w:r w:rsidR="00E87563">
        <w:rPr>
          <w:rFonts w:ascii="Times New Roman" w:eastAsia="Times New Roman" w:hAnsi="Times New Roman" w:cs="Times New Roman"/>
        </w:rPr>
        <w:t>This</w:t>
      </w:r>
      <w:r w:rsidRPr="508C8A7E">
        <w:rPr>
          <w:rFonts w:ascii="Times New Roman" w:eastAsia="Times New Roman" w:hAnsi="Times New Roman" w:cs="Times New Roman"/>
        </w:rPr>
        <w:t xml:space="preserve"> industr</w:t>
      </w:r>
      <w:r w:rsidR="00E87563">
        <w:rPr>
          <w:rFonts w:ascii="Times New Roman" w:eastAsia="Times New Roman" w:hAnsi="Times New Roman" w:cs="Times New Roman"/>
        </w:rPr>
        <w:t>y</w:t>
      </w:r>
      <w:r w:rsidRPr="508C8A7E">
        <w:rPr>
          <w:rFonts w:ascii="Times New Roman" w:eastAsia="Times New Roman" w:hAnsi="Times New Roman" w:cs="Times New Roman"/>
        </w:rPr>
        <w:t xml:space="preserve"> depend</w:t>
      </w:r>
      <w:r w:rsidR="00E87563">
        <w:rPr>
          <w:rFonts w:ascii="Times New Roman" w:eastAsia="Times New Roman" w:hAnsi="Times New Roman" w:cs="Times New Roman"/>
        </w:rPr>
        <w:t>s</w:t>
      </w:r>
      <w:r w:rsidRPr="508C8A7E">
        <w:rPr>
          <w:rFonts w:ascii="Times New Roman" w:eastAsia="Times New Roman" w:hAnsi="Times New Roman" w:cs="Times New Roman"/>
        </w:rPr>
        <w:t xml:space="preserve"> on highly accurate inertial sensing and often </w:t>
      </w:r>
      <w:r w:rsidR="00E87563" w:rsidRPr="508C8A7E">
        <w:rPr>
          <w:rFonts w:ascii="Times New Roman" w:eastAsia="Times New Roman" w:hAnsi="Times New Roman" w:cs="Times New Roman"/>
        </w:rPr>
        <w:t>employs</w:t>
      </w:r>
      <w:r w:rsidRPr="508C8A7E">
        <w:rPr>
          <w:rFonts w:ascii="Times New Roman" w:eastAsia="Times New Roman" w:hAnsi="Times New Roman" w:cs="Times New Roman"/>
        </w:rPr>
        <w:t xml:space="preserve"> calibration procedures to minimize thermal effects. Traditional calibration methods are typically sensor-specific and require individual characterization of every device. </w:t>
      </w:r>
      <w:r w:rsidR="00683AF1">
        <w:rPr>
          <w:rFonts w:ascii="Times New Roman" w:eastAsia="Times New Roman" w:hAnsi="Times New Roman" w:cs="Times New Roman"/>
        </w:rPr>
        <w:t>We propose</w:t>
      </w:r>
      <w:r w:rsidRPr="508C8A7E">
        <w:rPr>
          <w:rFonts w:ascii="Times New Roman" w:eastAsia="Times New Roman" w:hAnsi="Times New Roman" w:cs="Times New Roman"/>
        </w:rPr>
        <w:t xml:space="preserve"> that machine learning offers a more flexible alternative by learning generalized relationships between temperature measurements and thermal bias that can be applied across representative sensors rather than requiring extensive calibration for each individual unit.</w:t>
      </w:r>
      <w:r w:rsidR="00E87563">
        <w:rPr>
          <w:rFonts w:ascii="Times New Roman" w:eastAsia="Times New Roman" w:hAnsi="Times New Roman" w:cs="Times New Roman"/>
        </w:rPr>
        <w:t xml:space="preserve"> Inspiration for this approach was drawn from the articles under the “References” section, which detail the traditional calibration methods required to compensate for erroneous data due to thermal fluctuations.</w:t>
      </w:r>
    </w:p>
    <w:p w14:paraId="6274817E" w14:textId="204BDB9E" w:rsidR="005C5DC3" w:rsidRDefault="25C4B6D7" w:rsidP="00B81B63">
      <w:pPr>
        <w:spacing w:before="240" w:after="240" w:line="480" w:lineRule="auto"/>
        <w:ind w:firstLine="360"/>
      </w:pPr>
      <w:r w:rsidRPr="508C8A7E">
        <w:rPr>
          <w:rFonts w:ascii="Times New Roman" w:eastAsia="Times New Roman" w:hAnsi="Times New Roman" w:cs="Times New Roman"/>
        </w:rPr>
        <w:t>Our hypothesis is that thermal bias follows predictable patterns that can be learned directly from temperature measurements collected throughout the accelerometer. Given sufficient high-</w:t>
      </w:r>
      <w:r w:rsidRPr="508C8A7E">
        <w:rPr>
          <w:rFonts w:ascii="Times New Roman" w:eastAsia="Times New Roman" w:hAnsi="Times New Roman" w:cs="Times New Roman"/>
        </w:rPr>
        <w:lastRenderedPageBreak/>
        <w:t xml:space="preserve">quality data, a machine learning model should be capable of accurately predicting the thermal bias experienced by the sensor, allowing that bias to be compensated </w:t>
      </w:r>
      <w:r w:rsidR="00E87563">
        <w:rPr>
          <w:rFonts w:ascii="Times New Roman" w:eastAsia="Times New Roman" w:hAnsi="Times New Roman" w:cs="Times New Roman"/>
        </w:rPr>
        <w:t xml:space="preserve">for </w:t>
      </w:r>
      <w:r w:rsidRPr="508C8A7E">
        <w:rPr>
          <w:rFonts w:ascii="Times New Roman" w:eastAsia="Times New Roman" w:hAnsi="Times New Roman" w:cs="Times New Roman"/>
        </w:rPr>
        <w:t>during operation.</w:t>
      </w:r>
    </w:p>
    <w:p w14:paraId="3CF838E9" w14:textId="4FFB256B" w:rsidR="005C5DC3" w:rsidRDefault="25C4B6D7" w:rsidP="00B81B63">
      <w:pPr>
        <w:spacing w:before="240" w:after="240" w:line="480" w:lineRule="auto"/>
        <w:ind w:firstLine="360"/>
      </w:pPr>
      <w:r w:rsidRPr="508C8A7E">
        <w:rPr>
          <w:rFonts w:ascii="Times New Roman" w:eastAsia="Times New Roman" w:hAnsi="Times New Roman" w:cs="Times New Roman"/>
        </w:rPr>
        <w:t xml:space="preserve">During the preliminary research phase, </w:t>
      </w:r>
      <w:r w:rsidR="00683AF1">
        <w:rPr>
          <w:rFonts w:ascii="Times New Roman" w:eastAsia="Times New Roman" w:hAnsi="Times New Roman" w:cs="Times New Roman"/>
        </w:rPr>
        <w:t>we</w:t>
      </w:r>
      <w:r w:rsidRPr="508C8A7E">
        <w:rPr>
          <w:rFonts w:ascii="Times New Roman" w:eastAsia="Times New Roman" w:hAnsi="Times New Roman" w:cs="Times New Roman"/>
        </w:rPr>
        <w:t xml:space="preserve"> identified a dataset titled </w:t>
      </w:r>
      <w:r w:rsidRPr="508C8A7E">
        <w:rPr>
          <w:rFonts w:ascii="Times New Roman" w:eastAsia="Times New Roman" w:hAnsi="Times New Roman" w:cs="Times New Roman"/>
          <w:b/>
          <w:bCs/>
        </w:rPr>
        <w:t>"Temperature Characterization of a High Sensitivity Tri-Axial Accelerometer Through Multiple Thermometers"</w:t>
      </w:r>
      <w:r w:rsidRPr="508C8A7E">
        <w:rPr>
          <w:rFonts w:ascii="Times New Roman" w:eastAsia="Times New Roman" w:hAnsi="Times New Roman" w:cs="Times New Roman"/>
        </w:rPr>
        <w:t xml:space="preserve"> by Iafolla et al. (2023). This publicly available dataset contains approximately one million observations in each of three CSV files. The data </w:t>
      </w:r>
      <w:r w:rsidR="00E87563" w:rsidRPr="508C8A7E">
        <w:rPr>
          <w:rFonts w:ascii="Times New Roman" w:eastAsia="Times New Roman" w:hAnsi="Times New Roman" w:cs="Times New Roman"/>
        </w:rPr>
        <w:t>includes</w:t>
      </w:r>
      <w:r w:rsidRPr="508C8A7E">
        <w:rPr>
          <w:rFonts w:ascii="Times New Roman" w:eastAsia="Times New Roman" w:hAnsi="Times New Roman" w:cs="Times New Roman"/>
        </w:rPr>
        <w:t xml:space="preserve"> accelerometer outputs along the X, Y, and Z axes together with temperature measurements collected from eleven different sensor locations distributed throughout the accelerometer package and surrounding environment.</w:t>
      </w:r>
    </w:p>
    <w:p w14:paraId="62C364A2" w14:textId="0B276487" w:rsidR="00AF0B3E" w:rsidRDefault="25C4B6D7" w:rsidP="00AF0B3E">
      <w:pPr>
        <w:spacing w:before="240" w:after="240" w:line="480" w:lineRule="auto"/>
        <w:ind w:firstLine="360"/>
        <w:rPr>
          <w:rFonts w:ascii="Times New Roman" w:eastAsia="Times New Roman" w:hAnsi="Times New Roman" w:cs="Times New Roman"/>
        </w:rPr>
      </w:pPr>
      <w:r w:rsidRPr="508C8A7E">
        <w:rPr>
          <w:rFonts w:ascii="Times New Roman" w:eastAsia="Times New Roman" w:hAnsi="Times New Roman" w:cs="Times New Roman"/>
        </w:rPr>
        <w:t>Unlike many sensor datasets that require construction of target variables, this dataset was specifically collected to characterize the influence of temperature on accelerometer measurements under controlled stationary conditions. Because the sensor remained stationary throughout testing, the measured accelerometer outputs represent thermal bias rather than actual motion. This makes the dataset well suited for supervised machine learning without requiring additional estimation or reconstruction of measurement error.</w:t>
      </w:r>
      <w:r w:rsidR="00AF0B3E">
        <w:rPr>
          <w:rFonts w:ascii="Times New Roman" w:eastAsia="Times New Roman" w:hAnsi="Times New Roman" w:cs="Times New Roman"/>
        </w:rPr>
        <w:t xml:space="preserve"> The data dictionary for the dataset can be found below:</w:t>
      </w:r>
    </w:p>
    <w:tbl>
      <w:tblPr>
        <w:tblStyle w:val="TableGrid"/>
        <w:tblW w:w="5000" w:type="pct"/>
        <w:tblLook w:val="04A0" w:firstRow="1" w:lastRow="0" w:firstColumn="1" w:lastColumn="0" w:noHBand="0" w:noVBand="1"/>
      </w:tblPr>
      <w:tblGrid>
        <w:gridCol w:w="2060"/>
        <w:gridCol w:w="3060"/>
        <w:gridCol w:w="1885"/>
        <w:gridCol w:w="2335"/>
      </w:tblGrid>
      <w:tr w:rsidR="00B477BA" w14:paraId="7D7ED75E" w14:textId="14BFEFC1" w:rsidTr="00B477BA">
        <w:tc>
          <w:tcPr>
            <w:tcW w:w="1103" w:type="pct"/>
            <w:tcBorders>
              <w:top w:val="single" w:sz="8" w:space="0" w:color="auto"/>
              <w:left w:val="single" w:sz="8" w:space="0" w:color="auto"/>
              <w:bottom w:val="single" w:sz="8" w:space="0" w:color="auto"/>
              <w:right w:val="single" w:sz="8" w:space="0" w:color="auto"/>
            </w:tcBorders>
          </w:tcPr>
          <w:p w14:paraId="6602D0C0" w14:textId="7572863E" w:rsidR="00B477BA" w:rsidRDefault="00B477BA" w:rsidP="00B477BA">
            <w:pPr>
              <w:spacing w:line="240" w:lineRule="atLeast"/>
              <w:jc w:val="center"/>
              <w:rPr>
                <w:kern w:val="2"/>
                <w:lang w:eastAsia="en-US"/>
                <w14:ligatures w14:val="standardContextual"/>
              </w:rPr>
            </w:pPr>
            <w:r>
              <w:rPr>
                <w:kern w:val="2"/>
                <w:lang w:eastAsia="en-US"/>
                <w14:ligatures w14:val="standardContextual"/>
              </w:rPr>
              <w:t>Variable Name</w:t>
            </w:r>
          </w:p>
        </w:tc>
        <w:tc>
          <w:tcPr>
            <w:tcW w:w="1638" w:type="pct"/>
            <w:tcBorders>
              <w:top w:val="single" w:sz="8" w:space="0" w:color="auto"/>
              <w:left w:val="nil"/>
              <w:bottom w:val="single" w:sz="8" w:space="0" w:color="auto"/>
              <w:right w:val="single" w:sz="8" w:space="0" w:color="auto"/>
            </w:tcBorders>
          </w:tcPr>
          <w:p w14:paraId="150F4B64" w14:textId="1F2C7E01" w:rsidR="00B477BA" w:rsidRDefault="00B477BA" w:rsidP="00B477BA">
            <w:pPr>
              <w:spacing w:line="240" w:lineRule="atLeast"/>
              <w:jc w:val="center"/>
            </w:pPr>
            <w:r>
              <w:t>Description</w:t>
            </w:r>
          </w:p>
        </w:tc>
        <w:tc>
          <w:tcPr>
            <w:tcW w:w="1009" w:type="pct"/>
            <w:tcBorders>
              <w:top w:val="single" w:sz="8" w:space="0" w:color="auto"/>
              <w:left w:val="nil"/>
              <w:bottom w:val="single" w:sz="8" w:space="0" w:color="auto"/>
              <w:right w:val="single" w:sz="8" w:space="0" w:color="auto"/>
            </w:tcBorders>
          </w:tcPr>
          <w:p w14:paraId="06CBF58D" w14:textId="5D52B682" w:rsidR="00B477BA" w:rsidRDefault="00B477BA" w:rsidP="00B477BA">
            <w:pPr>
              <w:spacing w:line="240" w:lineRule="atLeast"/>
              <w:jc w:val="center"/>
            </w:pPr>
            <w:r>
              <w:t>Data Type</w:t>
            </w:r>
          </w:p>
        </w:tc>
        <w:tc>
          <w:tcPr>
            <w:tcW w:w="1250" w:type="pct"/>
            <w:tcBorders>
              <w:top w:val="single" w:sz="8" w:space="0" w:color="auto"/>
              <w:left w:val="nil"/>
              <w:bottom w:val="single" w:sz="8" w:space="0" w:color="auto"/>
              <w:right w:val="single" w:sz="8" w:space="0" w:color="auto"/>
            </w:tcBorders>
          </w:tcPr>
          <w:p w14:paraId="5997DADE" w14:textId="366FCEDC" w:rsidR="00B477BA" w:rsidRDefault="00B477BA" w:rsidP="00B477BA">
            <w:pPr>
              <w:spacing w:line="240" w:lineRule="atLeast"/>
              <w:jc w:val="center"/>
            </w:pPr>
            <w:r>
              <w:t>Role</w:t>
            </w:r>
          </w:p>
        </w:tc>
      </w:tr>
      <w:tr w:rsidR="00B477BA" w14:paraId="4FC214FE" w14:textId="77777777" w:rsidTr="00B477BA">
        <w:tc>
          <w:tcPr>
            <w:tcW w:w="1103" w:type="pct"/>
            <w:tcBorders>
              <w:top w:val="single" w:sz="8" w:space="0" w:color="auto"/>
              <w:left w:val="single" w:sz="8" w:space="0" w:color="auto"/>
              <w:bottom w:val="single" w:sz="8" w:space="0" w:color="auto"/>
              <w:right w:val="single" w:sz="8" w:space="0" w:color="auto"/>
            </w:tcBorders>
          </w:tcPr>
          <w:p w14:paraId="38933301" w14:textId="5292326E" w:rsidR="00B477BA" w:rsidRPr="00B477BA" w:rsidRDefault="00B477BA" w:rsidP="00B477BA">
            <w:pPr>
              <w:spacing w:line="240" w:lineRule="atLeast"/>
              <w:jc w:val="center"/>
              <w:rPr>
                <w:kern w:val="2"/>
                <w:lang w:eastAsia="en-US"/>
                <w14:ligatures w14:val="standardContextual"/>
              </w:rPr>
            </w:pPr>
            <w:r w:rsidRPr="00B477BA">
              <w:rPr>
                <w:kern w:val="2"/>
                <w:lang w:eastAsia="en-US"/>
                <w14:ligatures w14:val="standardContextual"/>
              </w:rPr>
              <w:t>z [m/s2]</w:t>
            </w:r>
          </w:p>
        </w:tc>
        <w:tc>
          <w:tcPr>
            <w:tcW w:w="1638" w:type="pct"/>
            <w:tcBorders>
              <w:top w:val="single" w:sz="8" w:space="0" w:color="auto"/>
              <w:left w:val="nil"/>
              <w:bottom w:val="single" w:sz="8" w:space="0" w:color="auto"/>
              <w:right w:val="single" w:sz="8" w:space="0" w:color="auto"/>
            </w:tcBorders>
          </w:tcPr>
          <w:p w14:paraId="0218869B" w14:textId="46EE2364" w:rsidR="00B477BA" w:rsidRDefault="00B477BA" w:rsidP="00B477BA">
            <w:pPr>
              <w:spacing w:line="240" w:lineRule="atLeast"/>
              <w:jc w:val="center"/>
            </w:pPr>
            <w:r>
              <w:t>Measured z-axis acceleration</w:t>
            </w:r>
          </w:p>
        </w:tc>
        <w:tc>
          <w:tcPr>
            <w:tcW w:w="1009" w:type="pct"/>
            <w:tcBorders>
              <w:top w:val="single" w:sz="8" w:space="0" w:color="auto"/>
              <w:left w:val="nil"/>
              <w:bottom w:val="single" w:sz="8" w:space="0" w:color="auto"/>
              <w:right w:val="single" w:sz="8" w:space="0" w:color="auto"/>
            </w:tcBorders>
          </w:tcPr>
          <w:p w14:paraId="01F0A89A" w14:textId="1B25E56F" w:rsidR="00B477BA" w:rsidRDefault="00B477BA" w:rsidP="00B477BA">
            <w:pPr>
              <w:spacing w:line="240" w:lineRule="atLeast"/>
              <w:jc w:val="center"/>
            </w:pPr>
            <w:r>
              <w:t>float</w:t>
            </w:r>
          </w:p>
        </w:tc>
        <w:tc>
          <w:tcPr>
            <w:tcW w:w="1250" w:type="pct"/>
            <w:tcBorders>
              <w:top w:val="single" w:sz="8" w:space="0" w:color="auto"/>
              <w:left w:val="nil"/>
              <w:bottom w:val="single" w:sz="8" w:space="0" w:color="auto"/>
              <w:right w:val="single" w:sz="8" w:space="0" w:color="auto"/>
            </w:tcBorders>
          </w:tcPr>
          <w:p w14:paraId="0880C995" w14:textId="79AFF0FE" w:rsidR="00B477BA" w:rsidRDefault="00B477BA" w:rsidP="00B477BA">
            <w:pPr>
              <w:spacing w:line="240" w:lineRule="atLeast"/>
              <w:jc w:val="center"/>
            </w:pPr>
            <w:r>
              <w:t>target</w:t>
            </w:r>
          </w:p>
        </w:tc>
      </w:tr>
      <w:tr w:rsidR="00B477BA" w14:paraId="6DF3FFD3" w14:textId="77777777" w:rsidTr="00B477BA">
        <w:tc>
          <w:tcPr>
            <w:tcW w:w="1103" w:type="pct"/>
            <w:tcBorders>
              <w:top w:val="single" w:sz="8" w:space="0" w:color="auto"/>
              <w:left w:val="single" w:sz="8" w:space="0" w:color="auto"/>
              <w:bottom w:val="single" w:sz="8" w:space="0" w:color="auto"/>
              <w:right w:val="single" w:sz="8" w:space="0" w:color="auto"/>
            </w:tcBorders>
          </w:tcPr>
          <w:p w14:paraId="096B4F41" w14:textId="49460A8B" w:rsidR="00B477BA" w:rsidRPr="00B477BA" w:rsidRDefault="00B477BA" w:rsidP="00B477BA">
            <w:pPr>
              <w:spacing w:line="240" w:lineRule="atLeast"/>
              <w:jc w:val="center"/>
              <w:rPr>
                <w:kern w:val="2"/>
                <w:lang w:eastAsia="en-US"/>
                <w14:ligatures w14:val="standardContextual"/>
              </w:rPr>
            </w:pPr>
            <w:r w:rsidRPr="00B477BA">
              <w:rPr>
                <w:kern w:val="2"/>
                <w:lang w:eastAsia="en-US"/>
                <w14:ligatures w14:val="standardContextual"/>
              </w:rPr>
              <w:t>x [m/s2]</w:t>
            </w:r>
          </w:p>
        </w:tc>
        <w:tc>
          <w:tcPr>
            <w:tcW w:w="1638" w:type="pct"/>
            <w:tcBorders>
              <w:top w:val="single" w:sz="8" w:space="0" w:color="auto"/>
              <w:left w:val="nil"/>
              <w:bottom w:val="single" w:sz="8" w:space="0" w:color="auto"/>
              <w:right w:val="single" w:sz="8" w:space="0" w:color="auto"/>
            </w:tcBorders>
          </w:tcPr>
          <w:p w14:paraId="74CC2702" w14:textId="292711A9" w:rsidR="00B477BA" w:rsidRDefault="00B477BA" w:rsidP="00B477BA">
            <w:pPr>
              <w:spacing w:line="240" w:lineRule="atLeast"/>
              <w:jc w:val="center"/>
            </w:pPr>
            <w:r>
              <w:t xml:space="preserve">Measured </w:t>
            </w:r>
            <w:r>
              <w:t>x</w:t>
            </w:r>
            <w:r>
              <w:t>-axis acceleration</w:t>
            </w:r>
          </w:p>
        </w:tc>
        <w:tc>
          <w:tcPr>
            <w:tcW w:w="1009" w:type="pct"/>
            <w:tcBorders>
              <w:top w:val="single" w:sz="8" w:space="0" w:color="auto"/>
              <w:left w:val="nil"/>
              <w:bottom w:val="single" w:sz="8" w:space="0" w:color="auto"/>
              <w:right w:val="single" w:sz="8" w:space="0" w:color="auto"/>
            </w:tcBorders>
          </w:tcPr>
          <w:p w14:paraId="570172FC" w14:textId="5ECFBD60" w:rsidR="00B477BA" w:rsidRDefault="00B477BA" w:rsidP="00B477BA">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6DA4FFBE" w14:textId="741DB410" w:rsidR="00B477BA" w:rsidRDefault="00B477BA" w:rsidP="00B477BA">
            <w:pPr>
              <w:spacing w:line="240" w:lineRule="atLeast"/>
              <w:jc w:val="center"/>
            </w:pPr>
            <w:r>
              <w:t>target</w:t>
            </w:r>
          </w:p>
        </w:tc>
      </w:tr>
      <w:tr w:rsidR="00B477BA" w14:paraId="124DFE53" w14:textId="77777777" w:rsidTr="00B477BA">
        <w:tc>
          <w:tcPr>
            <w:tcW w:w="1103" w:type="pct"/>
            <w:tcBorders>
              <w:top w:val="single" w:sz="8" w:space="0" w:color="auto"/>
              <w:left w:val="single" w:sz="8" w:space="0" w:color="auto"/>
              <w:bottom w:val="single" w:sz="8" w:space="0" w:color="auto"/>
              <w:right w:val="single" w:sz="8" w:space="0" w:color="auto"/>
            </w:tcBorders>
          </w:tcPr>
          <w:p w14:paraId="04FB45B6" w14:textId="2AEA73DE" w:rsidR="00B477BA" w:rsidRPr="00B477BA" w:rsidRDefault="00B477BA" w:rsidP="00B477BA">
            <w:pPr>
              <w:spacing w:line="240" w:lineRule="atLeast"/>
              <w:jc w:val="center"/>
              <w:rPr>
                <w:kern w:val="2"/>
                <w:lang w:eastAsia="en-US"/>
                <w14:ligatures w14:val="standardContextual"/>
              </w:rPr>
            </w:pPr>
            <w:r w:rsidRPr="00B477BA">
              <w:rPr>
                <w:kern w:val="2"/>
                <w:lang w:eastAsia="en-US"/>
                <w14:ligatures w14:val="standardContextual"/>
              </w:rPr>
              <w:t>y [m/s2]</w:t>
            </w:r>
          </w:p>
        </w:tc>
        <w:tc>
          <w:tcPr>
            <w:tcW w:w="1638" w:type="pct"/>
            <w:tcBorders>
              <w:top w:val="single" w:sz="8" w:space="0" w:color="auto"/>
              <w:left w:val="nil"/>
              <w:bottom w:val="single" w:sz="8" w:space="0" w:color="auto"/>
              <w:right w:val="single" w:sz="8" w:space="0" w:color="auto"/>
            </w:tcBorders>
          </w:tcPr>
          <w:p w14:paraId="36AE03DA" w14:textId="7626C0A2" w:rsidR="00B477BA" w:rsidRDefault="00B477BA" w:rsidP="00B477BA">
            <w:pPr>
              <w:spacing w:line="240" w:lineRule="atLeast"/>
              <w:jc w:val="center"/>
            </w:pPr>
            <w:r>
              <w:t xml:space="preserve">Measured </w:t>
            </w:r>
            <w:r>
              <w:t>y</w:t>
            </w:r>
            <w:r>
              <w:t>-axis acceleration</w:t>
            </w:r>
          </w:p>
        </w:tc>
        <w:tc>
          <w:tcPr>
            <w:tcW w:w="1009" w:type="pct"/>
            <w:tcBorders>
              <w:top w:val="single" w:sz="8" w:space="0" w:color="auto"/>
              <w:left w:val="nil"/>
              <w:bottom w:val="single" w:sz="8" w:space="0" w:color="auto"/>
              <w:right w:val="single" w:sz="8" w:space="0" w:color="auto"/>
            </w:tcBorders>
          </w:tcPr>
          <w:p w14:paraId="4CD68688" w14:textId="62A0FE4A" w:rsidR="00B477BA" w:rsidRDefault="00B477BA" w:rsidP="00B477BA">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5CF3DC0E" w14:textId="3291CA64" w:rsidR="00B477BA" w:rsidRDefault="00B477BA" w:rsidP="00B477BA">
            <w:pPr>
              <w:spacing w:line="240" w:lineRule="atLeast"/>
              <w:jc w:val="center"/>
            </w:pPr>
            <w:r>
              <w:t>target</w:t>
            </w:r>
          </w:p>
        </w:tc>
      </w:tr>
      <w:tr w:rsidR="00B477BA" w14:paraId="29F8A4B2" w14:textId="77777777" w:rsidTr="00B477BA">
        <w:tc>
          <w:tcPr>
            <w:tcW w:w="1103" w:type="pct"/>
            <w:tcBorders>
              <w:top w:val="single" w:sz="8" w:space="0" w:color="auto"/>
              <w:left w:val="single" w:sz="8" w:space="0" w:color="auto"/>
              <w:bottom w:val="single" w:sz="8" w:space="0" w:color="auto"/>
              <w:right w:val="single" w:sz="8" w:space="0" w:color="auto"/>
            </w:tcBorders>
          </w:tcPr>
          <w:p w14:paraId="7F56B5D2" w14:textId="194E13C8" w:rsidR="00B477BA" w:rsidRPr="00B477BA" w:rsidRDefault="00B477BA" w:rsidP="00B477BA">
            <w:pPr>
              <w:spacing w:line="240" w:lineRule="atLeast"/>
              <w:jc w:val="center"/>
              <w:rPr>
                <w:kern w:val="2"/>
                <w:lang w:eastAsia="en-US"/>
                <w14:ligatures w14:val="standardContextual"/>
              </w:rPr>
            </w:pPr>
            <w:r w:rsidRPr="00B477BA">
              <w:rPr>
                <w:kern w:val="2"/>
                <w:lang w:eastAsia="en-US"/>
                <w14:ligatures w14:val="standardContextual"/>
              </w:rPr>
              <w:t>T z [C]</w:t>
            </w:r>
          </w:p>
        </w:tc>
        <w:tc>
          <w:tcPr>
            <w:tcW w:w="1638" w:type="pct"/>
            <w:tcBorders>
              <w:top w:val="single" w:sz="8" w:space="0" w:color="auto"/>
              <w:left w:val="nil"/>
              <w:bottom w:val="single" w:sz="8" w:space="0" w:color="auto"/>
              <w:right w:val="single" w:sz="8" w:space="0" w:color="auto"/>
            </w:tcBorders>
          </w:tcPr>
          <w:p w14:paraId="3C8A27A9" w14:textId="74F4F316" w:rsidR="00B477BA" w:rsidRDefault="00353C72" w:rsidP="00B477BA">
            <w:pPr>
              <w:spacing w:line="240" w:lineRule="atLeast"/>
              <w:jc w:val="center"/>
            </w:pPr>
            <w:r>
              <w:t>Temperature of z-axis accelerometer element face</w:t>
            </w:r>
          </w:p>
        </w:tc>
        <w:tc>
          <w:tcPr>
            <w:tcW w:w="1009" w:type="pct"/>
            <w:tcBorders>
              <w:top w:val="single" w:sz="8" w:space="0" w:color="auto"/>
              <w:left w:val="nil"/>
              <w:bottom w:val="single" w:sz="8" w:space="0" w:color="auto"/>
              <w:right w:val="single" w:sz="8" w:space="0" w:color="auto"/>
            </w:tcBorders>
          </w:tcPr>
          <w:p w14:paraId="1B20474D" w14:textId="554844BC" w:rsidR="00B477BA" w:rsidRDefault="00B477BA" w:rsidP="00B477BA">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405C24B2" w14:textId="294503DD" w:rsidR="00B477BA" w:rsidRDefault="00353C72" w:rsidP="00B477BA">
            <w:pPr>
              <w:spacing w:line="240" w:lineRule="atLeast"/>
              <w:jc w:val="center"/>
            </w:pPr>
            <w:r>
              <w:t>predictor</w:t>
            </w:r>
          </w:p>
        </w:tc>
      </w:tr>
      <w:tr w:rsidR="00353C72" w14:paraId="1228653D" w14:textId="77777777" w:rsidTr="00B477BA">
        <w:tc>
          <w:tcPr>
            <w:tcW w:w="1103" w:type="pct"/>
            <w:tcBorders>
              <w:top w:val="single" w:sz="8" w:space="0" w:color="auto"/>
              <w:left w:val="single" w:sz="8" w:space="0" w:color="auto"/>
              <w:bottom w:val="single" w:sz="8" w:space="0" w:color="auto"/>
              <w:right w:val="single" w:sz="8" w:space="0" w:color="auto"/>
            </w:tcBorders>
          </w:tcPr>
          <w:p w14:paraId="362E4ECA" w14:textId="7E3BAEC3" w:rsidR="00353C72" w:rsidRPr="00B477BA"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T x [C]</w:t>
            </w:r>
          </w:p>
        </w:tc>
        <w:tc>
          <w:tcPr>
            <w:tcW w:w="1638" w:type="pct"/>
            <w:tcBorders>
              <w:top w:val="single" w:sz="8" w:space="0" w:color="auto"/>
              <w:left w:val="nil"/>
              <w:bottom w:val="single" w:sz="8" w:space="0" w:color="auto"/>
              <w:right w:val="single" w:sz="8" w:space="0" w:color="auto"/>
            </w:tcBorders>
          </w:tcPr>
          <w:p w14:paraId="29917DEA" w14:textId="657E348D" w:rsidR="00353C72" w:rsidRDefault="00353C72" w:rsidP="00353C72">
            <w:pPr>
              <w:spacing w:line="240" w:lineRule="atLeast"/>
              <w:jc w:val="center"/>
            </w:pPr>
            <w:r>
              <w:t xml:space="preserve">Temperature of </w:t>
            </w:r>
            <w:r>
              <w:t>x</w:t>
            </w:r>
            <w:r>
              <w:t>-axis accelerometer element face</w:t>
            </w:r>
          </w:p>
        </w:tc>
        <w:tc>
          <w:tcPr>
            <w:tcW w:w="1009" w:type="pct"/>
            <w:tcBorders>
              <w:top w:val="single" w:sz="8" w:space="0" w:color="auto"/>
              <w:left w:val="nil"/>
              <w:bottom w:val="single" w:sz="8" w:space="0" w:color="auto"/>
              <w:right w:val="single" w:sz="8" w:space="0" w:color="auto"/>
            </w:tcBorders>
          </w:tcPr>
          <w:p w14:paraId="4D984E60" w14:textId="5081B0B2"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6703A6F1" w14:textId="1D1508D2" w:rsidR="00353C72" w:rsidRDefault="00353C72" w:rsidP="00353C72">
            <w:pPr>
              <w:spacing w:line="240" w:lineRule="atLeast"/>
              <w:jc w:val="center"/>
            </w:pPr>
            <w:r w:rsidRPr="002E5E46">
              <w:t>predictor</w:t>
            </w:r>
          </w:p>
        </w:tc>
      </w:tr>
      <w:tr w:rsidR="00353C72" w14:paraId="709D06E7" w14:textId="77777777" w:rsidTr="00B477BA">
        <w:tc>
          <w:tcPr>
            <w:tcW w:w="1103" w:type="pct"/>
            <w:tcBorders>
              <w:top w:val="single" w:sz="8" w:space="0" w:color="auto"/>
              <w:left w:val="single" w:sz="8" w:space="0" w:color="auto"/>
              <w:bottom w:val="single" w:sz="8" w:space="0" w:color="auto"/>
              <w:right w:val="single" w:sz="8" w:space="0" w:color="auto"/>
            </w:tcBorders>
          </w:tcPr>
          <w:p w14:paraId="58089D88" w14:textId="4AD21A7A" w:rsidR="00353C72" w:rsidRPr="00B477BA"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T y [C]</w:t>
            </w:r>
          </w:p>
        </w:tc>
        <w:tc>
          <w:tcPr>
            <w:tcW w:w="1638" w:type="pct"/>
            <w:tcBorders>
              <w:top w:val="single" w:sz="8" w:space="0" w:color="auto"/>
              <w:left w:val="nil"/>
              <w:bottom w:val="single" w:sz="8" w:space="0" w:color="auto"/>
              <w:right w:val="single" w:sz="8" w:space="0" w:color="auto"/>
            </w:tcBorders>
          </w:tcPr>
          <w:p w14:paraId="5D904AC4" w14:textId="35B2E38F" w:rsidR="00353C72" w:rsidRDefault="00353C72" w:rsidP="00353C72">
            <w:pPr>
              <w:spacing w:line="240" w:lineRule="atLeast"/>
              <w:jc w:val="center"/>
            </w:pPr>
            <w:r>
              <w:t>Temperature of</w:t>
            </w:r>
            <w:r>
              <w:t xml:space="preserve"> y</w:t>
            </w:r>
            <w:r>
              <w:t>-axis accelerometer element face</w:t>
            </w:r>
          </w:p>
        </w:tc>
        <w:tc>
          <w:tcPr>
            <w:tcW w:w="1009" w:type="pct"/>
            <w:tcBorders>
              <w:top w:val="single" w:sz="8" w:space="0" w:color="auto"/>
              <w:left w:val="nil"/>
              <w:bottom w:val="single" w:sz="8" w:space="0" w:color="auto"/>
              <w:right w:val="single" w:sz="8" w:space="0" w:color="auto"/>
            </w:tcBorders>
          </w:tcPr>
          <w:p w14:paraId="03912250" w14:textId="1A6472AF"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71DE1A1F" w14:textId="4B0031D0" w:rsidR="00353C72" w:rsidRDefault="00353C72" w:rsidP="00353C72">
            <w:pPr>
              <w:spacing w:line="240" w:lineRule="atLeast"/>
              <w:jc w:val="center"/>
            </w:pPr>
            <w:r w:rsidRPr="002E5E46">
              <w:t>predictor</w:t>
            </w:r>
          </w:p>
        </w:tc>
      </w:tr>
      <w:tr w:rsidR="00353C72" w14:paraId="117E9740" w14:textId="77777777" w:rsidTr="00B477BA">
        <w:tc>
          <w:tcPr>
            <w:tcW w:w="1103" w:type="pct"/>
            <w:tcBorders>
              <w:top w:val="single" w:sz="8" w:space="0" w:color="auto"/>
              <w:left w:val="single" w:sz="8" w:space="0" w:color="auto"/>
              <w:bottom w:val="single" w:sz="8" w:space="0" w:color="auto"/>
              <w:right w:val="single" w:sz="8" w:space="0" w:color="auto"/>
            </w:tcBorders>
          </w:tcPr>
          <w:p w14:paraId="28D48174" w14:textId="106E9436" w:rsidR="00353C72" w:rsidRDefault="00353C72" w:rsidP="00353C72">
            <w:pPr>
              <w:spacing w:line="240" w:lineRule="atLeast"/>
              <w:jc w:val="center"/>
              <w:rPr>
                <w:kern w:val="2"/>
                <w:lang w:eastAsia="en-US"/>
                <w14:ligatures w14:val="standardContextual"/>
              </w:rPr>
            </w:pPr>
            <w:r w:rsidRPr="00B477BA">
              <w:rPr>
                <w:kern w:val="2"/>
                <w:lang w:eastAsia="en-US"/>
                <w14:ligatures w14:val="standardContextual"/>
              </w:rPr>
              <w:lastRenderedPageBreak/>
              <w:t>bottom x1 side [C]</w:t>
            </w:r>
          </w:p>
        </w:tc>
        <w:tc>
          <w:tcPr>
            <w:tcW w:w="1638" w:type="pct"/>
            <w:tcBorders>
              <w:top w:val="single" w:sz="8" w:space="0" w:color="auto"/>
              <w:left w:val="nil"/>
              <w:bottom w:val="single" w:sz="8" w:space="0" w:color="auto"/>
              <w:right w:val="single" w:sz="8" w:space="0" w:color="auto"/>
            </w:tcBorders>
          </w:tcPr>
          <w:p w14:paraId="7B77159B" w14:textId="18DB302A" w:rsidR="00353C72" w:rsidRDefault="00353C72" w:rsidP="00353C72">
            <w:pPr>
              <w:spacing w:line="240" w:lineRule="atLeast"/>
              <w:jc w:val="center"/>
            </w:pPr>
            <w:r>
              <w:t xml:space="preserve">Temperature of </w:t>
            </w:r>
            <w:r>
              <w:t xml:space="preserve">bottom </w:t>
            </w:r>
            <w:r>
              <w:t xml:space="preserve">accelerometer </w:t>
            </w:r>
            <w:r>
              <w:t>box</w:t>
            </w:r>
            <w:r>
              <w:t xml:space="preserve"> </w:t>
            </w:r>
            <w:r>
              <w:t>(sensor 1)</w:t>
            </w:r>
          </w:p>
        </w:tc>
        <w:tc>
          <w:tcPr>
            <w:tcW w:w="1009" w:type="pct"/>
            <w:tcBorders>
              <w:top w:val="single" w:sz="8" w:space="0" w:color="auto"/>
              <w:left w:val="nil"/>
              <w:bottom w:val="single" w:sz="8" w:space="0" w:color="auto"/>
              <w:right w:val="single" w:sz="8" w:space="0" w:color="auto"/>
            </w:tcBorders>
          </w:tcPr>
          <w:p w14:paraId="2284CCAD" w14:textId="1A906B22"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5BACDBF1" w14:textId="6183C403" w:rsidR="00353C72" w:rsidRDefault="00353C72" w:rsidP="00353C72">
            <w:pPr>
              <w:spacing w:line="240" w:lineRule="atLeast"/>
              <w:jc w:val="center"/>
            </w:pPr>
            <w:r w:rsidRPr="002E5E46">
              <w:t>predictor</w:t>
            </w:r>
          </w:p>
        </w:tc>
      </w:tr>
      <w:tr w:rsidR="00353C72" w14:paraId="617F0D78" w14:textId="77777777" w:rsidTr="00B477BA">
        <w:tc>
          <w:tcPr>
            <w:tcW w:w="1103" w:type="pct"/>
            <w:tcBorders>
              <w:top w:val="single" w:sz="8" w:space="0" w:color="auto"/>
              <w:left w:val="single" w:sz="8" w:space="0" w:color="auto"/>
              <w:bottom w:val="single" w:sz="8" w:space="0" w:color="auto"/>
              <w:right w:val="single" w:sz="8" w:space="0" w:color="auto"/>
            </w:tcBorders>
          </w:tcPr>
          <w:p w14:paraId="133D1DCA" w14:textId="7E4B31A7" w:rsidR="00353C72"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x sensor face [C]</w:t>
            </w:r>
          </w:p>
        </w:tc>
        <w:tc>
          <w:tcPr>
            <w:tcW w:w="1638" w:type="pct"/>
            <w:tcBorders>
              <w:top w:val="single" w:sz="8" w:space="0" w:color="auto"/>
              <w:left w:val="nil"/>
              <w:bottom w:val="single" w:sz="8" w:space="0" w:color="auto"/>
              <w:right w:val="single" w:sz="8" w:space="0" w:color="auto"/>
            </w:tcBorders>
          </w:tcPr>
          <w:p w14:paraId="2AAC96C4" w14:textId="4DD11FB6" w:rsidR="00353C72" w:rsidRDefault="00353C72" w:rsidP="00353C72">
            <w:pPr>
              <w:spacing w:line="240" w:lineRule="atLeast"/>
              <w:jc w:val="center"/>
            </w:pPr>
            <w:r>
              <w:t xml:space="preserve">Temperature of accelerometer </w:t>
            </w:r>
            <w:r>
              <w:t xml:space="preserve">box </w:t>
            </w:r>
            <w:r>
              <w:t xml:space="preserve">x </w:t>
            </w:r>
            <w:r>
              <w:t xml:space="preserve">front </w:t>
            </w:r>
            <w:r>
              <w:t xml:space="preserve">face </w:t>
            </w:r>
          </w:p>
        </w:tc>
        <w:tc>
          <w:tcPr>
            <w:tcW w:w="1009" w:type="pct"/>
            <w:tcBorders>
              <w:top w:val="single" w:sz="8" w:space="0" w:color="auto"/>
              <w:left w:val="nil"/>
              <w:bottom w:val="single" w:sz="8" w:space="0" w:color="auto"/>
              <w:right w:val="single" w:sz="8" w:space="0" w:color="auto"/>
            </w:tcBorders>
          </w:tcPr>
          <w:p w14:paraId="3A20A283" w14:textId="316ABCBD"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1107561B" w14:textId="1703A3EC" w:rsidR="00353C72" w:rsidRDefault="00353C72" w:rsidP="00353C72">
            <w:pPr>
              <w:spacing w:line="240" w:lineRule="atLeast"/>
              <w:jc w:val="center"/>
            </w:pPr>
            <w:r w:rsidRPr="002E5E46">
              <w:t>predictor</w:t>
            </w:r>
          </w:p>
        </w:tc>
      </w:tr>
      <w:tr w:rsidR="00353C72" w14:paraId="18AA31BB" w14:textId="77777777" w:rsidTr="00B477BA">
        <w:tc>
          <w:tcPr>
            <w:tcW w:w="1103" w:type="pct"/>
            <w:tcBorders>
              <w:top w:val="single" w:sz="8" w:space="0" w:color="auto"/>
              <w:left w:val="single" w:sz="8" w:space="0" w:color="auto"/>
              <w:bottom w:val="single" w:sz="8" w:space="0" w:color="auto"/>
              <w:right w:val="single" w:sz="8" w:space="0" w:color="auto"/>
            </w:tcBorders>
          </w:tcPr>
          <w:p w14:paraId="3DC11DFE" w14:textId="164A35FF" w:rsidR="00353C72"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y sensor face [C]</w:t>
            </w:r>
          </w:p>
        </w:tc>
        <w:tc>
          <w:tcPr>
            <w:tcW w:w="1638" w:type="pct"/>
            <w:tcBorders>
              <w:top w:val="single" w:sz="8" w:space="0" w:color="auto"/>
              <w:left w:val="nil"/>
              <w:bottom w:val="single" w:sz="8" w:space="0" w:color="auto"/>
              <w:right w:val="single" w:sz="8" w:space="0" w:color="auto"/>
            </w:tcBorders>
          </w:tcPr>
          <w:p w14:paraId="34A86CAB" w14:textId="2164837A" w:rsidR="00353C72" w:rsidRDefault="00353C72" w:rsidP="00353C72">
            <w:pPr>
              <w:spacing w:line="240" w:lineRule="atLeast"/>
              <w:jc w:val="center"/>
            </w:pPr>
            <w:r>
              <w:t xml:space="preserve">Temperature of accelerometer box </w:t>
            </w:r>
            <w:r>
              <w:t>y</w:t>
            </w:r>
            <w:r>
              <w:t xml:space="preserve"> </w:t>
            </w:r>
            <w:r w:rsidR="00623F6D">
              <w:t>left</w:t>
            </w:r>
            <w:r>
              <w:t xml:space="preserve"> </w:t>
            </w:r>
            <w:r>
              <w:t>face</w:t>
            </w:r>
          </w:p>
        </w:tc>
        <w:tc>
          <w:tcPr>
            <w:tcW w:w="1009" w:type="pct"/>
            <w:tcBorders>
              <w:top w:val="single" w:sz="8" w:space="0" w:color="auto"/>
              <w:left w:val="nil"/>
              <w:bottom w:val="single" w:sz="8" w:space="0" w:color="auto"/>
              <w:right w:val="single" w:sz="8" w:space="0" w:color="auto"/>
            </w:tcBorders>
          </w:tcPr>
          <w:p w14:paraId="3C5DBC54" w14:textId="66D759C7"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730EC50B" w14:textId="01B45FBE" w:rsidR="00353C72" w:rsidRDefault="00353C72" w:rsidP="00353C72">
            <w:pPr>
              <w:spacing w:line="240" w:lineRule="atLeast"/>
              <w:jc w:val="center"/>
            </w:pPr>
            <w:r w:rsidRPr="002E5E46">
              <w:t>predictor</w:t>
            </w:r>
          </w:p>
        </w:tc>
      </w:tr>
      <w:tr w:rsidR="00353C72" w14:paraId="5D7C863B" w14:textId="77777777" w:rsidTr="00B477BA">
        <w:tc>
          <w:tcPr>
            <w:tcW w:w="1103" w:type="pct"/>
            <w:tcBorders>
              <w:top w:val="single" w:sz="8" w:space="0" w:color="auto"/>
              <w:left w:val="single" w:sz="8" w:space="0" w:color="auto"/>
              <w:bottom w:val="single" w:sz="8" w:space="0" w:color="auto"/>
              <w:right w:val="single" w:sz="8" w:space="0" w:color="auto"/>
            </w:tcBorders>
          </w:tcPr>
          <w:p w14:paraId="5CB67238" w14:textId="355BAA10" w:rsidR="00353C72"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bottom x2 side [C]</w:t>
            </w:r>
          </w:p>
        </w:tc>
        <w:tc>
          <w:tcPr>
            <w:tcW w:w="1638" w:type="pct"/>
            <w:tcBorders>
              <w:top w:val="single" w:sz="8" w:space="0" w:color="auto"/>
              <w:left w:val="nil"/>
              <w:bottom w:val="single" w:sz="8" w:space="0" w:color="auto"/>
              <w:right w:val="single" w:sz="8" w:space="0" w:color="auto"/>
            </w:tcBorders>
          </w:tcPr>
          <w:p w14:paraId="5E48A5DC" w14:textId="39BFD4A6" w:rsidR="00353C72" w:rsidRDefault="00353C72" w:rsidP="00353C72">
            <w:pPr>
              <w:spacing w:line="240" w:lineRule="atLeast"/>
              <w:jc w:val="center"/>
            </w:pPr>
            <w:r>
              <w:t xml:space="preserve">Temperature of bottom accelerometer box </w:t>
            </w:r>
            <w:r>
              <w:t>(sensor 2)</w:t>
            </w:r>
          </w:p>
        </w:tc>
        <w:tc>
          <w:tcPr>
            <w:tcW w:w="1009" w:type="pct"/>
            <w:tcBorders>
              <w:top w:val="single" w:sz="8" w:space="0" w:color="auto"/>
              <w:left w:val="nil"/>
              <w:bottom w:val="single" w:sz="8" w:space="0" w:color="auto"/>
              <w:right w:val="single" w:sz="8" w:space="0" w:color="auto"/>
            </w:tcBorders>
          </w:tcPr>
          <w:p w14:paraId="240FC8C2" w14:textId="6E9C0D31"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0C957A2B" w14:textId="7FC9A8AD" w:rsidR="00353C72" w:rsidRDefault="00353C72" w:rsidP="00353C72">
            <w:pPr>
              <w:spacing w:line="240" w:lineRule="atLeast"/>
              <w:jc w:val="center"/>
            </w:pPr>
            <w:r w:rsidRPr="002E5E46">
              <w:t>predictor</w:t>
            </w:r>
          </w:p>
        </w:tc>
      </w:tr>
      <w:tr w:rsidR="00353C72" w14:paraId="4FBE417B" w14:textId="77777777" w:rsidTr="00B477BA">
        <w:tc>
          <w:tcPr>
            <w:tcW w:w="1103" w:type="pct"/>
            <w:tcBorders>
              <w:top w:val="single" w:sz="8" w:space="0" w:color="auto"/>
              <w:left w:val="single" w:sz="8" w:space="0" w:color="auto"/>
              <w:bottom w:val="single" w:sz="8" w:space="0" w:color="auto"/>
              <w:right w:val="single" w:sz="8" w:space="0" w:color="auto"/>
            </w:tcBorders>
          </w:tcPr>
          <w:p w14:paraId="2A67F15D" w14:textId="23533CB9" w:rsidR="00353C72"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 xml:space="preserve">x </w:t>
            </w:r>
            <w:proofErr w:type="gramStart"/>
            <w:r w:rsidRPr="00B477BA">
              <w:rPr>
                <w:kern w:val="2"/>
                <w:lang w:eastAsia="en-US"/>
                <w14:ligatures w14:val="standardContextual"/>
              </w:rPr>
              <w:t>elect</w:t>
            </w:r>
            <w:proofErr w:type="gramEnd"/>
            <w:r w:rsidRPr="00B477BA">
              <w:rPr>
                <w:kern w:val="2"/>
                <w:lang w:eastAsia="en-US"/>
                <w14:ligatures w14:val="standardContextual"/>
              </w:rPr>
              <w:t xml:space="preserve"> face [C]</w:t>
            </w:r>
          </w:p>
        </w:tc>
        <w:tc>
          <w:tcPr>
            <w:tcW w:w="1638" w:type="pct"/>
            <w:tcBorders>
              <w:top w:val="single" w:sz="8" w:space="0" w:color="auto"/>
              <w:left w:val="nil"/>
              <w:bottom w:val="single" w:sz="8" w:space="0" w:color="auto"/>
              <w:right w:val="single" w:sz="8" w:space="0" w:color="auto"/>
            </w:tcBorders>
          </w:tcPr>
          <w:p w14:paraId="70A346BD" w14:textId="47363639" w:rsidR="00353C72" w:rsidRDefault="00353C72" w:rsidP="00353C72">
            <w:pPr>
              <w:spacing w:line="240" w:lineRule="atLeast"/>
              <w:jc w:val="center"/>
            </w:pPr>
            <w:r>
              <w:t xml:space="preserve">Temperature of accelerometer box x </w:t>
            </w:r>
            <w:r>
              <w:t xml:space="preserve">rear </w:t>
            </w:r>
            <w:r>
              <w:t>face</w:t>
            </w:r>
          </w:p>
        </w:tc>
        <w:tc>
          <w:tcPr>
            <w:tcW w:w="1009" w:type="pct"/>
            <w:tcBorders>
              <w:top w:val="single" w:sz="8" w:space="0" w:color="auto"/>
              <w:left w:val="nil"/>
              <w:bottom w:val="single" w:sz="8" w:space="0" w:color="auto"/>
              <w:right w:val="single" w:sz="8" w:space="0" w:color="auto"/>
            </w:tcBorders>
          </w:tcPr>
          <w:p w14:paraId="42DDA537" w14:textId="73B31233"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4C17FFD4" w14:textId="7658FEF1" w:rsidR="00353C72" w:rsidRDefault="00353C72" w:rsidP="00353C72">
            <w:pPr>
              <w:spacing w:line="240" w:lineRule="atLeast"/>
              <w:jc w:val="center"/>
            </w:pPr>
            <w:r w:rsidRPr="002E5E46">
              <w:t>predictor</w:t>
            </w:r>
          </w:p>
        </w:tc>
      </w:tr>
      <w:tr w:rsidR="00353C72" w14:paraId="1D98C7FE" w14:textId="77777777" w:rsidTr="00B477BA">
        <w:tc>
          <w:tcPr>
            <w:tcW w:w="1103" w:type="pct"/>
            <w:tcBorders>
              <w:top w:val="single" w:sz="8" w:space="0" w:color="auto"/>
              <w:left w:val="single" w:sz="8" w:space="0" w:color="auto"/>
              <w:bottom w:val="single" w:sz="8" w:space="0" w:color="auto"/>
              <w:right w:val="single" w:sz="8" w:space="0" w:color="auto"/>
            </w:tcBorders>
          </w:tcPr>
          <w:p w14:paraId="3EDF5707" w14:textId="0A7BA05B" w:rsidR="00353C72" w:rsidRPr="00B477BA"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y ACQ face [C]</w:t>
            </w:r>
          </w:p>
        </w:tc>
        <w:tc>
          <w:tcPr>
            <w:tcW w:w="1638" w:type="pct"/>
            <w:tcBorders>
              <w:top w:val="single" w:sz="8" w:space="0" w:color="auto"/>
              <w:left w:val="nil"/>
              <w:bottom w:val="single" w:sz="8" w:space="0" w:color="auto"/>
              <w:right w:val="single" w:sz="8" w:space="0" w:color="auto"/>
            </w:tcBorders>
          </w:tcPr>
          <w:p w14:paraId="191A8368" w14:textId="192D2557" w:rsidR="00353C72" w:rsidRDefault="00353C72" w:rsidP="00353C72">
            <w:pPr>
              <w:spacing w:line="240" w:lineRule="atLeast"/>
              <w:jc w:val="center"/>
            </w:pPr>
            <w:r>
              <w:t xml:space="preserve">Temperature of accelerometer </w:t>
            </w:r>
            <w:proofErr w:type="gramStart"/>
            <w:r>
              <w:t>box</w:t>
            </w:r>
            <w:proofErr w:type="gramEnd"/>
            <w:r>
              <w:t xml:space="preserve"> </w:t>
            </w:r>
            <w:r>
              <w:t>y</w:t>
            </w:r>
            <w:r>
              <w:t xml:space="preserve"> </w:t>
            </w:r>
            <w:r w:rsidR="00623F6D">
              <w:t>right</w:t>
            </w:r>
            <w:r>
              <w:t xml:space="preserve"> </w:t>
            </w:r>
            <w:r>
              <w:t>face</w:t>
            </w:r>
          </w:p>
        </w:tc>
        <w:tc>
          <w:tcPr>
            <w:tcW w:w="1009" w:type="pct"/>
            <w:tcBorders>
              <w:top w:val="single" w:sz="8" w:space="0" w:color="auto"/>
              <w:left w:val="nil"/>
              <w:bottom w:val="single" w:sz="8" w:space="0" w:color="auto"/>
              <w:right w:val="single" w:sz="8" w:space="0" w:color="auto"/>
            </w:tcBorders>
          </w:tcPr>
          <w:p w14:paraId="292FFAC9" w14:textId="37CE230B"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30B4A7DE" w14:textId="4F394B53" w:rsidR="00353C72" w:rsidRDefault="00353C72" w:rsidP="00353C72">
            <w:pPr>
              <w:spacing w:line="240" w:lineRule="atLeast"/>
              <w:jc w:val="center"/>
            </w:pPr>
            <w:r w:rsidRPr="002E5E46">
              <w:t>predictor</w:t>
            </w:r>
          </w:p>
        </w:tc>
      </w:tr>
      <w:tr w:rsidR="00353C72" w14:paraId="525B8FC0" w14:textId="77777777" w:rsidTr="00B477BA">
        <w:tc>
          <w:tcPr>
            <w:tcW w:w="1103" w:type="pct"/>
            <w:tcBorders>
              <w:top w:val="single" w:sz="8" w:space="0" w:color="auto"/>
              <w:left w:val="single" w:sz="8" w:space="0" w:color="auto"/>
              <w:bottom w:val="single" w:sz="8" w:space="0" w:color="auto"/>
              <w:right w:val="single" w:sz="8" w:space="0" w:color="auto"/>
            </w:tcBorders>
          </w:tcPr>
          <w:p w14:paraId="19CEAABD" w14:textId="0419BEC3" w:rsidR="00353C72" w:rsidRPr="00B477BA"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top [C]</w:t>
            </w:r>
          </w:p>
        </w:tc>
        <w:tc>
          <w:tcPr>
            <w:tcW w:w="1638" w:type="pct"/>
            <w:tcBorders>
              <w:top w:val="single" w:sz="8" w:space="0" w:color="auto"/>
              <w:left w:val="nil"/>
              <w:bottom w:val="single" w:sz="8" w:space="0" w:color="auto"/>
              <w:right w:val="single" w:sz="8" w:space="0" w:color="auto"/>
            </w:tcBorders>
          </w:tcPr>
          <w:p w14:paraId="2878CF55" w14:textId="39AB23E9" w:rsidR="00353C72" w:rsidRDefault="00353C72" w:rsidP="00353C72">
            <w:pPr>
              <w:spacing w:line="240" w:lineRule="atLeast"/>
              <w:jc w:val="center"/>
            </w:pPr>
            <w:r>
              <w:t xml:space="preserve">Temperature of accelerometer box </w:t>
            </w:r>
            <w:r>
              <w:t>top</w:t>
            </w:r>
            <w:r>
              <w:t xml:space="preserve"> face</w:t>
            </w:r>
          </w:p>
        </w:tc>
        <w:tc>
          <w:tcPr>
            <w:tcW w:w="1009" w:type="pct"/>
            <w:tcBorders>
              <w:top w:val="single" w:sz="8" w:space="0" w:color="auto"/>
              <w:left w:val="nil"/>
              <w:bottom w:val="single" w:sz="8" w:space="0" w:color="auto"/>
              <w:right w:val="single" w:sz="8" w:space="0" w:color="auto"/>
            </w:tcBorders>
          </w:tcPr>
          <w:p w14:paraId="3DB6ABF9" w14:textId="7A2321DA"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23F03CDC" w14:textId="640B9F05" w:rsidR="00353C72" w:rsidRDefault="00353C72" w:rsidP="00353C72">
            <w:pPr>
              <w:spacing w:line="240" w:lineRule="atLeast"/>
              <w:jc w:val="center"/>
            </w:pPr>
            <w:r w:rsidRPr="002E5E46">
              <w:t>predictor</w:t>
            </w:r>
          </w:p>
        </w:tc>
      </w:tr>
      <w:tr w:rsidR="00353C72" w14:paraId="70740369" w14:textId="77777777" w:rsidTr="00B477BA">
        <w:tc>
          <w:tcPr>
            <w:tcW w:w="1103" w:type="pct"/>
            <w:tcBorders>
              <w:top w:val="single" w:sz="8" w:space="0" w:color="auto"/>
              <w:left w:val="single" w:sz="8" w:space="0" w:color="auto"/>
              <w:bottom w:val="single" w:sz="8" w:space="0" w:color="auto"/>
              <w:right w:val="single" w:sz="8" w:space="0" w:color="auto"/>
            </w:tcBorders>
          </w:tcPr>
          <w:p w14:paraId="597AC701" w14:textId="142F7B12" w:rsidR="00353C72" w:rsidRPr="00B477BA"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inside air [C]</w:t>
            </w:r>
          </w:p>
        </w:tc>
        <w:tc>
          <w:tcPr>
            <w:tcW w:w="1638" w:type="pct"/>
            <w:tcBorders>
              <w:top w:val="single" w:sz="8" w:space="0" w:color="auto"/>
              <w:left w:val="nil"/>
              <w:bottom w:val="single" w:sz="8" w:space="0" w:color="auto"/>
              <w:right w:val="single" w:sz="8" w:space="0" w:color="auto"/>
            </w:tcBorders>
          </w:tcPr>
          <w:p w14:paraId="56314B20" w14:textId="27F8AC04" w:rsidR="00353C72" w:rsidRDefault="00353C72" w:rsidP="00353C72">
            <w:pPr>
              <w:spacing w:line="240" w:lineRule="atLeast"/>
              <w:jc w:val="center"/>
            </w:pPr>
            <w:r>
              <w:t>Ambient temperature inside box</w:t>
            </w:r>
          </w:p>
        </w:tc>
        <w:tc>
          <w:tcPr>
            <w:tcW w:w="1009" w:type="pct"/>
            <w:tcBorders>
              <w:top w:val="single" w:sz="8" w:space="0" w:color="auto"/>
              <w:left w:val="nil"/>
              <w:bottom w:val="single" w:sz="8" w:space="0" w:color="auto"/>
              <w:right w:val="single" w:sz="8" w:space="0" w:color="auto"/>
            </w:tcBorders>
          </w:tcPr>
          <w:p w14:paraId="3C1BFBB1" w14:textId="30D6A5A0"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189392D0" w14:textId="2CE063ED" w:rsidR="00353C72" w:rsidRDefault="00353C72" w:rsidP="00353C72">
            <w:pPr>
              <w:spacing w:line="240" w:lineRule="atLeast"/>
              <w:jc w:val="center"/>
            </w:pPr>
            <w:r w:rsidRPr="002E5E46">
              <w:t>predictor</w:t>
            </w:r>
          </w:p>
        </w:tc>
      </w:tr>
      <w:tr w:rsidR="00353C72" w14:paraId="4D4B1104" w14:textId="77777777" w:rsidTr="00B477BA">
        <w:tc>
          <w:tcPr>
            <w:tcW w:w="1103" w:type="pct"/>
            <w:tcBorders>
              <w:top w:val="single" w:sz="8" w:space="0" w:color="auto"/>
              <w:left w:val="single" w:sz="8" w:space="0" w:color="auto"/>
              <w:bottom w:val="single" w:sz="8" w:space="0" w:color="auto"/>
              <w:right w:val="single" w:sz="8" w:space="0" w:color="auto"/>
            </w:tcBorders>
          </w:tcPr>
          <w:p w14:paraId="12A2DEE8" w14:textId="6D0C1E56" w:rsidR="00353C72" w:rsidRPr="00B477BA"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external [C]</w:t>
            </w:r>
          </w:p>
        </w:tc>
        <w:tc>
          <w:tcPr>
            <w:tcW w:w="1638" w:type="pct"/>
            <w:tcBorders>
              <w:top w:val="single" w:sz="8" w:space="0" w:color="auto"/>
              <w:left w:val="nil"/>
              <w:bottom w:val="single" w:sz="8" w:space="0" w:color="auto"/>
              <w:right w:val="single" w:sz="8" w:space="0" w:color="auto"/>
            </w:tcBorders>
          </w:tcPr>
          <w:p w14:paraId="0D4E23E8" w14:textId="2893583B" w:rsidR="00353C72" w:rsidRDefault="00353C72" w:rsidP="00353C72">
            <w:pPr>
              <w:spacing w:line="240" w:lineRule="atLeast"/>
              <w:jc w:val="center"/>
            </w:pPr>
            <w:r>
              <w:t>Ambient temperature outside box</w:t>
            </w:r>
          </w:p>
        </w:tc>
        <w:tc>
          <w:tcPr>
            <w:tcW w:w="1009" w:type="pct"/>
            <w:tcBorders>
              <w:top w:val="single" w:sz="8" w:space="0" w:color="auto"/>
              <w:left w:val="nil"/>
              <w:bottom w:val="single" w:sz="8" w:space="0" w:color="auto"/>
              <w:right w:val="single" w:sz="8" w:space="0" w:color="auto"/>
            </w:tcBorders>
          </w:tcPr>
          <w:p w14:paraId="09C4228C" w14:textId="359CC7AA"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446E0F3B" w14:textId="37663E29" w:rsidR="00353C72" w:rsidRDefault="00353C72" w:rsidP="00353C72">
            <w:pPr>
              <w:spacing w:line="240" w:lineRule="atLeast"/>
              <w:jc w:val="center"/>
            </w:pPr>
            <w:r w:rsidRPr="002E5E46">
              <w:t>predictor</w:t>
            </w:r>
          </w:p>
        </w:tc>
      </w:tr>
      <w:tr w:rsidR="00353C72" w14:paraId="641759DB" w14:textId="77777777" w:rsidTr="00B477BA">
        <w:tc>
          <w:tcPr>
            <w:tcW w:w="1103" w:type="pct"/>
            <w:tcBorders>
              <w:top w:val="single" w:sz="8" w:space="0" w:color="auto"/>
              <w:left w:val="single" w:sz="8" w:space="0" w:color="auto"/>
              <w:bottom w:val="single" w:sz="8" w:space="0" w:color="auto"/>
              <w:right w:val="single" w:sz="8" w:space="0" w:color="auto"/>
            </w:tcBorders>
          </w:tcPr>
          <w:p w14:paraId="3A3380CF" w14:textId="47362313" w:rsidR="00353C72" w:rsidRPr="00B477BA" w:rsidRDefault="00353C72" w:rsidP="00353C72">
            <w:pPr>
              <w:spacing w:line="240" w:lineRule="atLeast"/>
              <w:jc w:val="center"/>
              <w:rPr>
                <w:kern w:val="2"/>
                <w:lang w:eastAsia="en-US"/>
                <w14:ligatures w14:val="standardContextual"/>
              </w:rPr>
            </w:pPr>
            <w:r w:rsidRPr="00B477BA">
              <w:rPr>
                <w:kern w:val="2"/>
                <w:lang w:eastAsia="en-US"/>
                <w14:ligatures w14:val="standardContextual"/>
              </w:rPr>
              <w:t>Altitude [m]</w:t>
            </w:r>
          </w:p>
        </w:tc>
        <w:tc>
          <w:tcPr>
            <w:tcW w:w="1638" w:type="pct"/>
            <w:tcBorders>
              <w:top w:val="single" w:sz="8" w:space="0" w:color="auto"/>
              <w:left w:val="nil"/>
              <w:bottom w:val="single" w:sz="8" w:space="0" w:color="auto"/>
              <w:right w:val="single" w:sz="8" w:space="0" w:color="auto"/>
            </w:tcBorders>
          </w:tcPr>
          <w:p w14:paraId="64E16614" w14:textId="4CC6F12A" w:rsidR="00353C72" w:rsidRDefault="00353C72" w:rsidP="00353C72">
            <w:pPr>
              <w:spacing w:line="240" w:lineRule="atLeast"/>
              <w:jc w:val="center"/>
            </w:pPr>
            <w:r>
              <w:t>Altitude as measured via barometric pressure</w:t>
            </w:r>
          </w:p>
        </w:tc>
        <w:tc>
          <w:tcPr>
            <w:tcW w:w="1009" w:type="pct"/>
            <w:tcBorders>
              <w:top w:val="single" w:sz="8" w:space="0" w:color="auto"/>
              <w:left w:val="nil"/>
              <w:bottom w:val="single" w:sz="8" w:space="0" w:color="auto"/>
              <w:right w:val="single" w:sz="8" w:space="0" w:color="auto"/>
            </w:tcBorders>
          </w:tcPr>
          <w:p w14:paraId="36160826" w14:textId="5AA484BF" w:rsidR="00353C72" w:rsidRDefault="00353C72" w:rsidP="00353C72">
            <w:pPr>
              <w:spacing w:line="240" w:lineRule="atLeast"/>
              <w:jc w:val="center"/>
            </w:pPr>
            <w:r w:rsidRPr="00A875E5">
              <w:t>float</w:t>
            </w:r>
          </w:p>
        </w:tc>
        <w:tc>
          <w:tcPr>
            <w:tcW w:w="1250" w:type="pct"/>
            <w:tcBorders>
              <w:top w:val="single" w:sz="8" w:space="0" w:color="auto"/>
              <w:left w:val="nil"/>
              <w:bottom w:val="single" w:sz="8" w:space="0" w:color="auto"/>
              <w:right w:val="single" w:sz="8" w:space="0" w:color="auto"/>
            </w:tcBorders>
          </w:tcPr>
          <w:p w14:paraId="06436F74" w14:textId="686B742C" w:rsidR="00353C72" w:rsidRDefault="00353C72" w:rsidP="00353C72">
            <w:pPr>
              <w:spacing w:line="240" w:lineRule="atLeast"/>
              <w:jc w:val="center"/>
            </w:pPr>
            <w:r w:rsidRPr="002E5E46">
              <w:t>predictor</w:t>
            </w:r>
          </w:p>
        </w:tc>
      </w:tr>
      <w:tr w:rsidR="00623F6D" w14:paraId="358F48B2" w14:textId="77777777" w:rsidTr="00B477BA">
        <w:tc>
          <w:tcPr>
            <w:tcW w:w="1103" w:type="pct"/>
            <w:tcBorders>
              <w:top w:val="single" w:sz="8" w:space="0" w:color="auto"/>
              <w:left w:val="single" w:sz="8" w:space="0" w:color="auto"/>
              <w:bottom w:val="single" w:sz="8" w:space="0" w:color="auto"/>
              <w:right w:val="single" w:sz="8" w:space="0" w:color="auto"/>
            </w:tcBorders>
          </w:tcPr>
          <w:p w14:paraId="7DC261A3" w14:textId="336CEE93" w:rsidR="00623F6D" w:rsidRPr="00B477BA" w:rsidRDefault="00623F6D" w:rsidP="00353C72">
            <w:pPr>
              <w:spacing w:line="240" w:lineRule="atLeast"/>
              <w:jc w:val="center"/>
              <w:rPr>
                <w:kern w:val="2"/>
                <w:lang w:eastAsia="en-US"/>
                <w14:ligatures w14:val="standardContextual"/>
              </w:rPr>
            </w:pPr>
            <w:r>
              <w:rPr>
                <w:kern w:val="2"/>
                <w:lang w:eastAsia="en-US"/>
                <w14:ligatures w14:val="standardContextual"/>
              </w:rPr>
              <w:t>Date</w:t>
            </w:r>
          </w:p>
        </w:tc>
        <w:tc>
          <w:tcPr>
            <w:tcW w:w="1638" w:type="pct"/>
            <w:tcBorders>
              <w:top w:val="single" w:sz="8" w:space="0" w:color="auto"/>
              <w:left w:val="nil"/>
              <w:bottom w:val="single" w:sz="8" w:space="0" w:color="auto"/>
              <w:right w:val="single" w:sz="8" w:space="0" w:color="auto"/>
            </w:tcBorders>
          </w:tcPr>
          <w:p w14:paraId="2528B2F6" w14:textId="77DF2A0B" w:rsidR="00623F6D" w:rsidRDefault="00623F6D" w:rsidP="00353C72">
            <w:pPr>
              <w:spacing w:line="240" w:lineRule="atLeast"/>
              <w:jc w:val="center"/>
            </w:pPr>
            <w:r>
              <w:t>Date and time of sample measurement</w:t>
            </w:r>
          </w:p>
        </w:tc>
        <w:tc>
          <w:tcPr>
            <w:tcW w:w="1009" w:type="pct"/>
            <w:tcBorders>
              <w:top w:val="single" w:sz="8" w:space="0" w:color="auto"/>
              <w:left w:val="nil"/>
              <w:bottom w:val="single" w:sz="8" w:space="0" w:color="auto"/>
              <w:right w:val="single" w:sz="8" w:space="0" w:color="auto"/>
            </w:tcBorders>
          </w:tcPr>
          <w:p w14:paraId="25664DE0" w14:textId="3FE32E6D" w:rsidR="00623F6D" w:rsidRPr="00A875E5" w:rsidRDefault="00623F6D" w:rsidP="00353C72">
            <w:pPr>
              <w:spacing w:line="240" w:lineRule="atLeast"/>
              <w:jc w:val="center"/>
            </w:pPr>
            <w:r>
              <w:t>Timestamp</w:t>
            </w:r>
          </w:p>
        </w:tc>
        <w:tc>
          <w:tcPr>
            <w:tcW w:w="1250" w:type="pct"/>
            <w:tcBorders>
              <w:top w:val="single" w:sz="8" w:space="0" w:color="auto"/>
              <w:left w:val="nil"/>
              <w:bottom w:val="single" w:sz="8" w:space="0" w:color="auto"/>
              <w:right w:val="single" w:sz="8" w:space="0" w:color="auto"/>
            </w:tcBorders>
          </w:tcPr>
          <w:p w14:paraId="60C6614A" w14:textId="42A099A7" w:rsidR="00623F6D" w:rsidRPr="002E5E46" w:rsidRDefault="00623F6D" w:rsidP="00353C72">
            <w:pPr>
              <w:spacing w:line="240" w:lineRule="atLeast"/>
              <w:jc w:val="center"/>
            </w:pPr>
            <w:r>
              <w:t>Removed for analysis</w:t>
            </w:r>
          </w:p>
        </w:tc>
      </w:tr>
    </w:tbl>
    <w:p w14:paraId="054AA8BB" w14:textId="1A83970A" w:rsidR="005C5DC3" w:rsidRDefault="25C4B6D7" w:rsidP="00E87563">
      <w:pPr>
        <w:spacing w:before="240" w:after="240" w:line="480" w:lineRule="auto"/>
      </w:pPr>
      <w:r w:rsidRPr="508C8A7E">
        <w:rPr>
          <w:rFonts w:ascii="Times New Roman" w:eastAsia="Times New Roman" w:hAnsi="Times New Roman" w:cs="Times New Roman"/>
        </w:rPr>
        <w:t>The proposed modeling task is therefore to learn the relationship between the eleven temperature measurements and the corresponding thermal bias observed in the accelerometer outputs. Two modeling strategies will be explored:</w:t>
      </w:r>
    </w:p>
    <w:p w14:paraId="4C813392" w14:textId="01BFEAEF" w:rsidR="005C5DC3" w:rsidRDefault="25C4B6D7" w:rsidP="00683AF1">
      <w:pPr>
        <w:pStyle w:val="ListParagraph"/>
        <w:numPr>
          <w:ilvl w:val="0"/>
          <w:numId w:val="3"/>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Develop three independent regression models to predict thermal bias along the X, Y, and Z axes individually. </w:t>
      </w:r>
    </w:p>
    <w:p w14:paraId="1A37D1D6" w14:textId="61EE9057" w:rsidR="005C5DC3" w:rsidRDefault="25C4B6D7" w:rsidP="00683AF1">
      <w:pPr>
        <w:pStyle w:val="ListParagraph"/>
        <w:numPr>
          <w:ilvl w:val="0"/>
          <w:numId w:val="3"/>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Develop a single multi-output regression model capable of simultaneously predicting thermal bias across all three axes. </w:t>
      </w:r>
    </w:p>
    <w:p w14:paraId="588B666B" w14:textId="77FA8018" w:rsidR="005C5DC3" w:rsidRDefault="25C4B6D7" w:rsidP="00683AF1">
      <w:pPr>
        <w:spacing w:before="240" w:after="240" w:line="480" w:lineRule="auto"/>
      </w:pPr>
      <w:r w:rsidRPr="508C8A7E">
        <w:rPr>
          <w:rFonts w:ascii="Times New Roman" w:eastAsia="Times New Roman" w:hAnsi="Times New Roman" w:cs="Times New Roman"/>
        </w:rPr>
        <w:t>The performance of both approaches will be compared to determine whether a unified model provides comparable or superior accuracy while simplifying deployment.</w:t>
      </w:r>
    </w:p>
    <w:p w14:paraId="1665346A" w14:textId="56AECC44" w:rsidR="005C5DC3" w:rsidRDefault="25C4B6D7" w:rsidP="00B81B63">
      <w:pPr>
        <w:spacing w:before="240" w:after="240" w:line="480" w:lineRule="auto"/>
        <w:ind w:firstLine="360"/>
      </w:pPr>
      <w:r w:rsidRPr="508C8A7E">
        <w:rPr>
          <w:rFonts w:ascii="Times New Roman" w:eastAsia="Times New Roman" w:hAnsi="Times New Roman" w:cs="Times New Roman"/>
        </w:rPr>
        <w:lastRenderedPageBreak/>
        <w:t>The preliminary analysis will begin with a Generalized Linear Model (GLM) as a baseline regression model to establish an interpretable benchmark and quantify the linear relationship between temperature measurements and thermal bias. More advanced machine learning approaches will then be evaluated, including a custom Deep Neural Network designed to capture nonlinear relationships between the temperature sensors and accelerometer bias.</w:t>
      </w:r>
    </w:p>
    <w:p w14:paraId="139524B6" w14:textId="39478B97" w:rsidR="005C5DC3" w:rsidRDefault="25C4B6D7" w:rsidP="00B81B63">
      <w:pPr>
        <w:spacing w:before="240" w:after="240" w:line="480" w:lineRule="auto"/>
        <w:ind w:firstLine="360"/>
      </w:pPr>
      <w:r w:rsidRPr="508C8A7E">
        <w:rPr>
          <w:rFonts w:ascii="Times New Roman" w:eastAsia="Times New Roman" w:hAnsi="Times New Roman" w:cs="Times New Roman"/>
        </w:rPr>
        <w:t>Preprocessing will primarily focus on preparing the published dataset for model training rather than constructing new target variables. This includes:</w:t>
      </w:r>
    </w:p>
    <w:p w14:paraId="25FCCA92" w14:textId="3B2D4F29"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Handling any missing or invalid observations. </w:t>
      </w:r>
    </w:p>
    <w:p w14:paraId="08A4202B" w14:textId="5256DC8C"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Normalizing or standardizing temperature measurements. </w:t>
      </w:r>
    </w:p>
    <w:p w14:paraId="6D598662" w14:textId="5AA85C3A"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Exploring correlations among temperature sensors. </w:t>
      </w:r>
    </w:p>
    <w:p w14:paraId="48213411" w14:textId="60B0B18D"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Splitting the data into training, validation, and testing datasets. </w:t>
      </w:r>
    </w:p>
    <w:p w14:paraId="6ECB687E" w14:textId="6CCE0A3E"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Evaluating whether feature engineering or dimensionality reduction improves predictive performance. </w:t>
      </w:r>
    </w:p>
    <w:p w14:paraId="175505D3" w14:textId="76C7689E" w:rsidR="005C5DC3" w:rsidRDefault="25C4B6D7" w:rsidP="00683AF1">
      <w:pPr>
        <w:spacing w:before="240" w:after="240" w:line="480" w:lineRule="auto"/>
      </w:pPr>
      <w:r w:rsidRPr="508C8A7E">
        <w:rPr>
          <w:rFonts w:ascii="Times New Roman" w:eastAsia="Times New Roman" w:hAnsi="Times New Roman" w:cs="Times New Roman"/>
        </w:rPr>
        <w:t>Model performance will be evaluated using standard regression metrics, including:</w:t>
      </w:r>
    </w:p>
    <w:p w14:paraId="4740C7E6" w14:textId="1886EB29"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Mean Absolute Error (MAE) </w:t>
      </w:r>
    </w:p>
    <w:p w14:paraId="6E24342B" w14:textId="5E212158"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Root Mean Squared Error (RMSE) </w:t>
      </w:r>
    </w:p>
    <w:p w14:paraId="4D18E536" w14:textId="1F2B35E8"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Mean Absolute Percentage Error (MAPE), where appropriate </w:t>
      </w:r>
    </w:p>
    <w:p w14:paraId="700058C5" w14:textId="601F93E2"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Coefficient of Determination (R²) </w:t>
      </w:r>
    </w:p>
    <w:p w14:paraId="04B8193D" w14:textId="7F7732AE" w:rsidR="005C5DC3" w:rsidRDefault="25C4B6D7" w:rsidP="00B81B63">
      <w:pPr>
        <w:spacing w:before="240" w:after="24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The final model will be compared against the baseline GLM to determine whether deep learning provides a meaningful improvement in predicting thermal bias while maintaining reasonable computational complexity. Success will be measured by the model's ability to accurately predict </w:t>
      </w:r>
      <w:r w:rsidRPr="508C8A7E">
        <w:rPr>
          <w:rFonts w:ascii="Times New Roman" w:eastAsia="Times New Roman" w:hAnsi="Times New Roman" w:cs="Times New Roman"/>
        </w:rPr>
        <w:lastRenderedPageBreak/>
        <w:t>thermal bias on previously unseen test data and demonstrate a statistically significant improvement over the baseline model.</w:t>
      </w:r>
      <w:r w:rsidR="00B81B63">
        <w:rPr>
          <w:rFonts w:ascii="Times New Roman" w:eastAsia="Times New Roman" w:hAnsi="Times New Roman" w:cs="Times New Roman"/>
        </w:rPr>
        <w:t xml:space="preserve"> </w:t>
      </w:r>
    </w:p>
    <w:p w14:paraId="5F478B59" w14:textId="2716090E" w:rsidR="00B81B63" w:rsidRDefault="00B81B63" w:rsidP="00B81B63">
      <w:pPr>
        <w:spacing w:before="240" w:after="240" w:line="480" w:lineRule="auto"/>
        <w:rPr>
          <w:rFonts w:ascii="Times New Roman" w:eastAsia="Times New Roman" w:hAnsi="Times New Roman" w:cs="Times New Roman"/>
        </w:rPr>
      </w:pPr>
      <w:r>
        <w:rPr>
          <w:rFonts w:ascii="Times New Roman" w:eastAsia="Times New Roman" w:hAnsi="Times New Roman" w:cs="Times New Roman"/>
        </w:rPr>
        <w:tab/>
        <w:t xml:space="preserve">Achieving a production-ready thermal error elimination model </w:t>
      </w:r>
      <w:r w:rsidR="00893124">
        <w:rPr>
          <w:rFonts w:ascii="Times New Roman" w:eastAsia="Times New Roman" w:hAnsi="Times New Roman" w:cs="Times New Roman"/>
        </w:rPr>
        <w:t>in six weeks requires a strict schedule with actionable phases. In weeks 1 and 2, a comprehensive exploratory data analysis will be completed to understand the pre-existing features, as well as the influence of engineered features. Additionally, handling missing data via imputation will be performed as necessary. In weeks 3 and 4, the preliminary GLM model will be trained, tested, and an interpretability analysis will be performed to understand the relative effect of each feature on the target. This phase will also include the first steps in designing a deep neural network</w:t>
      </w:r>
      <w:r w:rsidR="00BF5678">
        <w:rPr>
          <w:rFonts w:ascii="Times New Roman" w:eastAsia="Times New Roman" w:hAnsi="Times New Roman" w:cs="Times New Roman"/>
        </w:rPr>
        <w:t xml:space="preserve"> architecture</w:t>
      </w:r>
      <w:r w:rsidR="00893124">
        <w:rPr>
          <w:rFonts w:ascii="Times New Roman" w:eastAsia="Times New Roman" w:hAnsi="Times New Roman" w:cs="Times New Roman"/>
        </w:rPr>
        <w:t xml:space="preserve"> </w:t>
      </w:r>
      <w:r w:rsidR="00BF5678">
        <w:rPr>
          <w:rFonts w:ascii="Times New Roman" w:eastAsia="Times New Roman" w:hAnsi="Times New Roman" w:cs="Times New Roman"/>
        </w:rPr>
        <w:t xml:space="preserve">to increase accuracy. Weeks 5 and 6 will be dedicated to finalizing the deep neural network and testing it against the GLM. Testing will span accuracy as well as real-time inference performance given the requirement for the model to perform at the sampling rate of the accelerometer. Finally, the results will be </w:t>
      </w:r>
      <w:r w:rsidR="00AF0B3E">
        <w:rPr>
          <w:rFonts w:ascii="Times New Roman" w:eastAsia="Times New Roman" w:hAnsi="Times New Roman" w:cs="Times New Roman"/>
        </w:rPr>
        <w:t>compiled,</w:t>
      </w:r>
      <w:r w:rsidR="00BF5678">
        <w:rPr>
          <w:rFonts w:ascii="Times New Roman" w:eastAsia="Times New Roman" w:hAnsi="Times New Roman" w:cs="Times New Roman"/>
        </w:rPr>
        <w:t xml:space="preserve"> and a report of the results will be generated.</w:t>
      </w:r>
    </w:p>
    <w:p w14:paraId="1061CF2D" w14:textId="68F988E7" w:rsidR="005C5DC3" w:rsidRDefault="25C4B6D7" w:rsidP="00B81B63">
      <w:pPr>
        <w:spacing w:before="240" w:after="240" w:line="480" w:lineRule="auto"/>
        <w:ind w:firstLine="720"/>
      </w:pPr>
      <w:r w:rsidRPr="508C8A7E">
        <w:rPr>
          <w:rFonts w:ascii="Times New Roman" w:eastAsia="Times New Roman" w:hAnsi="Times New Roman" w:cs="Times New Roman"/>
        </w:rPr>
        <w:t>Python will serve as the primary programming language for this project. Key libraries will include NumPy, Pandas, Scikit-learn, TensorFlow, Matplotlib, and Seaborn for preprocessing, visualization, model development, and evaluation. GPU acceleration through NVIDIA CUDA will be used where available to reduce training time for deep learning models.</w:t>
      </w:r>
    </w:p>
    <w:p w14:paraId="5391DFCC" w14:textId="37B11650" w:rsidR="00AF0B3E" w:rsidRPr="00AF0B3E" w:rsidRDefault="25C4B6D7" w:rsidP="00AF0B3E">
      <w:pPr>
        <w:spacing w:before="240" w:after="240" w:line="480" w:lineRule="auto"/>
        <w:ind w:firstLine="720"/>
        <w:rPr>
          <w:rFonts w:ascii="Times New Roman" w:eastAsia="Times New Roman" w:hAnsi="Times New Roman" w:cs="Times New Roman"/>
        </w:rPr>
      </w:pPr>
      <w:r w:rsidRPr="508C8A7E">
        <w:rPr>
          <w:rFonts w:ascii="Times New Roman" w:eastAsia="Times New Roman" w:hAnsi="Times New Roman" w:cs="Times New Roman"/>
        </w:rPr>
        <w:t>The expected outcome of this project is a generalized machine learning model capable of accurately predicting accelerometer thermal bias from distributed temperature measurements. Such a model has the potential to reduce calibration effort, improve inertial sensor accuracy, and support more reliable deployment of IMUs across robotics, aerospace, and industrial monitoring applications.</w:t>
      </w:r>
    </w:p>
    <w:p w14:paraId="56A25BBE" w14:textId="70D74AA4" w:rsidR="005725EA" w:rsidRPr="00E87563" w:rsidRDefault="00FD7266" w:rsidP="00E87563">
      <w:pPr>
        <w:rPr>
          <w:sz w:val="28"/>
          <w:szCs w:val="28"/>
        </w:rPr>
      </w:pPr>
      <w:r>
        <w:br w:type="page"/>
      </w:r>
      <w:r w:rsidR="005725EA" w:rsidRPr="00E87563">
        <w:rPr>
          <w:rFonts w:ascii="Times New Roman" w:eastAsia="Times New Roman" w:hAnsi="Times New Roman" w:cs="Times New Roman"/>
          <w:sz w:val="28"/>
          <w:szCs w:val="28"/>
        </w:rPr>
        <w:lastRenderedPageBreak/>
        <w:t>References:</w:t>
      </w:r>
    </w:p>
    <w:p w14:paraId="6383A744" w14:textId="5904D82D" w:rsidR="005725EA" w:rsidRDefault="005725EA" w:rsidP="00FD7266">
      <w:pPr>
        <w:spacing w:before="240" w:after="240" w:line="276" w:lineRule="auto"/>
        <w:rPr>
          <w:rFonts w:ascii="Times New Roman" w:eastAsia="Times New Roman" w:hAnsi="Times New Roman" w:cs="Times New Roman"/>
        </w:rPr>
      </w:pPr>
      <w:r w:rsidRPr="005725EA">
        <w:rPr>
          <w:rFonts w:ascii="Times New Roman" w:eastAsia="Times New Roman" w:hAnsi="Times New Roman" w:cs="Times New Roman"/>
        </w:rPr>
        <w:t xml:space="preserve">Liu, D., Li, F., Zhao, G., Gao, L., Cai, B., Wu, X., Peng, M., Wu, W., &amp; Tu, L. (2024). Compensation of temperature effects in force-balanced microelectromechanical system accelerometers. </w:t>
      </w:r>
      <w:r w:rsidRPr="005725EA">
        <w:rPr>
          <w:rFonts w:ascii="Times New Roman" w:eastAsia="Times New Roman" w:hAnsi="Times New Roman" w:cs="Times New Roman"/>
          <w:i/>
          <w:iCs/>
        </w:rPr>
        <w:t>Measurement</w:t>
      </w:r>
      <w:r w:rsidRPr="005725EA">
        <w:rPr>
          <w:rFonts w:ascii="Times New Roman" w:eastAsia="Times New Roman" w:hAnsi="Times New Roman" w:cs="Times New Roman"/>
        </w:rPr>
        <w:t xml:space="preserve">, </w:t>
      </w:r>
      <w:r w:rsidRPr="005725EA">
        <w:rPr>
          <w:rFonts w:ascii="Times New Roman" w:eastAsia="Times New Roman" w:hAnsi="Times New Roman" w:cs="Times New Roman"/>
          <w:i/>
          <w:iCs/>
        </w:rPr>
        <w:t>237</w:t>
      </w:r>
      <w:r w:rsidRPr="005725EA">
        <w:rPr>
          <w:rFonts w:ascii="Times New Roman" w:eastAsia="Times New Roman" w:hAnsi="Times New Roman" w:cs="Times New Roman"/>
        </w:rPr>
        <w:t>, Article 115126.</w:t>
      </w:r>
      <w:r>
        <w:rPr>
          <w:rFonts w:ascii="Times New Roman" w:eastAsia="Times New Roman" w:hAnsi="Times New Roman" w:cs="Times New Roman"/>
        </w:rPr>
        <w:t xml:space="preserve"> </w:t>
      </w:r>
      <w:hyperlink r:id="rId6" w:history="1">
        <w:r w:rsidRPr="0025765A">
          <w:rPr>
            <w:rStyle w:val="Hyperlink"/>
            <w:rFonts w:ascii="Times New Roman" w:eastAsia="Times New Roman" w:hAnsi="Times New Roman" w:cs="Times New Roman"/>
          </w:rPr>
          <w:t>https://doi.org/10.1016/j.measurement.2024.115126</w:t>
        </w:r>
      </w:hyperlink>
    </w:p>
    <w:p w14:paraId="4D2695D6" w14:textId="7BABD45E" w:rsidR="005725EA" w:rsidRDefault="005725EA" w:rsidP="00FD7266">
      <w:pPr>
        <w:spacing w:before="240" w:after="240" w:line="276" w:lineRule="auto"/>
        <w:rPr>
          <w:rFonts w:ascii="Times New Roman" w:eastAsia="Times New Roman" w:hAnsi="Times New Roman" w:cs="Times New Roman"/>
        </w:rPr>
      </w:pPr>
      <w:r w:rsidRPr="005725EA">
        <w:rPr>
          <w:rFonts w:ascii="Times New Roman" w:eastAsia="Times New Roman" w:hAnsi="Times New Roman" w:cs="Times New Roman"/>
        </w:rPr>
        <w:t>Wang, Z., Cheng, X., &amp; Du, J. (2020). Thermal Modeling and Calibration Method in Complex Temperature Field for Single-Axis Rotational Inertial Navigation System. </w:t>
      </w:r>
      <w:r w:rsidRPr="005725EA">
        <w:rPr>
          <w:rFonts w:ascii="Times New Roman" w:eastAsia="Times New Roman" w:hAnsi="Times New Roman" w:cs="Times New Roman"/>
          <w:i/>
          <w:iCs/>
        </w:rPr>
        <w:t>Sensors (Basel, Switzerland)</w:t>
      </w:r>
      <w:r w:rsidRPr="005725EA">
        <w:rPr>
          <w:rFonts w:ascii="Times New Roman" w:eastAsia="Times New Roman" w:hAnsi="Times New Roman" w:cs="Times New Roman"/>
        </w:rPr>
        <w:t>, </w:t>
      </w:r>
      <w:r w:rsidRPr="005725EA">
        <w:rPr>
          <w:rFonts w:ascii="Times New Roman" w:eastAsia="Times New Roman" w:hAnsi="Times New Roman" w:cs="Times New Roman"/>
          <w:i/>
          <w:iCs/>
        </w:rPr>
        <w:t>20</w:t>
      </w:r>
      <w:r w:rsidRPr="005725EA">
        <w:rPr>
          <w:rFonts w:ascii="Times New Roman" w:eastAsia="Times New Roman" w:hAnsi="Times New Roman" w:cs="Times New Roman"/>
        </w:rPr>
        <w:t xml:space="preserve">(2), 384. </w:t>
      </w:r>
      <w:hyperlink r:id="rId7" w:history="1">
        <w:r w:rsidR="00E87563" w:rsidRPr="00E87563">
          <w:rPr>
            <w:rStyle w:val="Hyperlink"/>
            <w:rFonts w:ascii="Times New Roman" w:eastAsia="Times New Roman" w:hAnsi="Times New Roman" w:cs="Times New Roman"/>
          </w:rPr>
          <w:t>https://doi.org/10.3390/s20020384</w:t>
        </w:r>
      </w:hyperlink>
    </w:p>
    <w:p w14:paraId="1EE09C7D" w14:textId="4CB4BF95" w:rsidR="00FD7266" w:rsidRPr="00E87563" w:rsidRDefault="00FD7266" w:rsidP="00FD7266">
      <w:pPr>
        <w:spacing w:before="240" w:after="240" w:line="276" w:lineRule="auto"/>
        <w:rPr>
          <w:rFonts w:ascii="Times New Roman" w:eastAsia="Times New Roman" w:hAnsi="Times New Roman" w:cs="Times New Roman"/>
          <w:sz w:val="28"/>
          <w:szCs w:val="28"/>
        </w:rPr>
      </w:pPr>
      <w:r w:rsidRPr="00E87563">
        <w:rPr>
          <w:rFonts w:ascii="Times New Roman" w:eastAsia="Times New Roman" w:hAnsi="Times New Roman" w:cs="Times New Roman"/>
          <w:sz w:val="28"/>
          <w:szCs w:val="28"/>
        </w:rPr>
        <w:t xml:space="preserve">Citations: </w:t>
      </w:r>
    </w:p>
    <w:p w14:paraId="1717F542" w14:textId="566BF01D" w:rsidR="00FD7266" w:rsidRPr="00FD7266" w:rsidRDefault="00FD7266" w:rsidP="00FD7266">
      <w:pPr>
        <w:spacing w:before="240" w:after="240" w:line="276" w:lineRule="auto"/>
        <w:rPr>
          <w:rFonts w:ascii="Times New Roman" w:eastAsia="Times New Roman" w:hAnsi="Times New Roman" w:cs="Times New Roman"/>
        </w:rPr>
      </w:pPr>
      <w:proofErr w:type="spellStart"/>
      <w:r w:rsidRPr="00FD7266">
        <w:rPr>
          <w:rFonts w:ascii="Times New Roman" w:eastAsia="Times New Roman" w:hAnsi="Times New Roman" w:cs="Times New Roman"/>
        </w:rPr>
        <w:t>Iafolla</w:t>
      </w:r>
      <w:proofErr w:type="spellEnd"/>
      <w:r w:rsidRPr="00FD7266">
        <w:rPr>
          <w:rFonts w:ascii="Times New Roman" w:eastAsia="Times New Roman" w:hAnsi="Times New Roman" w:cs="Times New Roman"/>
        </w:rPr>
        <w:t xml:space="preserve">, Lorenzo; Santoli, Francesco; Carluccio, Roberto; Chiappini, Stefano; Fiorenza, Emiliano; Lefevre, Carlo; Lucente, Marco; Pignatelli, Alessandro; Chiappini, Massimo (2023), “Temperature characterization of </w:t>
      </w:r>
      <w:proofErr w:type="gramStart"/>
      <w:r w:rsidRPr="00FD7266">
        <w:rPr>
          <w:rFonts w:ascii="Times New Roman" w:eastAsia="Times New Roman" w:hAnsi="Times New Roman" w:cs="Times New Roman"/>
        </w:rPr>
        <w:t>an</w:t>
      </w:r>
      <w:proofErr w:type="gramEnd"/>
      <w:r w:rsidRPr="00FD7266">
        <w:rPr>
          <w:rFonts w:ascii="Times New Roman" w:eastAsia="Times New Roman" w:hAnsi="Times New Roman" w:cs="Times New Roman"/>
        </w:rPr>
        <w:t xml:space="preserve"> high sensitivity tri-axial accelerometer through multiple thermometers”, Mendeley Data, V1, </w:t>
      </w:r>
      <w:proofErr w:type="spellStart"/>
      <w:r w:rsidRPr="00FD7266">
        <w:rPr>
          <w:rFonts w:ascii="Times New Roman" w:eastAsia="Times New Roman" w:hAnsi="Times New Roman" w:cs="Times New Roman"/>
        </w:rPr>
        <w:t>doi</w:t>
      </w:r>
      <w:proofErr w:type="spellEnd"/>
      <w:r w:rsidRPr="00FD7266">
        <w:rPr>
          <w:rFonts w:ascii="Times New Roman" w:eastAsia="Times New Roman" w:hAnsi="Times New Roman" w:cs="Times New Roman"/>
        </w:rPr>
        <w:t xml:space="preserve">: 10.17632/f78bmhr628.1 </w:t>
      </w:r>
    </w:p>
    <w:p w14:paraId="6E53C605" w14:textId="77777777" w:rsidR="005C5DC3" w:rsidRDefault="005C5DC3"/>
    <w:sectPr w:rsidR="005C5D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8E85A"/>
    <w:multiLevelType w:val="hybridMultilevel"/>
    <w:tmpl w:val="551EF6F0"/>
    <w:lvl w:ilvl="0" w:tplc="12D86E3E">
      <w:start w:val="1"/>
      <w:numFmt w:val="bullet"/>
      <w:lvlText w:val=""/>
      <w:lvlJc w:val="left"/>
      <w:pPr>
        <w:ind w:left="720" w:hanging="360"/>
      </w:pPr>
      <w:rPr>
        <w:rFonts w:ascii="Symbol" w:hAnsi="Symbol" w:hint="default"/>
      </w:rPr>
    </w:lvl>
    <w:lvl w:ilvl="1" w:tplc="B6008CA2">
      <w:start w:val="1"/>
      <w:numFmt w:val="bullet"/>
      <w:lvlText w:val="o"/>
      <w:lvlJc w:val="left"/>
      <w:pPr>
        <w:ind w:left="1440" w:hanging="360"/>
      </w:pPr>
      <w:rPr>
        <w:rFonts w:ascii="Courier New" w:hAnsi="Courier New" w:hint="default"/>
      </w:rPr>
    </w:lvl>
    <w:lvl w:ilvl="2" w:tplc="A13A98B6">
      <w:start w:val="1"/>
      <w:numFmt w:val="bullet"/>
      <w:lvlText w:val=""/>
      <w:lvlJc w:val="left"/>
      <w:pPr>
        <w:ind w:left="2160" w:hanging="360"/>
      </w:pPr>
      <w:rPr>
        <w:rFonts w:ascii="Wingdings" w:hAnsi="Wingdings" w:hint="default"/>
      </w:rPr>
    </w:lvl>
    <w:lvl w:ilvl="3" w:tplc="F73431F0">
      <w:start w:val="1"/>
      <w:numFmt w:val="bullet"/>
      <w:lvlText w:val=""/>
      <w:lvlJc w:val="left"/>
      <w:pPr>
        <w:ind w:left="2880" w:hanging="360"/>
      </w:pPr>
      <w:rPr>
        <w:rFonts w:ascii="Symbol" w:hAnsi="Symbol" w:hint="default"/>
      </w:rPr>
    </w:lvl>
    <w:lvl w:ilvl="4" w:tplc="2C367AB8">
      <w:start w:val="1"/>
      <w:numFmt w:val="bullet"/>
      <w:lvlText w:val="o"/>
      <w:lvlJc w:val="left"/>
      <w:pPr>
        <w:ind w:left="3600" w:hanging="360"/>
      </w:pPr>
      <w:rPr>
        <w:rFonts w:ascii="Courier New" w:hAnsi="Courier New" w:hint="default"/>
      </w:rPr>
    </w:lvl>
    <w:lvl w:ilvl="5" w:tplc="8660B0BA">
      <w:start w:val="1"/>
      <w:numFmt w:val="bullet"/>
      <w:lvlText w:val=""/>
      <w:lvlJc w:val="left"/>
      <w:pPr>
        <w:ind w:left="4320" w:hanging="360"/>
      </w:pPr>
      <w:rPr>
        <w:rFonts w:ascii="Wingdings" w:hAnsi="Wingdings" w:hint="default"/>
      </w:rPr>
    </w:lvl>
    <w:lvl w:ilvl="6" w:tplc="44C222A2">
      <w:start w:val="1"/>
      <w:numFmt w:val="bullet"/>
      <w:lvlText w:val=""/>
      <w:lvlJc w:val="left"/>
      <w:pPr>
        <w:ind w:left="5040" w:hanging="360"/>
      </w:pPr>
      <w:rPr>
        <w:rFonts w:ascii="Symbol" w:hAnsi="Symbol" w:hint="default"/>
      </w:rPr>
    </w:lvl>
    <w:lvl w:ilvl="7" w:tplc="17BE538E">
      <w:start w:val="1"/>
      <w:numFmt w:val="bullet"/>
      <w:lvlText w:val="o"/>
      <w:lvlJc w:val="left"/>
      <w:pPr>
        <w:ind w:left="5760" w:hanging="360"/>
      </w:pPr>
      <w:rPr>
        <w:rFonts w:ascii="Courier New" w:hAnsi="Courier New" w:hint="default"/>
      </w:rPr>
    </w:lvl>
    <w:lvl w:ilvl="8" w:tplc="CD7C8C44">
      <w:start w:val="1"/>
      <w:numFmt w:val="bullet"/>
      <w:lvlText w:val=""/>
      <w:lvlJc w:val="left"/>
      <w:pPr>
        <w:ind w:left="6480" w:hanging="360"/>
      </w:pPr>
      <w:rPr>
        <w:rFonts w:ascii="Wingdings" w:hAnsi="Wingdings" w:hint="default"/>
      </w:rPr>
    </w:lvl>
  </w:abstractNum>
  <w:abstractNum w:abstractNumId="1" w15:restartNumberingAfterBreak="0">
    <w:nsid w:val="5732E5A6"/>
    <w:multiLevelType w:val="hybridMultilevel"/>
    <w:tmpl w:val="12DCF630"/>
    <w:lvl w:ilvl="0" w:tplc="1C1481B0">
      <w:start w:val="1"/>
      <w:numFmt w:val="bullet"/>
      <w:lvlText w:val=""/>
      <w:lvlJc w:val="left"/>
      <w:pPr>
        <w:ind w:left="720" w:hanging="360"/>
      </w:pPr>
      <w:rPr>
        <w:rFonts w:ascii="Symbol" w:hAnsi="Symbol" w:hint="default"/>
      </w:rPr>
    </w:lvl>
    <w:lvl w:ilvl="1" w:tplc="CC1E2A7A">
      <w:start w:val="1"/>
      <w:numFmt w:val="bullet"/>
      <w:lvlText w:val="o"/>
      <w:lvlJc w:val="left"/>
      <w:pPr>
        <w:ind w:left="1440" w:hanging="360"/>
      </w:pPr>
      <w:rPr>
        <w:rFonts w:ascii="Courier New" w:hAnsi="Courier New" w:hint="default"/>
      </w:rPr>
    </w:lvl>
    <w:lvl w:ilvl="2" w:tplc="E1204906">
      <w:start w:val="1"/>
      <w:numFmt w:val="bullet"/>
      <w:lvlText w:val=""/>
      <w:lvlJc w:val="left"/>
      <w:pPr>
        <w:ind w:left="2160" w:hanging="360"/>
      </w:pPr>
      <w:rPr>
        <w:rFonts w:ascii="Wingdings" w:hAnsi="Wingdings" w:hint="default"/>
      </w:rPr>
    </w:lvl>
    <w:lvl w:ilvl="3" w:tplc="E348C884">
      <w:start w:val="1"/>
      <w:numFmt w:val="bullet"/>
      <w:lvlText w:val=""/>
      <w:lvlJc w:val="left"/>
      <w:pPr>
        <w:ind w:left="2880" w:hanging="360"/>
      </w:pPr>
      <w:rPr>
        <w:rFonts w:ascii="Symbol" w:hAnsi="Symbol" w:hint="default"/>
      </w:rPr>
    </w:lvl>
    <w:lvl w:ilvl="4" w:tplc="1EFE4E2C">
      <w:start w:val="1"/>
      <w:numFmt w:val="bullet"/>
      <w:lvlText w:val="o"/>
      <w:lvlJc w:val="left"/>
      <w:pPr>
        <w:ind w:left="3600" w:hanging="360"/>
      </w:pPr>
      <w:rPr>
        <w:rFonts w:ascii="Courier New" w:hAnsi="Courier New" w:hint="default"/>
      </w:rPr>
    </w:lvl>
    <w:lvl w:ilvl="5" w:tplc="6C960F34">
      <w:start w:val="1"/>
      <w:numFmt w:val="bullet"/>
      <w:lvlText w:val=""/>
      <w:lvlJc w:val="left"/>
      <w:pPr>
        <w:ind w:left="4320" w:hanging="360"/>
      </w:pPr>
      <w:rPr>
        <w:rFonts w:ascii="Wingdings" w:hAnsi="Wingdings" w:hint="default"/>
      </w:rPr>
    </w:lvl>
    <w:lvl w:ilvl="6" w:tplc="B5061FB0">
      <w:start w:val="1"/>
      <w:numFmt w:val="bullet"/>
      <w:lvlText w:val=""/>
      <w:lvlJc w:val="left"/>
      <w:pPr>
        <w:ind w:left="5040" w:hanging="360"/>
      </w:pPr>
      <w:rPr>
        <w:rFonts w:ascii="Symbol" w:hAnsi="Symbol" w:hint="default"/>
      </w:rPr>
    </w:lvl>
    <w:lvl w:ilvl="7" w:tplc="20B0691E">
      <w:start w:val="1"/>
      <w:numFmt w:val="bullet"/>
      <w:lvlText w:val="o"/>
      <w:lvlJc w:val="left"/>
      <w:pPr>
        <w:ind w:left="5760" w:hanging="360"/>
      </w:pPr>
      <w:rPr>
        <w:rFonts w:ascii="Courier New" w:hAnsi="Courier New" w:hint="default"/>
      </w:rPr>
    </w:lvl>
    <w:lvl w:ilvl="8" w:tplc="2F36881E">
      <w:start w:val="1"/>
      <w:numFmt w:val="bullet"/>
      <w:lvlText w:val=""/>
      <w:lvlJc w:val="left"/>
      <w:pPr>
        <w:ind w:left="6480" w:hanging="360"/>
      </w:pPr>
      <w:rPr>
        <w:rFonts w:ascii="Wingdings" w:hAnsi="Wingdings" w:hint="default"/>
      </w:rPr>
    </w:lvl>
  </w:abstractNum>
  <w:abstractNum w:abstractNumId="2" w15:restartNumberingAfterBreak="0">
    <w:nsid w:val="5D1FE5FC"/>
    <w:multiLevelType w:val="hybridMultilevel"/>
    <w:tmpl w:val="187CCC76"/>
    <w:lvl w:ilvl="0" w:tplc="5FD273AC">
      <w:start w:val="1"/>
      <w:numFmt w:val="bullet"/>
      <w:lvlText w:val=""/>
      <w:lvlJc w:val="left"/>
      <w:pPr>
        <w:ind w:left="720" w:hanging="360"/>
      </w:pPr>
      <w:rPr>
        <w:rFonts w:ascii="Symbol" w:hAnsi="Symbol" w:hint="default"/>
      </w:rPr>
    </w:lvl>
    <w:lvl w:ilvl="1" w:tplc="151C2108">
      <w:start w:val="1"/>
      <w:numFmt w:val="bullet"/>
      <w:lvlText w:val="o"/>
      <w:lvlJc w:val="left"/>
      <w:pPr>
        <w:ind w:left="1440" w:hanging="360"/>
      </w:pPr>
      <w:rPr>
        <w:rFonts w:ascii="Courier New" w:hAnsi="Courier New" w:hint="default"/>
      </w:rPr>
    </w:lvl>
    <w:lvl w:ilvl="2" w:tplc="7E587412">
      <w:start w:val="1"/>
      <w:numFmt w:val="bullet"/>
      <w:lvlText w:val=""/>
      <w:lvlJc w:val="left"/>
      <w:pPr>
        <w:ind w:left="2160" w:hanging="360"/>
      </w:pPr>
      <w:rPr>
        <w:rFonts w:ascii="Wingdings" w:hAnsi="Wingdings" w:hint="default"/>
      </w:rPr>
    </w:lvl>
    <w:lvl w:ilvl="3" w:tplc="6DE448BC">
      <w:start w:val="1"/>
      <w:numFmt w:val="bullet"/>
      <w:lvlText w:val=""/>
      <w:lvlJc w:val="left"/>
      <w:pPr>
        <w:ind w:left="2880" w:hanging="360"/>
      </w:pPr>
      <w:rPr>
        <w:rFonts w:ascii="Symbol" w:hAnsi="Symbol" w:hint="default"/>
      </w:rPr>
    </w:lvl>
    <w:lvl w:ilvl="4" w:tplc="E2A46156">
      <w:start w:val="1"/>
      <w:numFmt w:val="bullet"/>
      <w:lvlText w:val="o"/>
      <w:lvlJc w:val="left"/>
      <w:pPr>
        <w:ind w:left="3600" w:hanging="360"/>
      </w:pPr>
      <w:rPr>
        <w:rFonts w:ascii="Courier New" w:hAnsi="Courier New" w:hint="default"/>
      </w:rPr>
    </w:lvl>
    <w:lvl w:ilvl="5" w:tplc="9CD88CC2">
      <w:start w:val="1"/>
      <w:numFmt w:val="bullet"/>
      <w:lvlText w:val=""/>
      <w:lvlJc w:val="left"/>
      <w:pPr>
        <w:ind w:left="4320" w:hanging="360"/>
      </w:pPr>
      <w:rPr>
        <w:rFonts w:ascii="Wingdings" w:hAnsi="Wingdings" w:hint="default"/>
      </w:rPr>
    </w:lvl>
    <w:lvl w:ilvl="6" w:tplc="98F8CEE8">
      <w:start w:val="1"/>
      <w:numFmt w:val="bullet"/>
      <w:lvlText w:val=""/>
      <w:lvlJc w:val="left"/>
      <w:pPr>
        <w:ind w:left="5040" w:hanging="360"/>
      </w:pPr>
      <w:rPr>
        <w:rFonts w:ascii="Symbol" w:hAnsi="Symbol" w:hint="default"/>
      </w:rPr>
    </w:lvl>
    <w:lvl w:ilvl="7" w:tplc="3092BB36">
      <w:start w:val="1"/>
      <w:numFmt w:val="bullet"/>
      <w:lvlText w:val="o"/>
      <w:lvlJc w:val="left"/>
      <w:pPr>
        <w:ind w:left="5760" w:hanging="360"/>
      </w:pPr>
      <w:rPr>
        <w:rFonts w:ascii="Courier New" w:hAnsi="Courier New" w:hint="default"/>
      </w:rPr>
    </w:lvl>
    <w:lvl w:ilvl="8" w:tplc="AECC6A98">
      <w:start w:val="1"/>
      <w:numFmt w:val="bullet"/>
      <w:lvlText w:val=""/>
      <w:lvlJc w:val="left"/>
      <w:pPr>
        <w:ind w:left="6480" w:hanging="360"/>
      </w:pPr>
      <w:rPr>
        <w:rFonts w:ascii="Wingdings" w:hAnsi="Wingdings" w:hint="default"/>
      </w:rPr>
    </w:lvl>
  </w:abstractNum>
  <w:num w:numId="1" w16cid:durableId="587229896">
    <w:abstractNumId w:val="1"/>
  </w:num>
  <w:num w:numId="2" w16cid:durableId="634677082">
    <w:abstractNumId w:val="0"/>
  </w:num>
  <w:num w:numId="3" w16cid:durableId="8797815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10FC74"/>
    <w:rsid w:val="00353C72"/>
    <w:rsid w:val="005725EA"/>
    <w:rsid w:val="005C5DC3"/>
    <w:rsid w:val="00613F89"/>
    <w:rsid w:val="00623F6D"/>
    <w:rsid w:val="00683AF1"/>
    <w:rsid w:val="00893124"/>
    <w:rsid w:val="00AB0C3F"/>
    <w:rsid w:val="00AF0B3E"/>
    <w:rsid w:val="00B477BA"/>
    <w:rsid w:val="00B81B63"/>
    <w:rsid w:val="00BF5678"/>
    <w:rsid w:val="00E87563"/>
    <w:rsid w:val="00FD7266"/>
    <w:rsid w:val="1310FC74"/>
    <w:rsid w:val="25C4B6D7"/>
    <w:rsid w:val="508C8A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22231"/>
  <w15:chartTrackingRefBased/>
  <w15:docId w15:val="{459B6508-FEB3-4E4D-A10D-D20C403B6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08C8A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0B3E"/>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AF0B3E"/>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AF0B3E"/>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F0B3E"/>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AF0B3E"/>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AF0B3E"/>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AF0B3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0B3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08C8A7E"/>
    <w:pPr>
      <w:ind w:left="720"/>
      <w:contextualSpacing/>
    </w:pPr>
  </w:style>
  <w:style w:type="character" w:styleId="Hyperlink">
    <w:name w:val="Hyperlink"/>
    <w:basedOn w:val="DefaultParagraphFont"/>
    <w:uiPriority w:val="99"/>
    <w:unhideWhenUsed/>
    <w:rsid w:val="508C8A7E"/>
    <w:rPr>
      <w:color w:val="467886"/>
      <w:u w:val="single"/>
    </w:rPr>
  </w:style>
  <w:style w:type="table" w:styleId="TableGrid">
    <w:name w:val="Table Grid"/>
    <w:basedOn w:val="TableNormal"/>
    <w:uiPriority w:val="39"/>
    <w:rsid w:val="00AF0B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AF0B3E"/>
    <w:rPr>
      <w:b/>
      <w:bCs/>
      <w:i/>
      <w:iCs/>
      <w:spacing w:val="5"/>
    </w:rPr>
  </w:style>
  <w:style w:type="paragraph" w:styleId="Caption">
    <w:name w:val="caption"/>
    <w:basedOn w:val="Normal"/>
    <w:next w:val="Normal"/>
    <w:uiPriority w:val="35"/>
    <w:semiHidden/>
    <w:unhideWhenUsed/>
    <w:qFormat/>
    <w:rsid w:val="00AF0B3E"/>
    <w:pPr>
      <w:spacing w:after="200" w:line="240" w:lineRule="auto"/>
    </w:pPr>
    <w:rPr>
      <w:i/>
      <w:iCs/>
      <w:color w:val="0E2841" w:themeColor="text2"/>
      <w:sz w:val="18"/>
      <w:szCs w:val="18"/>
    </w:rPr>
  </w:style>
  <w:style w:type="character" w:styleId="Emphasis">
    <w:name w:val="Emphasis"/>
    <w:basedOn w:val="DefaultParagraphFont"/>
    <w:uiPriority w:val="20"/>
    <w:qFormat/>
    <w:rsid w:val="00AF0B3E"/>
    <w:rPr>
      <w:i/>
      <w:iCs/>
    </w:rPr>
  </w:style>
  <w:style w:type="character" w:customStyle="1" w:styleId="Heading2Char">
    <w:name w:val="Heading 2 Char"/>
    <w:basedOn w:val="DefaultParagraphFont"/>
    <w:link w:val="Heading2"/>
    <w:uiPriority w:val="9"/>
    <w:semiHidden/>
    <w:rsid w:val="00AF0B3E"/>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AF0B3E"/>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AF0B3E"/>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AF0B3E"/>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AF0B3E"/>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AF0B3E"/>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AF0B3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F0B3E"/>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AF0B3E"/>
    <w:rPr>
      <w:i/>
      <w:iCs/>
      <w:color w:val="156082" w:themeColor="accent1"/>
    </w:rPr>
  </w:style>
  <w:style w:type="paragraph" w:styleId="IntenseQuote">
    <w:name w:val="Intense Quote"/>
    <w:basedOn w:val="Normal"/>
    <w:next w:val="Normal"/>
    <w:link w:val="IntenseQuoteChar"/>
    <w:uiPriority w:val="30"/>
    <w:qFormat/>
    <w:rsid w:val="00AF0B3E"/>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F0B3E"/>
    <w:rPr>
      <w:i/>
      <w:iCs/>
      <w:color w:val="156082" w:themeColor="accent1"/>
    </w:rPr>
  </w:style>
  <w:style w:type="character" w:styleId="IntenseReference">
    <w:name w:val="Intense Reference"/>
    <w:basedOn w:val="DefaultParagraphFont"/>
    <w:uiPriority w:val="32"/>
    <w:qFormat/>
    <w:rsid w:val="00AF0B3E"/>
    <w:rPr>
      <w:b/>
      <w:bCs/>
      <w:smallCaps/>
      <w:color w:val="156082" w:themeColor="accent1"/>
      <w:spacing w:val="5"/>
    </w:rPr>
  </w:style>
  <w:style w:type="paragraph" w:styleId="NoSpacing">
    <w:name w:val="No Spacing"/>
    <w:uiPriority w:val="1"/>
    <w:qFormat/>
    <w:rsid w:val="00AF0B3E"/>
    <w:pPr>
      <w:spacing w:after="0" w:line="240" w:lineRule="auto"/>
    </w:pPr>
  </w:style>
  <w:style w:type="paragraph" w:styleId="Quote">
    <w:name w:val="Quote"/>
    <w:basedOn w:val="Normal"/>
    <w:next w:val="Normal"/>
    <w:link w:val="QuoteChar"/>
    <w:uiPriority w:val="29"/>
    <w:qFormat/>
    <w:rsid w:val="00AF0B3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F0B3E"/>
    <w:rPr>
      <w:i/>
      <w:iCs/>
      <w:color w:val="404040" w:themeColor="text1" w:themeTint="BF"/>
    </w:rPr>
  </w:style>
  <w:style w:type="character" w:styleId="Strong">
    <w:name w:val="Strong"/>
    <w:basedOn w:val="DefaultParagraphFont"/>
    <w:uiPriority w:val="22"/>
    <w:qFormat/>
    <w:rsid w:val="00AF0B3E"/>
    <w:rPr>
      <w:b/>
      <w:bCs/>
    </w:rPr>
  </w:style>
  <w:style w:type="paragraph" w:styleId="Subtitle">
    <w:name w:val="Subtitle"/>
    <w:basedOn w:val="Normal"/>
    <w:next w:val="Normal"/>
    <w:link w:val="SubtitleChar"/>
    <w:uiPriority w:val="11"/>
    <w:qFormat/>
    <w:rsid w:val="00AF0B3E"/>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AF0B3E"/>
    <w:rPr>
      <w:color w:val="5A5A5A" w:themeColor="text1" w:themeTint="A5"/>
      <w:spacing w:val="15"/>
      <w:sz w:val="22"/>
      <w:szCs w:val="22"/>
    </w:rPr>
  </w:style>
  <w:style w:type="character" w:styleId="SubtleEmphasis">
    <w:name w:val="Subtle Emphasis"/>
    <w:basedOn w:val="DefaultParagraphFont"/>
    <w:uiPriority w:val="19"/>
    <w:qFormat/>
    <w:rsid w:val="00AF0B3E"/>
    <w:rPr>
      <w:i/>
      <w:iCs/>
      <w:color w:val="404040" w:themeColor="text1" w:themeTint="BF"/>
    </w:rPr>
  </w:style>
  <w:style w:type="character" w:styleId="SubtleReference">
    <w:name w:val="Subtle Reference"/>
    <w:basedOn w:val="DefaultParagraphFont"/>
    <w:uiPriority w:val="31"/>
    <w:qFormat/>
    <w:rsid w:val="00AF0B3E"/>
    <w:rPr>
      <w:smallCaps/>
      <w:color w:val="5A5A5A" w:themeColor="text1" w:themeTint="A5"/>
    </w:rPr>
  </w:style>
  <w:style w:type="paragraph" w:styleId="Title">
    <w:name w:val="Title"/>
    <w:basedOn w:val="Normal"/>
    <w:next w:val="Normal"/>
    <w:link w:val="TitleChar"/>
    <w:uiPriority w:val="10"/>
    <w:qFormat/>
    <w:rsid w:val="00AF0B3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0B3E"/>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AF0B3E"/>
    <w:pPr>
      <w:spacing w:before="240" w:after="0"/>
      <w:outlineLvl w:val="9"/>
    </w:pPr>
    <w:rPr>
      <w:sz w:val="32"/>
      <w:szCs w:val="32"/>
    </w:rPr>
  </w:style>
  <w:style w:type="paragraph" w:styleId="NormalWeb">
    <w:name w:val="Normal (Web)"/>
    <w:basedOn w:val="Normal"/>
    <w:uiPriority w:val="99"/>
    <w:semiHidden/>
    <w:unhideWhenUsed/>
    <w:rsid w:val="00AF0B3E"/>
    <w:pPr>
      <w:spacing w:before="100" w:beforeAutospacing="1" w:after="100" w:afterAutospacing="1" w:line="240" w:lineRule="auto"/>
    </w:pPr>
    <w:rPr>
      <w:rFonts w:ascii="Times New Roman" w:hAnsi="Times New Roman" w:cs="Times New Roman"/>
      <w:kern w:val="2"/>
      <w:lang w:eastAsia="en-US"/>
      <w14:ligatures w14:val="standardContextual"/>
    </w:rPr>
  </w:style>
  <w:style w:type="character" w:styleId="UnresolvedMention">
    <w:name w:val="Unresolved Mention"/>
    <w:basedOn w:val="DefaultParagraphFont"/>
    <w:uiPriority w:val="99"/>
    <w:semiHidden/>
    <w:unhideWhenUsed/>
    <w:rsid w:val="00572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3390/s2002038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measurement.2024.115126" TargetMode="External"/><Relationship Id="rId5" Type="http://schemas.openxmlformats.org/officeDocument/2006/relationships/hyperlink" Target="https://github.com/DSE631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7</Pages>
  <Words>1291</Words>
  <Characters>8431</Characters>
  <Application>Microsoft Office Word</Application>
  <DocSecurity>0</DocSecurity>
  <Lines>140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 Fon</dc:creator>
  <cp:keywords/>
  <dc:description/>
  <cp:lastModifiedBy>Ryan Waterman</cp:lastModifiedBy>
  <cp:revision>5</cp:revision>
  <cp:lastPrinted>2026-07-22T01:51:00Z</cp:lastPrinted>
  <dcterms:created xsi:type="dcterms:W3CDTF">2026-07-18T20:59:00Z</dcterms:created>
  <dcterms:modified xsi:type="dcterms:W3CDTF">2026-07-22T02:05:00Z</dcterms:modified>
</cp:coreProperties>
</file>