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Keamanan Pangan &amp; Higiene Personel (Food Safety)</w:t>
      </w:r>
    </w:p>
    <w:p>
      <w:pPr>
        <w:jc w:val="center"/>
      </w:pPr>
      <w:r>
        <w:rPr>
          <w:i/>
          <w:color w:val="444444"/>
          <w:sz w:val="22"/>
        </w:rPr>
        <w:t>Dokumen terpisah | dipakai harian</w:t>
      </w:r>
    </w:p>
    <w:p>
      <w:r>
        <w:t>Cara pakai:</w:t>
      </w:r>
    </w:p>
    <w:p>
      <w:r>
        <w:t>• Isi Status: OK / Belum / Perlu tindak lanjut.</w:t>
      </w:r>
    </w:p>
    <w:p>
      <w:r>
        <w:t>• Isi Bukti: foto area, cek sabun/tisu, catatan sanitasi.</w:t>
      </w:r>
    </w:p>
    <w:p/>
    <w:p>
      <w:r>
        <w:rPr>
          <w:b/>
          <w:color w:val="1F4E79"/>
          <w:sz w:val="28"/>
        </w:rPr>
        <w:t>Sebelum mulai kerja (zona bersih)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Titik cuci tangan lengkap (sabun + air + alat kering)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Tempat sampah tertutup tersedia &amp; tidak penuh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Meja/alat grading &amp; packing bersih (awal kerja)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Wadah panen bersih dan khusus (bukan wadah kimia)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Briefing singkat higiene (ingatkan momen cuci tangan)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operasi (pengawasan kebiasaan)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Orang cuci tangan pada momen wajib (toilet/istirahat/pegang sampah/HP)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Tidak ada makan/minum/rokok di area bersih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Produk tidak kontak langsung dengan lantai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Alur kerja satu arah (kotor → bersih), tidak bolak-balik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Akhir kerja (closing)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Sanitasi akhir dilakukan (meja/alat/wadah)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Lantai zona bersih dibersihkan tanpa genangan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Sampah dibuang ke tempatnya (terpisah dari produk)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ada temuan (bau/basah/komplain), batch dicatat &amp; ditahan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