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Manajemen Relasi Buyer (CRM &amp; Retensi)</w:t>
      </w:r>
    </w:p>
    <w:p>
      <w:pPr>
        <w:jc w:val="center"/>
      </w:pPr>
      <w:r>
        <w:rPr>
          <w:i/>
          <w:color w:val="444444"/>
          <w:sz w:val="22"/>
        </w:rPr>
        <w:t>Dokumen terpisah | dipakai mingguan/bulanan</w:t>
      </w:r>
    </w:p>
    <w:p>
      <w:r>
        <w:t>Cara pakai:</w:t>
      </w:r>
    </w:p>
    <w:p>
      <w:r>
        <w:t>• Isi Status: OK / Belum / Perlu tindak lanjut.</w:t>
      </w:r>
    </w:p>
    <w:p>
      <w:r>
        <w:t>• Isi Bukti: rekap chat/rekap transaksi.</w:t>
      </w:r>
    </w:p>
    <w:p/>
    <w:p>
      <w:r>
        <w:rPr>
          <w:b/>
          <w:color w:val="1F4E79"/>
          <w:sz w:val="28"/>
        </w:rPr>
        <w:t>Setup CRM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Daftar buyer lengkap (kontak, channel, alamat kirim)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Segmentasi buyer (A/B/C) dibuat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Skor akun (repeat, net/kg, komplain, bayar, potensi) diisi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Template update stok &amp; harga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Ritme komunikasi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Update ketersediaan mingguan dikirim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Follow-up setelah kirim (H+0/H+1)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Follow-up kebutuhan minggu depan (H+2/H+3)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Komplain ditangani sesuai SOP 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Retensi &amp;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5 akun terbaik diprioritaskan (akun 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Ajakan supply rutin kecil untuk akun A (SOP 24)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Piutang/tempo dipantau dan ditagih rapi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 performa akun tiap 2–4 minggu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