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Persemaian, Pembibitan, &amp; Penanaman</w:t>
      </w:r>
    </w:p>
    <w:p>
      <w:pPr>
        <w:jc w:val="center"/>
      </w:pPr>
      <w:r>
        <w:rPr>
          <w:i/>
          <w:color w:val="444444"/>
          <w:sz w:val="22"/>
        </w:rPr>
        <w:t>Dokumen terpisah | dipakai pra-semai, harian, dan hari tanam</w:t>
      </w:r>
    </w:p>
    <w:p>
      <w:r>
        <w:t>Cara pakai:</w:t>
      </w:r>
    </w:p>
    <w:p>
      <w:r>
        <w:t>• Isi Status: OK / Belum / Perlu revisi.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Pra-semai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Benih/bibit sumbernya jelas dan dicatat (varietas/batch)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Media semai siap (gembur, bersih, tidak becek)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Tray/bedeng bersih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Label batch siap (komoditas/varietas/tanggal semai)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Rencana jumlah bibit + cadangan 5–10% disepakati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Area semai aman (tidak dekat kimia/pestisida)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Harian (perawatan bibit)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Kelembapan media cukup (tidak becek)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Bibit seragam (yang kerdil/sakit dipisah)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Naungan &amp; cahaya sesuai tahap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Area semai bersih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Catatan harian + foto perkembangan tersimpan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Hardening (7–10 hari sebelum tanam)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Naungan dikurangi bertahap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Siram lebih terukur (tidak kebasahan)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Bibit siap tanam (kokoh, sehat, tidak etiolasi)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Hari tanam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Barisan/lubang siap, jarak tanam konsisten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Tanah cukup lembap (tidak terlalu kering/becek)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Tanam rapi, akar tidak rusak, bibit tegak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Label batch dipasang di blok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Catat realisasi tanam (luas/jumlah) + foto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Rencana penyulaman 3–7 hari dibuat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