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27 — Kemasan Premium &amp; Labeling (Naikkan Harga Net Tanpa Drama)</w:t>
      </w:r>
    </w:p>
    <w:p>
      <w:pPr>
        <w:jc w:val="center"/>
      </w:pPr>
      <w:r>
        <w:rPr>
          <w:i/>
          <w:color w:val="444444"/>
          <w:sz w:val="22"/>
        </w:rPr>
        <w:t>Untuk padi • cabai • jagung • kangkung | Dokumen operasional (siap dipakai)</w:t>
      </w:r>
    </w:p>
    <w:p>
      <w:r>
        <w:t>Dokumen ini dipakai untuk menaikkan nilai jual lewat kemasan dan label yang rapi—tanpa bikin proses jadi ribet. Di lapangan, kemasan yang konsisten biasanya langsung berdampak ke 3 hal: (1) susut turun, (2) % grade A lebih stabil, dan (3) buyer lebih percaya untuk order rutin.</w:t>
      </w:r>
    </w:p>
    <w:p/>
    <w:p>
      <w:r>
        <w:t>Prinsipnya: kemasan itu bagian dari sistem mutu. Kalau mutu belum stabil, kemasan premium hanya menutupi masalah sementara. Jadi urutannya: stabilkan grade → rapikan handling → baru naikkan level kemasan.</w:t>
      </w:r>
    </w:p>
    <w:p/>
    <w:p>
      <w:r>
        <w:rPr>
          <w:b/>
          <w:color w:val="1F4E79"/>
          <w:sz w:val="28"/>
        </w:rPr>
        <w:t>Tangga nilai kemasan (peta jalan)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27_packaging_lad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Alur kerja kemasan premium (ringkas)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27_packaging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Anatomi label sederhana (wajib ada)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27_label_anatom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% Grade A lebih konsisten</w:t>
            </w:r>
          </w:p>
        </w:tc>
        <w:tc>
          <w:tcPr>
            <w:tcW w:type="dxa" w:w="2880"/>
          </w:tcPr>
          <w:p>
            <w:r>
              <w:t>Sortir lebih tegas &amp; tidak ‘campur-campur’</w:t>
            </w:r>
          </w:p>
        </w:tc>
        <w:tc>
          <w:tcPr>
            <w:tcW w:type="dxa" w:w="2880"/>
          </w:tcPr>
          <w:p>
            <w:r>
              <w:t>Rekap grade per batch (SOP 20)</w:t>
            </w:r>
          </w:p>
        </w:tc>
      </w:tr>
      <w:tr>
        <w:tc>
          <w:tcPr>
            <w:tcW w:type="dxa" w:w="2880"/>
          </w:tcPr>
          <w:p>
            <w:r>
              <w:t>Susut turun</w:t>
            </w:r>
          </w:p>
        </w:tc>
        <w:tc>
          <w:tcPr>
            <w:tcW w:type="dxa" w:w="2880"/>
          </w:tcPr>
          <w:p>
            <w:r>
              <w:t>Barang tidak cepat layu/lecet/busuk</w:t>
            </w:r>
          </w:p>
        </w:tc>
        <w:tc>
          <w:tcPr>
            <w:tcW w:type="dxa" w:w="2880"/>
          </w:tcPr>
          <w:p>
            <w:r>
              <w:t>Rekap susut per komoditas (SOP 06/15)</w:t>
            </w:r>
          </w:p>
        </w:tc>
      </w:tr>
      <w:tr>
        <w:tc>
          <w:tcPr>
            <w:tcW w:type="dxa" w:w="2880"/>
          </w:tcPr>
          <w:p>
            <w:r>
              <w:t>Harga net naik</w:t>
            </w:r>
          </w:p>
        </w:tc>
        <w:tc>
          <w:tcPr>
            <w:tcW w:type="dxa" w:w="2880"/>
          </w:tcPr>
          <w:p>
            <w:r>
              <w:t>Buyer bersedia bayar lebih untuk standar</w:t>
            </w:r>
          </w:p>
        </w:tc>
        <w:tc>
          <w:tcPr>
            <w:tcW w:type="dxa" w:w="2880"/>
          </w:tcPr>
          <w:p>
            <w:r>
              <w:t>Rekap net/kg per channel (SOP 23/25)</w:t>
            </w:r>
          </w:p>
        </w:tc>
      </w:tr>
      <w:tr>
        <w:tc>
          <w:tcPr>
            <w:tcW w:type="dxa" w:w="2880"/>
          </w:tcPr>
          <w:p>
            <w:r>
              <w:t>Komplain turun</w:t>
            </w:r>
          </w:p>
        </w:tc>
        <w:tc>
          <w:tcPr>
            <w:tcW w:type="dxa" w:w="2880"/>
          </w:tcPr>
          <w:p>
            <w:r>
              <w:t>Keluhan packing bocor/label hilang menurun</w:t>
            </w:r>
          </w:p>
        </w:tc>
        <w:tc>
          <w:tcPr>
            <w:tcW w:type="dxa" w:w="2880"/>
          </w:tcPr>
          <w:p>
            <w:r>
              <w:t>Log komplain (SOP 22)</w:t>
            </w:r>
          </w:p>
        </w:tc>
      </w:tr>
    </w:tbl>
    <w:p/>
    <w:p>
      <w:r>
        <w:rPr>
          <w:b/>
          <w:color w:val="1F4E79"/>
          <w:sz w:val="28"/>
        </w:rPr>
        <w:t>Aturan emas (wajib)</w:t>
      </w:r>
    </w:p>
    <w:p>
      <w:pPr>
        <w:pStyle w:val="ListBullet"/>
      </w:pPr>
      <w:r>
        <w:t>Pilih 1–2 ukuran kemasan dulu. Kebanyakan SKU bikin tim error.</w:t>
      </w:r>
    </w:p>
    <w:p>
      <w:pPr>
        <w:pStyle w:val="ListBullet"/>
      </w:pPr>
      <w:r>
        <w:t>Kemasan premium bukan berarti mahal—yang penting konsisten dan melindungi produk.</w:t>
      </w:r>
    </w:p>
    <w:p>
      <w:pPr>
        <w:pStyle w:val="ListBullet"/>
      </w:pPr>
      <w:r>
        <w:t>Label batch wajib: saat ada komplain, kamu bisa telusur balik (traceability).</w:t>
      </w:r>
    </w:p>
    <w:p>
      <w:pPr>
        <w:pStyle w:val="ListBullet"/>
      </w:pPr>
      <w:r>
        <w:t>Produk harus kering (tidak basah) sebelum masuk kemasan tertutup untuk menghindari jamur/lendir.</w:t>
      </w:r>
    </w:p>
    <w:p>
      <w:pPr>
        <w:pStyle w:val="ListBullet"/>
      </w:pPr>
      <w:r>
        <w:t>Jika ada perubahan kemasan, uji coba batch kecil dulu dan lihat dampaknya ke susut &amp; komplain.</w:t>
      </w:r>
    </w:p>
    <w:p/>
    <w:p>
      <w:r>
        <w:rPr>
          <w:b/>
          <w:color w:val="1F4E79"/>
          <w:sz w:val="28"/>
        </w:rPr>
        <w:t>Standar kemasan praktis per komoditas (contoh)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Komoditas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Kemasan yang umum aman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Kunci teknis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Kesalahan yang sering terjadi</w:t>
            </w:r>
          </w:p>
        </w:tc>
      </w:tr>
      <w:tr>
        <w:tc>
          <w:tcPr>
            <w:tcW w:type="dxa" w:w="2160"/>
          </w:tcPr>
          <w:p>
            <w:r>
              <w:t>Cabai</w:t>
            </w:r>
          </w:p>
        </w:tc>
        <w:tc>
          <w:tcPr>
            <w:tcW w:type="dxa" w:w="2160"/>
          </w:tcPr>
          <w:p>
            <w:r>
              <w:t>box berventilasi / pack berlubang</w:t>
            </w:r>
          </w:p>
        </w:tc>
        <w:tc>
          <w:tcPr>
            <w:tcW w:type="dxa" w:w="2160"/>
          </w:tcPr>
          <w:p>
            <w:r>
              <w:t>hindari kepanasan &amp; kelembapan tinggi</w:t>
            </w:r>
          </w:p>
        </w:tc>
        <w:tc>
          <w:tcPr>
            <w:tcW w:type="dxa" w:w="2160"/>
          </w:tcPr>
          <w:p>
            <w:r>
              <w:t>pack tertutup rapat saat cabai masih basah</w:t>
            </w:r>
          </w:p>
        </w:tc>
      </w:tr>
      <w:tr>
        <w:tc>
          <w:tcPr>
            <w:tcW w:type="dxa" w:w="2160"/>
          </w:tcPr>
          <w:p>
            <w:r>
              <w:t>Kangkung</w:t>
            </w:r>
          </w:p>
        </w:tc>
        <w:tc>
          <w:tcPr>
            <w:tcW w:type="dxa" w:w="2160"/>
          </w:tcPr>
          <w:p>
            <w:r>
              <w:t>ikat + bag berlubang / crate</w:t>
            </w:r>
          </w:p>
        </w:tc>
        <w:tc>
          <w:tcPr>
            <w:tcW w:type="dxa" w:w="2160"/>
          </w:tcPr>
          <w:p>
            <w:r>
              <w:t>jaga kesegaran, hindari tekanan</w:t>
            </w:r>
          </w:p>
        </w:tc>
        <w:tc>
          <w:tcPr>
            <w:tcW w:type="dxa" w:w="2160"/>
          </w:tcPr>
          <w:p>
            <w:r>
              <w:t>tumpuk terlalu tinggi → layu &amp; patah</w:t>
            </w:r>
          </w:p>
        </w:tc>
      </w:tr>
      <w:tr>
        <w:tc>
          <w:tcPr>
            <w:tcW w:type="dxa" w:w="2160"/>
          </w:tcPr>
          <w:p>
            <w:r>
              <w:t>Jagung</w:t>
            </w:r>
          </w:p>
        </w:tc>
        <w:tc>
          <w:tcPr>
            <w:tcW w:type="dxa" w:w="2160"/>
          </w:tcPr>
          <w:p>
            <w:r>
              <w:t>crate/karung bernapas (sesuai kondisi)</w:t>
            </w:r>
          </w:p>
        </w:tc>
        <w:tc>
          <w:tcPr>
            <w:tcW w:type="dxa" w:w="2160"/>
          </w:tcPr>
          <w:p>
            <w:r>
              <w:t>kadar air &amp; ventilasi</w:t>
            </w:r>
          </w:p>
        </w:tc>
        <w:tc>
          <w:tcPr>
            <w:tcW w:type="dxa" w:w="2160"/>
          </w:tcPr>
          <w:p>
            <w:r>
              <w:t>disimpan lembap → jamur/bau apek</w:t>
            </w:r>
          </w:p>
        </w:tc>
      </w:tr>
      <w:tr>
        <w:tc>
          <w:tcPr>
            <w:tcW w:type="dxa" w:w="2160"/>
          </w:tcPr>
          <w:p>
            <w:r>
              <w:t>Padi/beras</w:t>
            </w:r>
          </w:p>
        </w:tc>
        <w:tc>
          <w:tcPr>
            <w:tcW w:type="dxa" w:w="2160"/>
          </w:tcPr>
          <w:p>
            <w:r>
              <w:t>karung/pack beras + seal rapi</w:t>
            </w:r>
          </w:p>
        </w:tc>
        <w:tc>
          <w:tcPr>
            <w:tcW w:type="dxa" w:w="2160"/>
          </w:tcPr>
          <w:p>
            <w:r>
              <w:t>netto jelas, anti bocor</w:t>
            </w:r>
          </w:p>
        </w:tc>
        <w:tc>
          <w:tcPr>
            <w:tcW w:type="dxa" w:w="2160"/>
          </w:tcPr>
          <w:p>
            <w:r>
              <w:t>label tidak jelas → komplain netto/grade</w:t>
            </w:r>
          </w:p>
        </w:tc>
      </w:tr>
    </w:tbl>
    <w:p/>
    <w:p>
      <w:r>
        <w:rPr>
          <w:b/>
          <w:color w:val="1F4E79"/>
          <w:sz w:val="28"/>
        </w:rPr>
        <w:t>Langkah kerja (praktis)</w:t>
      </w:r>
    </w:p>
    <w:p>
      <w:r>
        <w:rPr>
          <w:b/>
          <w:color w:val="2F75B5"/>
          <w:sz w:val="24"/>
        </w:rPr>
        <w:t>1) Tetapkan standar kemasan dan grade yang dipakai</w:t>
      </w:r>
    </w:p>
    <w:p>
      <w:r>
        <w:t>Tentukan standar yang mudah dipatuhi tim:</w:t>
      </w:r>
    </w:p>
    <w:p>
      <w:r>
        <w:t>• definisi Grade A/B (ukuran, warna, cacat),</w:t>
      </w:r>
    </w:p>
    <w:p>
      <w:r>
        <w:t>• ukuran kemasan (misal 1 kg / 5 kg),</w:t>
      </w:r>
    </w:p>
    <w:p>
      <w:r>
        <w:t>• bentuk packing (ikat, pack, box).</w:t>
      </w:r>
    </w:p>
    <w:p/>
    <w:p>
      <w:r>
        <w:t>Standar harus jelas supaya orang tidak ‘asal masukin’ barang ke kemasan.</w:t>
      </w:r>
    </w:p>
    <w:p>
      <w:r>
        <w:rPr>
          <w:b/>
          <w:color w:val="2F75B5"/>
          <w:sz w:val="24"/>
        </w:rPr>
        <w:t>2) Pilih kemasan yang melindungi produk (bukan sekadar cantik)</w:t>
      </w:r>
    </w:p>
    <w:p>
      <w:r>
        <w:t>Pertimbangkan 4 hal sebelum memilih kemasan:</w:t>
      </w:r>
    </w:p>
    <w:p>
      <w:r>
        <w:t>• ventilasi (produk butuh ‘nafas’ atau tidak),</w:t>
      </w:r>
    </w:p>
    <w:p>
      <w:r>
        <w:t>• ketahanan tekan (mudah penyok/pecah),</w:t>
      </w:r>
    </w:p>
    <w:p>
      <w:r>
        <w:t>• kelembapan (rawan jamur/lendir),</w:t>
      </w:r>
    </w:p>
    <w:p>
      <w:r>
        <w:t>• biaya jual/kg (kemasan jangan bikin net/kg jatuh).</w:t>
      </w:r>
    </w:p>
    <w:p/>
    <w:p>
      <w:r>
        <w:t>Mulai dari kemasan standar yang mudah didapat dan mudah dipakai tim.</w:t>
      </w:r>
    </w:p>
    <w:p>
      <w:r>
        <w:rPr>
          <w:b/>
          <w:color w:val="2F75B5"/>
          <w:sz w:val="24"/>
        </w:rPr>
        <w:t>3) Proses packing: kering, rapi, dan tidak over-pack</w:t>
      </w:r>
    </w:p>
    <w:p>
      <w:r>
        <w:t>Aturan praktis:</w:t>
      </w:r>
    </w:p>
    <w:p>
      <w:r>
        <w:t>• produk basah = tiriskan dulu,</w:t>
      </w:r>
    </w:p>
    <w:p>
      <w:r>
        <w:t>• jangan over-pack (terlalu padat) karena memicu lecet &amp; panas,</w:t>
      </w:r>
    </w:p>
    <w:p>
      <w:r>
        <w:t>• gunakan alas/sekatan sederhana bila perlu,</w:t>
      </w:r>
    </w:p>
    <w:p>
      <w:r>
        <w:t>• lakukan QC akhir sebelum tutup/seal.</w:t>
      </w:r>
    </w:p>
    <w:p/>
    <w:p>
      <w:r>
        <w:t>Kalau packing rapi, susut dan komplain biasanya langsung turun.</w:t>
      </w:r>
    </w:p>
    <w:p>
      <w:r>
        <w:rPr>
          <w:b/>
          <w:color w:val="2F75B5"/>
          <w:sz w:val="24"/>
        </w:rPr>
        <w:t>4) Labeling: batch, grade, netto, dan instruksi handling</w:t>
      </w:r>
    </w:p>
    <w:p>
      <w:r>
        <w:t>Label minimum yang disarankan:</w:t>
      </w:r>
    </w:p>
    <w:p>
      <w:r>
        <w:t>• nama produk + grade,</w:t>
      </w:r>
    </w:p>
    <w:p>
      <w:r>
        <w:t>• berat netto,</w:t>
      </w:r>
    </w:p>
    <w:p>
      <w:r>
        <w:t>• kode batch,</w:t>
      </w:r>
    </w:p>
    <w:p>
      <w:r>
        <w:t>• instruksi handling singkat (misal: simpan sejuk, jangan terkena panas),</w:t>
      </w:r>
    </w:p>
    <w:p>
      <w:r>
        <w:t>• brand/kontak.</w:t>
      </w:r>
    </w:p>
    <w:p/>
    <w:p>
      <w:r>
        <w:t>Gunakan label yang tahan lembap dan tempel di posisi yang mudah dilihat.</w:t>
      </w:r>
    </w:p>
    <w:p>
      <w:r>
        <w:rPr>
          <w:b/>
          <w:color w:val="2F75B5"/>
          <w:sz w:val="24"/>
        </w:rPr>
        <w:t>5) Uji coba &amp; evaluasi (wajib saat ganti kemasan)</w:t>
      </w:r>
    </w:p>
    <w:p>
      <w:r>
        <w:t>Sebelum full-scale:</w:t>
      </w:r>
    </w:p>
    <w:p>
      <w:r>
        <w:t>• uji 1–2 batch kecil,</w:t>
      </w:r>
    </w:p>
    <w:p>
      <w:r>
        <w:t>• bandingkan susut (%), komplain, dan net/kg,</w:t>
      </w:r>
    </w:p>
    <w:p>
      <w:r>
        <w:t>• pilih kemasan yang paling ‘seimbang’ (mutu naik, biaya masih masuk).</w:t>
      </w:r>
    </w:p>
    <w:p/>
    <w:p>
      <w:r>
        <w:t>Jika kemasan bikin net/kg turun, cari opsi lebih efisien atau naikkan harga dengan alasan mutu &amp; standar.</w:t>
      </w:r>
    </w:p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PIC packing</w:t>
            </w:r>
          </w:p>
        </w:tc>
        <w:tc>
          <w:tcPr>
            <w:tcW w:type="dxa" w:w="2160"/>
          </w:tcPr>
          <w:p>
            <w:r>
              <w:t>Pastikan standar packing &amp; kemasan dipatuhi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QC</w:t>
            </w:r>
          </w:p>
        </w:tc>
        <w:tc>
          <w:tcPr>
            <w:tcW w:type="dxa" w:w="2160"/>
          </w:tcPr>
          <w:p>
            <w:r>
              <w:t>Cek grade &amp; susut sebelum release (SOP 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penjualan</w:t>
            </w:r>
          </w:p>
        </w:tc>
        <w:tc>
          <w:tcPr>
            <w:tcW w:type="dxa" w:w="2160"/>
          </w:tcPr>
          <w:p>
            <w:r>
              <w:t>Komunikasi standar kemasan/label ke buyer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 kebun</w:t>
            </w:r>
          </w:p>
        </w:tc>
        <w:tc>
          <w:tcPr>
            <w:tcW w:type="dxa" w:w="2160"/>
          </w:tcPr>
          <w:p>
            <w:r>
              <w:t>Keputusan perubahan kemasan berdasarkan data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Template spesifikasi kemasan (isi 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AD3"/>
          </w:tcPr>
          <w:p>
            <w:r/>
            <w:r>
              <w:rPr>
                <w:b/>
                <w:color w:val="1F4E79"/>
              </w:rPr>
              <w:t>Komoditas</w:t>
            </w:r>
          </w:p>
        </w:tc>
        <w:tc>
          <w:tcPr>
            <w:tcW w:type="dxa" w:w="1440"/>
            <w:shd w:val="clear" w:color="auto" w:fill="D9EAD3"/>
          </w:tcPr>
          <w:p>
            <w:r/>
            <w:r>
              <w:rPr>
                <w:b/>
                <w:color w:val="1F4E79"/>
              </w:rPr>
              <w:t>Ukuran kemasan</w:t>
            </w:r>
          </w:p>
        </w:tc>
        <w:tc>
          <w:tcPr>
            <w:tcW w:type="dxa" w:w="1440"/>
            <w:shd w:val="clear" w:color="auto" w:fill="D9EAD3"/>
          </w:tcPr>
          <w:p>
            <w:r/>
            <w:r>
              <w:rPr>
                <w:b/>
                <w:color w:val="1F4E79"/>
              </w:rPr>
              <w:t>Jenis kemasan</w:t>
            </w:r>
          </w:p>
        </w:tc>
        <w:tc>
          <w:tcPr>
            <w:tcW w:type="dxa" w:w="1440"/>
            <w:shd w:val="clear" w:color="auto" w:fill="D9EAD3"/>
          </w:tcPr>
          <w:p>
            <w:r/>
            <w:r>
              <w:rPr>
                <w:b/>
                <w:color w:val="1F4E79"/>
              </w:rPr>
              <w:t>Ventilasi</w:t>
            </w:r>
          </w:p>
        </w:tc>
        <w:tc>
          <w:tcPr>
            <w:tcW w:type="dxa" w:w="1440"/>
            <w:shd w:val="clear" w:color="auto" w:fill="D9EAD3"/>
          </w:tcPr>
          <w:p>
            <w:r/>
            <w:r>
              <w:rPr>
                <w:b/>
                <w:color w:val="1F4E79"/>
              </w:rPr>
              <w:t>Label minimum</w:t>
            </w:r>
          </w:p>
        </w:tc>
        <w:tc>
          <w:tcPr>
            <w:tcW w:type="dxa" w:w="144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 biaya/kg</w:t>
            </w:r>
          </w:p>
        </w:tc>
      </w:tr>
      <w:tr>
        <w:tc>
          <w:tcPr>
            <w:tcW w:type="dxa" w:w="1440"/>
          </w:tcPr>
          <w:p>
            <w:r>
              <w:t>Cabai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produk+grade, netto, batch, handling, brand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Kangkung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produk+grade, batch, handling, brand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Jagung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produk+grade, batch, handling, brand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Padi/beras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produk+grade, netto, batch, brand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