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Kerusakan Pompa/Irigasi (Tindakan Cepat &amp; Backup Air)</w:t>
      </w:r>
    </w:p>
    <w:p>
      <w:pPr>
        <w:jc w:val="center"/>
      </w:pPr>
      <w:r>
        <w:rPr>
          <w:i/>
          <w:color w:val="444444"/>
          <w:sz w:val="22"/>
        </w:rPr>
        <w:t>Dipakai saat debit/tekanan turun, pompa mati, atau jadwal siram gagal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b/>
                <w:color w:val="1F4E79"/>
              </w:rPr>
              <w:t>Cara pakai checklist</w:t>
            </w:r>
          </w:p>
        </w:tc>
      </w:tr>
      <w:tr>
        <w:tc>
          <w:tcPr>
            <w:tcW w:type="dxa" w:w="8640"/>
          </w:tcPr>
          <w:p>
            <w:r>
              <w:t>Centang yang selesai. Fokus: tanaman selamat dulu, baru mesin.</w:t>
            </w:r>
          </w:p>
        </w:tc>
      </w:tr>
    </w:tbl>
    <w:p/>
    <w:p>
      <w:r>
        <w:rPr>
          <w:b/>
          <w:color w:val="1F4E79"/>
          <w:sz w:val="28"/>
        </w:rPr>
        <w:t>Triage tanaman (darurat)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Prioritas P1 (semai/bibit/tanam baru) disiram dulu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Prioritas P2 (fase kritis/komoditas bernilai tinggi) disiram zonasi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Naungan sementara dipasang bila panas ekstrem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Catat blok yang sudah/ belum tersiram darurat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Safety &amp; shutdown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Pompa dimatikan dengan aman (listrik/mesin)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Area kerja aman (tidak ada kabel terbuka/air mengenai listrik)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APD dasar dipakai saat perbaikan (sarung tangan/sepatu)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Diagnosa cepat (urut)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listrik/MCB/kabel atau BBM/oli (pompa diesel)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priming (pompa terisi air)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Filter/saringan dibuka dan dibersihkan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kebocoran pipa/selang/clamp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valve utama + valve zona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nozzle/drip line (flush bila perlu)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Perbaikan &amp; backup 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Perbaikan cepat dilakukan (sparepart/teknisi)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Jika perbaikan &gt; 60–120 menit: backup air diaktifkan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Rotasi siram (gilir) ditetapkan per zona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Normalisasi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Uji tekanan &amp; debit setelah hidup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semua zona teraliri (terutama ujung line)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kebocoran setelah sistem normal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Flushing line dilakukan singkat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Catatan kejadian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Waktu mulai gangguan &amp; waktu normal dicatat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Penyebab utama dicatat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Tindakan perbaikan dicatat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Sparepart yang dipakai dicatat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