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Perawatan Alat/Mesin &amp; Kalibrasi</w:t>
      </w:r>
    </w:p>
    <w:p>
      <w:pPr>
        <w:jc w:val="center"/>
      </w:pPr>
      <w:r>
        <w:rPr>
          <w:i/>
          <w:color w:val="444444"/>
          <w:sz w:val="22"/>
        </w:rPr>
        <w:t>Dokumen terpisah | dipakai pre-check, after-use, dan jadwal rutin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Harian: pre-check sebelum pakai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Sprayer: nozzle/selang/tekanan OK, tidak bocor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Pompa: sumber listrik/BBM OK, tidak ada kebocoran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Timbangan: baterai OK, nol (tare) benar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panen: tajam &amp;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untuk kerja alat/kimia tersedia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Harian: after-use setelah pakai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Sprayer/ember bilas bersih 2–3x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Nozzle dibersihkan (tidak mampet)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dikeringkan sebelum disimpan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disimpan di tempat kering &amp; teduh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Kerusakan kecil dicatat (jangan ditunda)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Mingguan/bulanan: maintenance &amp; kalibrasi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Cek seal/nozzle/selang dan ganti jika aus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Bersihkan filter pompa/sprayer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Kalibrasi timbangan dengan beban standar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Kalibrasi sprayer (output per menit/nozzle)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 maintenance &amp; kalibrasi terisi lengkap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Review biaya rusak (bulanan)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Aksi perbaikan (1 hal)</w:t>
            </w:r>
          </w:p>
        </w:tc>
      </w:tr>
      <w:tr>
        <w:tc>
          <w:tcPr>
            <w:tcW w:type="dxa" w:w="2160"/>
          </w:tcPr>
          <w:p>
            <w:r>
              <w:t>Alat paling sering rusak diidentifikasi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Penyebab (cara pakai/simpan/sparepart) disimpulkan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Keputusan: perbaiki/upgrade/ganti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Perubahan SOP disampaikan ke tim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