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SOP 45 — Wabah OPT (Eskalasi, Isolasi Blok, dan Pencatatan Serangan)</w:t>
      </w:r>
    </w:p>
    <w:p>
      <w:pPr>
        <w:jc w:val="center"/>
      </w:pPr>
      <w:r>
        <w:rPr>
          <w:i/>
          <w:color w:val="444444"/>
          <w:sz w:val="22"/>
        </w:rPr>
        <w:t>Playbook darurat untuk menahan penyebaran, menjaga grade, dan mengurangi kerugian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2EFDA"/>
          </w:tcPr>
          <w:p>
            <w:r>
              <w:rPr>
                <w:b/>
                <w:color w:val="1F4E79"/>
              </w:rPr>
              <w:t>Tujuan operasional</w:t>
            </w:r>
          </w:p>
        </w:tc>
      </w:tr>
      <w:tr>
        <w:tc>
          <w:tcPr>
            <w:tcW w:type="dxa" w:w="8640"/>
          </w:tcPr>
          <w:p>
            <w:r>
              <w:t>Menahan penyebaran secepat mungkin, menurunkan intensitas serangan, dan menjaga kualitas panen—dengan tindakan bertahap (IPM) serta dokumentasi yang rapi untuk evaluasi.</w:t>
            </w:r>
          </w:p>
        </w:tc>
      </w:tr>
    </w:tbl>
    <w:p/>
    <w:p>
      <w:r>
        <w:rPr>
          <w:b/>
          <w:color w:val="1F4E79"/>
          <w:sz w:val="28"/>
        </w:rPr>
        <w:t>1) Kapan SOP ini aktif</w:t>
      </w:r>
    </w:p>
    <w:p>
      <w:r>
        <w:t>SOP ini dijalankan segera ketika ditemukan salah satu kondisi berikut:</w:t>
      </w:r>
    </w:p>
    <w:p>
      <w:r>
        <w:t>• Ada kenaikan cepat serangan dalam 1–3 hari (titik serangan bertambah atau melebar ke blok lain).</w:t>
      </w:r>
    </w:p>
    <w:p>
      <w:r>
        <w:t>• Intensitas serangan melewati ambang aman internal (lihat tabel status).</w:t>
      </w:r>
    </w:p>
    <w:p>
      <w:r>
        <w:t>• Ada indikasi penyakit/serangga yang mudah menyebar (misal gejala menyebar pola bercak/vektor).</w:t>
      </w:r>
    </w:p>
    <w:p>
      <w:r>
        <w:t>• Komplain buyer meningkat karena cacat serangan OPT atau busuk pascapanen terkait serangan.</w:t>
      </w:r>
    </w:p>
    <w:p/>
    <w:p>
      <w:r>
        <w:rPr>
          <w:b/>
          <w:color w:val="1F4E79"/>
          <w:sz w:val="28"/>
        </w:rPr>
        <w:t>2) Prinsip utama (biar nggak salah langkah)</w:t>
      </w:r>
    </w:p>
    <w:p>
      <w:pPr>
        <w:pStyle w:val="ListBullet"/>
      </w:pPr>
      <w:r>
        <w:t>Tahan penyebaran dulu, baru obati. Fokus pertama: isolasi blok dan biosecurity.</w:t>
      </w:r>
    </w:p>
    <w:p>
      <w:pPr>
        <w:pStyle w:val="ListBullet"/>
      </w:pPr>
      <w:r>
        <w:t>Keputusan berbasis bukti: foto, titik serangan, persentase tanaman terserang, dan tren harian.</w:t>
      </w:r>
    </w:p>
    <w:p>
      <w:pPr>
        <w:pStyle w:val="ListBullet"/>
      </w:pPr>
      <w:r>
        <w:t>IPM bertahap: sanitasi &amp; mekanis → biologis/bahan rendah risiko → kimia sebagai pilihan terakhir.</w:t>
      </w:r>
    </w:p>
    <w:p>
      <w:pPr>
        <w:pStyle w:val="ListBullet"/>
      </w:pPr>
      <w:r>
        <w:t>Kerjakan dari area sehat ke area sakit (bukan kebalikannya).</w:t>
      </w:r>
    </w:p>
    <w:p>
      <w:pPr>
        <w:pStyle w:val="ListBullet"/>
      </w:pPr>
      <w:r>
        <w:t>Catatan wajib: tanpa data, kamu akan mengulang kesalahan yang sama.</w:t>
      </w:r>
    </w:p>
    <w:p/>
    <w:p>
      <w:r>
        <w:rPr>
          <w:b/>
          <w:color w:val="1F4E79"/>
          <w:sz w:val="28"/>
        </w:rPr>
        <w:t>3) Alur tanggap ringkas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4645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wabah_o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645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4) Status wabah &amp; tindakan minimum (Hijau / Kuning / Merah)</w:t>
      </w:r>
    </w:p>
    <w:p>
      <w:r>
        <w:t>Gunakan status ini untuk menyamakan keputusan tim. Angka di bawah adalah patokan praktis umum (bisa disesuaikan per komoditas).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Ciri-ciri lapangan (praktis)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Tindakan minimum yang wajib dilakukan</w:t>
            </w:r>
          </w:p>
        </w:tc>
      </w:tr>
      <w:tr>
        <w:tc>
          <w:tcPr>
            <w:tcW w:type="dxa" w:w="2880"/>
          </w:tcPr>
          <w:p>
            <w:r>
              <w:t>HIJAU (terkendali)</w:t>
            </w:r>
          </w:p>
        </w:tc>
        <w:tc>
          <w:tcPr>
            <w:tcW w:type="dxa" w:w="2880"/>
          </w:tcPr>
          <w:p>
            <w:r>
              <w:t>• titik serangan kecil, tidak melebar</w:t>
              <w:br/>
              <w:t>• &lt;~5% tanaman terdampak di blok</w:t>
              <w:br/>
              <w:t>• tren stabil/menurun 2 hari</w:t>
            </w:r>
          </w:p>
        </w:tc>
        <w:tc>
          <w:tcPr>
            <w:tcW w:type="dxa" w:w="2880"/>
          </w:tcPr>
          <w:p>
            <w:r>
              <w:t>• perketat monitoring</w:t>
              <w:br/>
              <w:t>• sanitasi area (buang bagian terserang)</w:t>
              <w:br/>
              <w:t>• rapikan gulma &amp; sumber inang</w:t>
            </w:r>
          </w:p>
        </w:tc>
      </w:tr>
      <w:tr>
        <w:tc>
          <w:tcPr>
            <w:tcW w:type="dxa" w:w="2880"/>
          </w:tcPr>
          <w:p>
            <w:r>
              <w:t>KUNING (waspada)</w:t>
            </w:r>
          </w:p>
        </w:tc>
        <w:tc>
          <w:tcPr>
            <w:tcW w:type="dxa" w:w="2880"/>
          </w:tcPr>
          <w:p>
            <w:r>
              <w:t>• titik serangan bertambah</w:t>
              <w:br/>
              <w:t>• ~5–15% tanaman terdampak</w:t>
              <w:br/>
              <w:t>• mulai ada serangan di tepi/blok tetangga</w:t>
            </w:r>
          </w:p>
        </w:tc>
        <w:tc>
          <w:tcPr>
            <w:tcW w:type="dxa" w:w="2880"/>
          </w:tcPr>
          <w:p>
            <w:r>
              <w:t>• isolasi blok ringan (alat terpisah)</w:t>
              <w:br/>
              <w:t>• tindakan IPM bertahap</w:t>
              <w:br/>
              <w:t>• perlindungan buffer zone</w:t>
              <w:br/>
              <w:t>• evaluasi 48 jam</w:t>
            </w:r>
          </w:p>
        </w:tc>
      </w:tr>
      <w:tr>
        <w:tc>
          <w:tcPr>
            <w:tcW w:type="dxa" w:w="2880"/>
          </w:tcPr>
          <w:p>
            <w:r>
              <w:t>MERAH (wabah)</w:t>
            </w:r>
          </w:p>
        </w:tc>
        <w:tc>
          <w:tcPr>
            <w:tcW w:type="dxa" w:w="2880"/>
          </w:tcPr>
          <w:p>
            <w:r>
              <w:t>• penyebaran cepat antar barisan/blok</w:t>
              <w:br/>
              <w:t>• &gt;~15% tanaman terdampak atau gejala berat</w:t>
              <w:br/>
              <w:t>• risiko gagal panen/grade turun tajam</w:t>
            </w:r>
          </w:p>
        </w:tc>
        <w:tc>
          <w:tcPr>
            <w:tcW w:type="dxa" w:w="2880"/>
          </w:tcPr>
          <w:p>
            <w:r>
              <w:t>• isolasi ketat (quarantine)</w:t>
              <w:br/>
              <w:t>• stop perpindahan alat/tenaga tanpa disinfeksi</w:t>
              <w:br/>
              <w:t>• eskalasi tindakan (termasuk kimia jika diperlukan)</w:t>
              <w:br/>
              <w:t>• evaluasi harian + rencana pemulihan</w:t>
            </w:r>
          </w:p>
        </w:tc>
      </w:tr>
    </w:tbl>
    <w:p/>
    <w:p>
      <w:r>
        <w:rPr>
          <w:b/>
          <w:color w:val="1F4E79"/>
          <w:sz w:val="28"/>
        </w:rPr>
        <w:t>5) Isolasi blok &amp; biosecurity (wajib saat Kuning/Merah)</w:t>
      </w:r>
    </w:p>
    <w:p>
      <w:pPr>
        <w:pStyle w:val="ListBullet"/>
      </w:pPr>
      <w:r>
        <w:t>Tandai blok terdampak (papan/flag sederhana) dan batasi akses.</w:t>
      </w:r>
    </w:p>
    <w:p>
      <w:pPr>
        <w:pStyle w:val="ListBullet"/>
      </w:pPr>
      <w:r>
        <w:t>Pisahkan alat: alat di blok terdampak tidak boleh dipakai di blok sehat (atau wajib disinfeksi).</w:t>
      </w:r>
    </w:p>
    <w:p>
      <w:pPr>
        <w:pStyle w:val="ListBullet"/>
      </w:pPr>
      <w:r>
        <w:t>Atur urutan kerja: mulai dari blok sehat → blok terdampak (terakhir).</w:t>
      </w:r>
    </w:p>
    <w:p>
      <w:pPr>
        <w:pStyle w:val="ListBullet"/>
      </w:pPr>
      <w:r>
        <w:t>Siapkan titik cuci/disinfeksi sederhana untuk sepatu &amp; alat (misal ember + larutan disinfektan sesuai label).</w:t>
      </w:r>
    </w:p>
    <w:p>
      <w:pPr>
        <w:pStyle w:val="ListBullet"/>
      </w:pPr>
      <w:r>
        <w:t>Buang sisa tanaman terserang ke titik buang (jangan ditinggal di tepi bedengan).</w:t>
      </w:r>
    </w:p>
    <w:p>
      <w:pPr>
        <w:pStyle w:val="ListBullet"/>
      </w:pPr>
      <w:r>
        <w:t>Jika ada perpindahan bibit/hasil panen: gunakan wadah khusus dan beri label blok/batch.</w:t>
      </w:r>
    </w:p>
    <w:p/>
    <w:p>
      <w:r>
        <w:rPr>
          <w:b/>
          <w:color w:val="1F4E79"/>
          <w:sz w:val="28"/>
        </w:rPr>
        <w:t>6) Tindakan IPM bertahap (dari ringan sampai eskalasi)</w:t>
      </w:r>
    </w:p>
    <w:p>
      <w:r>
        <w:t>Pilih tindakan sesuai status dan jenis OPT. Hindari ‘tembak semua’ tanpa identifikasi.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CFE2F3"/>
          </w:tcPr>
          <w:p>
            <w:r/>
            <w:r>
              <w:rPr>
                <w:b/>
                <w:color w:val="1F4E79"/>
              </w:rPr>
              <w:t>Tahap</w:t>
            </w:r>
          </w:p>
        </w:tc>
        <w:tc>
          <w:tcPr>
            <w:tcW w:type="dxa" w:w="2880"/>
            <w:shd w:val="clear" w:color="auto" w:fill="CFE2F3"/>
          </w:tcPr>
          <w:p>
            <w:r/>
            <w:r>
              <w:rPr>
                <w:b/>
                <w:color w:val="1F4E79"/>
              </w:rPr>
              <w:t>Contoh tindakan</w:t>
            </w:r>
          </w:p>
        </w:tc>
        <w:tc>
          <w:tcPr>
            <w:tcW w:type="dxa" w:w="2880"/>
            <w:shd w:val="clear" w:color="auto" w:fill="CFE2F3"/>
          </w:tcPr>
          <w:p>
            <w:r/>
            <w:r>
              <w:rPr>
                <w:b/>
                <w:color w:val="1F4E79"/>
              </w:rPr>
              <w:t>Catatan penting</w:t>
            </w:r>
          </w:p>
        </w:tc>
      </w:tr>
      <w:tr>
        <w:tc>
          <w:tcPr>
            <w:tcW w:type="dxa" w:w="2880"/>
          </w:tcPr>
          <w:p>
            <w:r>
              <w:t>1) Sanitasi &amp; mekanis</w:t>
            </w:r>
          </w:p>
        </w:tc>
        <w:tc>
          <w:tcPr>
            <w:tcW w:type="dxa" w:w="2880"/>
          </w:tcPr>
          <w:p>
            <w:r>
              <w:t>• buang daun/buah terserang</w:t>
              <w:br/>
              <w:t>• cabut tanaman parah</w:t>
              <w:br/>
              <w:t>• bersihkan gulma/inang</w:t>
              <w:br/>
              <w:t>• perangkap sederhana</w:t>
            </w:r>
          </w:p>
        </w:tc>
        <w:tc>
          <w:tcPr>
            <w:tcW w:type="dxa" w:w="2880"/>
          </w:tcPr>
          <w:p>
            <w:r>
              <w:t>Efektif untuk menahan sumber inokulum/koloni awal.</w:t>
            </w:r>
          </w:p>
        </w:tc>
      </w:tr>
      <w:tr>
        <w:tc>
          <w:tcPr>
            <w:tcW w:type="dxa" w:w="2880"/>
          </w:tcPr>
          <w:p>
            <w:r>
              <w:t>2) Penguatan tanaman</w:t>
            </w:r>
          </w:p>
        </w:tc>
        <w:tc>
          <w:tcPr>
            <w:tcW w:type="dxa" w:w="2880"/>
          </w:tcPr>
          <w:p>
            <w:r>
              <w:t>• perbaiki nutrisi seimbang</w:t>
              <w:br/>
              <w:t>• perbaiki pengairan (hindari stres)</w:t>
              <w:br/>
              <w:t>• perbaiki aerasi/drainase</w:t>
            </w:r>
          </w:p>
        </w:tc>
        <w:tc>
          <w:tcPr>
            <w:tcW w:type="dxa" w:w="2880"/>
          </w:tcPr>
          <w:p>
            <w:r>
              <w:t>Tanaman stres lebih gampang diserang; ini sering dilupakan.</w:t>
            </w:r>
          </w:p>
        </w:tc>
      </w:tr>
      <w:tr>
        <w:tc>
          <w:tcPr>
            <w:tcW w:type="dxa" w:w="2880"/>
          </w:tcPr>
          <w:p>
            <w:r>
              <w:t>3) Biologis &amp; rendah risiko</w:t>
            </w:r>
          </w:p>
        </w:tc>
        <w:tc>
          <w:tcPr>
            <w:tcW w:type="dxa" w:w="2880"/>
          </w:tcPr>
          <w:p>
            <w:r>
              <w:t>• agen hayati sesuai OPT</w:t>
              <w:br/>
              <w:t>• bahan nabati/biopestisida sesuai kebutuhan</w:t>
            </w:r>
          </w:p>
        </w:tc>
        <w:tc>
          <w:tcPr>
            <w:tcW w:type="dxa" w:w="2880"/>
          </w:tcPr>
          <w:p>
            <w:r>
              <w:t>Pastikan timing &amp; kondisi aplikasi tepat; ulang sesuai anjuran.</w:t>
            </w:r>
          </w:p>
        </w:tc>
      </w:tr>
      <w:tr>
        <w:tc>
          <w:tcPr>
            <w:tcW w:type="dxa" w:w="2880"/>
          </w:tcPr>
          <w:p>
            <w:r>
              <w:t>4) Kimia (bila perlu)</w:t>
            </w:r>
          </w:p>
        </w:tc>
        <w:tc>
          <w:tcPr>
            <w:tcW w:type="dxa" w:w="2880"/>
          </w:tcPr>
          <w:p>
            <w:r>
              <w:t>• gunakan bahan sesuai label untuk OPT target</w:t>
              <w:br/>
              <w:t>• rotasi bahan aktif untuk cegah resistensi</w:t>
            </w:r>
          </w:p>
        </w:tc>
        <w:tc>
          <w:tcPr>
            <w:tcW w:type="dxa" w:w="2880"/>
          </w:tcPr>
          <w:p>
            <w:r>
              <w:t>Utamakan safety: APD, dosis tepat, mixing benar, re-entry interval, dan catatan aplikasi.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CE4D6"/>
          </w:tcPr>
          <w:p>
            <w:r>
              <w:rPr>
                <w:b/>
                <w:color w:val="1F4E79"/>
              </w:rPr>
              <w:t>Aturan emas aplikasi kimia (kalau terpaksa)</w:t>
            </w:r>
          </w:p>
        </w:tc>
      </w:tr>
      <w:tr>
        <w:tc>
          <w:tcPr>
            <w:tcW w:type="dxa" w:w="8640"/>
          </w:tcPr>
          <w:p>
            <w:r>
              <w:t>Jangan pakai pestisida hanya karena panik. Pastikan: OPT target jelas, dosis sesuai label, APD lengkap, arah angin aman, dan ada catatan aplikasi. Rotasi bahan aktif untuk mencegah resistensi.</w:t>
            </w:r>
          </w:p>
        </w:tc>
      </w:tr>
    </w:tbl>
    <w:p/>
    <w:p>
      <w:r>
        <w:rPr>
          <w:b/>
          <w:color w:val="1F4E79"/>
          <w:sz w:val="28"/>
        </w:rPr>
        <w:t>7) Perlindungan area sehat (buffer zone)</w:t>
      </w:r>
    </w:p>
    <w:p>
      <w:pPr>
        <w:pStyle w:val="ListBullet"/>
      </w:pPr>
      <w:r>
        <w:t>Buat ‘zona buffer’ di batas blok terdampak: monitoring lebih rapat + tindakan pencegahan.</w:t>
      </w:r>
    </w:p>
    <w:p>
      <w:pPr>
        <w:pStyle w:val="ListBullet"/>
      </w:pPr>
      <w:r>
        <w:t>Kurangi kelembapan berlebih (rapikan tajuk/gulma, optimalkan sirkulasi).</w:t>
      </w:r>
    </w:p>
    <w:p>
      <w:pPr>
        <w:pStyle w:val="ListBullet"/>
      </w:pPr>
      <w:r>
        <w:t>Batasi alat/tenaga yang keluar-masuk buffer zone.</w:t>
      </w:r>
    </w:p>
    <w:p>
      <w:pPr>
        <w:pStyle w:val="ListBullet"/>
      </w:pPr>
      <w:r>
        <w:t>Prioritaskan panen di area sehat dulu (kalau ada panen berjalan).</w:t>
      </w:r>
    </w:p>
    <w:p/>
    <w:p>
      <w:r>
        <w:rPr>
          <w:b/>
          <w:color w:val="1F4E79"/>
          <w:sz w:val="28"/>
        </w:rPr>
        <w:t>8) Komunikasi &amp; keputusan</w:t>
      </w:r>
    </w:p>
    <w:p>
      <w:r>
        <w:t>Komunikasi internal harus cepat, singkat, dan konsisten. Gunakan format update harian:</w:t>
      </w:r>
    </w:p>
    <w:p>
      <w:r>
        <w:t>• Status blok (Hijau/Kuning/Merah)</w:t>
      </w:r>
    </w:p>
    <w:p>
      <w:r>
        <w:t>• Titik serangan (barisan/bedengan mana)</w:t>
      </w:r>
    </w:p>
    <w:p>
      <w:r>
        <w:t>• Tindakan yang sudah dilakukan</w:t>
      </w:r>
    </w:p>
    <w:p>
      <w:r>
        <w:t>• Hasil 24 jam (naik/turun/stabil)</w:t>
      </w:r>
    </w:p>
    <w:p>
      <w:r>
        <w:t>• Rencana 24 jam berikutnya</w:t>
      </w:r>
    </w:p>
    <w:p/>
    <w:p>
      <w:r>
        <w:t>Kalau serangan berpotensi mengganggu pengiriman, penjualan wajib diberi info lebih awal supaya bisa mengatur volume/grade dan mencegah komplain.</w:t>
      </w:r>
    </w:p>
    <w:p/>
    <w:p>
      <w:r>
        <w:rPr>
          <w:b/>
          <w:color w:val="1F4E79"/>
          <w:sz w:val="28"/>
        </w:rPr>
        <w:t>9) Pencatatan minimal yang wajib ada (biar bisa evaluasi)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1BEE7"/>
          </w:tcPr>
          <w:p>
            <w:r/>
            <w:r>
              <w:rPr>
                <w:b/>
                <w:color w:val="1F4E79"/>
              </w:rPr>
              <w:t>Yang dicatat</w:t>
            </w:r>
          </w:p>
        </w:tc>
        <w:tc>
          <w:tcPr>
            <w:tcW w:type="dxa" w:w="2880"/>
            <w:shd w:val="clear" w:color="auto" w:fill="E1BEE7"/>
          </w:tcPr>
          <w:p>
            <w:r/>
            <w:r>
              <w:rPr>
                <w:b/>
                <w:color w:val="1F4E79"/>
              </w:rPr>
              <w:t>Minimal isi</w:t>
            </w:r>
          </w:p>
        </w:tc>
        <w:tc>
          <w:tcPr>
            <w:tcW w:type="dxa" w:w="2880"/>
            <w:shd w:val="clear" w:color="auto" w:fill="E1BEE7"/>
          </w:tcPr>
          <w:p>
            <w:r/>
            <w:r>
              <w:rPr>
                <w:b/>
                <w:color w:val="1F4E79"/>
              </w:rPr>
              <w:t>Kenapa penting</w:t>
            </w:r>
          </w:p>
        </w:tc>
      </w:tr>
      <w:tr>
        <w:tc>
          <w:tcPr>
            <w:tcW w:type="dxa" w:w="2880"/>
          </w:tcPr>
          <w:p>
            <w:r>
              <w:t>Waktu temuan</w:t>
            </w:r>
          </w:p>
        </w:tc>
        <w:tc>
          <w:tcPr>
            <w:tcW w:type="dxa" w:w="2880"/>
          </w:tcPr>
          <w:p>
            <w:r>
              <w:t>tanggal &amp; jam</w:t>
            </w:r>
          </w:p>
        </w:tc>
        <w:tc>
          <w:tcPr>
            <w:tcW w:type="dxa" w:w="2880"/>
          </w:tcPr>
          <w:p>
            <w:r>
              <w:t>mengukur kecepatan penyebaran</w:t>
            </w:r>
          </w:p>
        </w:tc>
      </w:tr>
      <w:tr>
        <w:tc>
          <w:tcPr>
            <w:tcW w:type="dxa" w:w="2880"/>
          </w:tcPr>
          <w:p>
            <w:r>
              <w:t>Lokasi serangan</w:t>
            </w:r>
          </w:p>
        </w:tc>
        <w:tc>
          <w:tcPr>
            <w:tcW w:type="dxa" w:w="2880"/>
          </w:tcPr>
          <w:p>
            <w:r>
              <w:t>blok/bedengan/barisan</w:t>
            </w:r>
          </w:p>
        </w:tc>
        <w:tc>
          <w:tcPr>
            <w:tcW w:type="dxa" w:w="2880"/>
          </w:tcPr>
          <w:p>
            <w:r>
              <w:t>membantu isolasi &amp; mapping</w:t>
            </w:r>
          </w:p>
        </w:tc>
      </w:tr>
      <w:tr>
        <w:tc>
          <w:tcPr>
            <w:tcW w:type="dxa" w:w="2880"/>
          </w:tcPr>
          <w:p>
            <w:r>
              <w:t>Jenis/gejala</w:t>
            </w:r>
          </w:p>
        </w:tc>
        <w:tc>
          <w:tcPr>
            <w:tcW w:type="dxa" w:w="2880"/>
          </w:tcPr>
          <w:p>
            <w:r>
              <w:t>deskripsi + foto</w:t>
            </w:r>
          </w:p>
        </w:tc>
        <w:tc>
          <w:tcPr>
            <w:tcW w:type="dxa" w:w="2880"/>
          </w:tcPr>
          <w:p>
            <w:r>
              <w:t>hindari salah target tindakan</w:t>
            </w:r>
          </w:p>
        </w:tc>
      </w:tr>
      <w:tr>
        <w:tc>
          <w:tcPr>
            <w:tcW w:type="dxa" w:w="2880"/>
          </w:tcPr>
          <w:p>
            <w:r>
              <w:t>Intensitas</w:t>
            </w:r>
          </w:p>
        </w:tc>
        <w:tc>
          <w:tcPr>
            <w:tcW w:type="dxa" w:w="2880"/>
          </w:tcPr>
          <w:p>
            <w:r>
              <w:t>% tanaman terdampak + tren</w:t>
            </w:r>
          </w:p>
        </w:tc>
        <w:tc>
          <w:tcPr>
            <w:tcW w:type="dxa" w:w="2880"/>
          </w:tcPr>
          <w:p>
            <w:r>
              <w:t>dasar status hijau/kuning/merah</w:t>
            </w:r>
          </w:p>
        </w:tc>
      </w:tr>
      <w:tr>
        <w:tc>
          <w:tcPr>
            <w:tcW w:type="dxa" w:w="2880"/>
          </w:tcPr>
          <w:p>
            <w:r>
              <w:t>Tindakan</w:t>
            </w:r>
          </w:p>
        </w:tc>
        <w:tc>
          <w:tcPr>
            <w:tcW w:type="dxa" w:w="2880"/>
          </w:tcPr>
          <w:p>
            <w:r>
              <w:t>apa yang dilakukan, kapan</w:t>
            </w:r>
          </w:p>
        </w:tc>
        <w:tc>
          <w:tcPr>
            <w:tcW w:type="dxa" w:w="2880"/>
          </w:tcPr>
          <w:p>
            <w:r>
              <w:t>menilai efektivitas</w:t>
            </w:r>
          </w:p>
        </w:tc>
      </w:tr>
      <w:tr>
        <w:tc>
          <w:tcPr>
            <w:tcW w:type="dxa" w:w="2880"/>
          </w:tcPr>
          <w:p>
            <w:r>
              <w:t>Aplikasi (jika ada)</w:t>
            </w:r>
          </w:p>
        </w:tc>
        <w:tc>
          <w:tcPr>
            <w:tcW w:type="dxa" w:w="2880"/>
          </w:tcPr>
          <w:p>
            <w:r>
              <w:t>bahan/dosis/area/APD</w:t>
            </w:r>
          </w:p>
        </w:tc>
        <w:tc>
          <w:tcPr>
            <w:tcW w:type="dxa" w:w="2880"/>
          </w:tcPr>
          <w:p>
            <w:r>
              <w:t>safety &amp; audit</w:t>
            </w:r>
          </w:p>
        </w:tc>
      </w:tr>
      <w:tr>
        <w:tc>
          <w:tcPr>
            <w:tcW w:type="dxa" w:w="2880"/>
          </w:tcPr>
          <w:p>
            <w:r>
              <w:t>Hasil</w:t>
            </w:r>
          </w:p>
        </w:tc>
        <w:tc>
          <w:tcPr>
            <w:tcW w:type="dxa" w:w="2880"/>
          </w:tcPr>
          <w:p>
            <w:r>
              <w:t>perubahan 48–72 jam</w:t>
            </w:r>
          </w:p>
        </w:tc>
        <w:tc>
          <w:tcPr>
            <w:tcW w:type="dxa" w:w="2880"/>
          </w:tcPr>
          <w:p>
            <w:r>
              <w:t>keputusan eskalasi/stop</w:t>
            </w:r>
          </w:p>
        </w:tc>
      </w:tr>
    </w:tbl>
    <w:p/>
    <w:p>
      <w:r>
        <w:rPr>
          <w:b/>
          <w:color w:val="1F4E79"/>
          <w:sz w:val="28"/>
        </w:rPr>
        <w:t>10) Target hasil &amp; indikator berhasil</w:t>
      </w:r>
    </w:p>
    <w:p>
      <w:pPr>
        <w:pStyle w:val="ListBullet"/>
      </w:pPr>
      <w:r>
        <w:t>Penyebaran berhenti (titik serangan tidak bertambah blok) dalam 48–72 jam.</w:t>
      </w:r>
    </w:p>
    <w:p>
      <w:pPr>
        <w:pStyle w:val="ListBullet"/>
      </w:pPr>
      <w:r>
        <w:t>Intensitas serangan menurun dan kembali ke status Hijau.</w:t>
      </w:r>
    </w:p>
    <w:p>
      <w:pPr>
        <w:pStyle w:val="ListBullet"/>
      </w:pPr>
      <w:r>
        <w:t>Tidak ada komplain buyer yang meningkat akibat cacat OPT (atau turun dibanding minggu lalu).</w:t>
      </w:r>
    </w:p>
    <w:p>
      <w:pPr>
        <w:pStyle w:val="ListBullet"/>
      </w:pPr>
      <w:r>
        <w:t>Catatan lengkap: foto + lokasi + tindakan + hasil evaluasi.</w:t>
      </w:r>
    </w:p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