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標楷體" w:hAnsi="標楷體" w:cs="標楷體" w:eastAsia="標楷體"/>
          <w:sz w:val="28"/>
        </w:rPr>
        <w:t>&lt;Response&gt;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response message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&lt;IssueDateTime&gt;
Date and time of notification
通知日期與時間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Date Time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年(西元) - 4碼
月 - 2碼
日 - 2碼
時(24小時制) - 2碼
分 - 2碼
秒 - 2碼</w:t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&lt;AdditionalInformation&gt;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&lt;ContactOffice&gt;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&lt;Status&gt;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&lt;Declaration&gt;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&lt;AdditionalInformation&gt;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AdditionalInformation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Response/AdditionalInformation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Special request to government from Declarant to take or not to take action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&lt;LimitDateTime&gt;
Deadline
補辦期限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Date Time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an8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年(西元) - 4碼
月 - 2碼
日 - 2碼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&lt;ContactOffice&gt;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ContactOffice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Response/ContactOffice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Identifies the location of a government agency contact office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Office of declaration
受理單位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an..17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參照關港貿作業代碼--048_受理單位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&lt;Status&gt;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Status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Response/Status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to identify the status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&lt;NameCode&gt;
Mode of Customs clearance
通關方式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參照關港貿作業代碼--009_通關方式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&lt;Declaration&gt;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Any statement or action, in any form prescribed or accepted by the Governmental Agency, giving information or particulars required by the Governmental 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Goods declaration number
報單號碼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&lt;TotalPackageQuantity&gt;
Total number of packages
總件數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Quantity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n..8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Type of goods declaration, coded
報單類別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快遞貨物簡易申報代碼：
X1：進口快遞文件
X2：進口低價免稅快遞貨物
X3：進口低價應稅快遞貨物
X6：出口快遞文件
X7：出口低價快遞貨物
其他請參照關港貿作業代碼--002_報單類別</w:t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&lt;Agent&gt;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&lt;BorderTransportMeans&gt;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&lt;Consignment&gt;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&lt;GoodsShipment&gt;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&lt;GovernmentProcedure&gt;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&lt;Packaging&gt;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&lt;Agent&gt;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Response/Declaration/Agent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Person authorized to act on behalf of another party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Customs broker box No.
報關業者箱號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&lt;RoleCode&gt;
Agent Type Code
*代理人號碼類別代碼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&lt;tw_SubBoxID&gt;
Customs broker sub-box No.
報關業者箱號附碼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&lt;BorderTransportMeans&gt;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means of transport crossing the border of the Customs territory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&lt;ArrivalDateTime&gt;
Date of importation
進口日期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Date Time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an8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年(西元) - 4碼
月 - 2碼
日 - 2碼</w:t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Categories of transport
海空運別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1：海運
4：空運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&lt;Consignment&gt;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transport between a consignor and a consignee as specified in the transport contract 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&lt;BoardedQuantity&gt;
Total number of house air waybill or house delivery order
併袋筆數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Quantity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&lt;AssociatedTransportDocument&gt;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&lt;AssociatedTransportDocument&gt;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AssociatedTransportDocument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Response/Declaration/Consignment/AssociatedTransportDocument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Association between Master Bill(s) and House Bill(s)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Consolidated bag No.
併袋號碼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an..16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&lt;GoodsShipment&gt;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GoodsShipment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movement and the handling of goods shipped together on one or more means of transport between original consignor and final consignee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&lt;Consignment&gt;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&lt;GovernmentAgencyGoodsItem&gt;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&lt;Consignment&gt;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transport between a consignor and a consignee as specified in the transport contract 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&lt;BorderTransportMeans&gt;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&lt;Carrier&gt;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&lt;TransportContractDocument&gt;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&lt;BorderTransportMeans&gt;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means of transport crossing the border of the Customs territory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&lt;JourneyID&gt;
Voyage No./Flight No.
船舶航次（海）/航機班次（空）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&lt;Carrier&gt;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Carrier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Response/Declaration/GoodsShipment/Consignment/Carrier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Name and address details of the party undertaking or arranging transport of goods between named points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Carrier/agency identification, coded
運輸業者/代理行代碼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參照關港貿作業代碼--028_航空公司、029_船舶運送業、030_船務代理業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&lt;TransportContractDocument&gt;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TransportContractDocument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1..4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Response/Declaration/GoodsShipment/Consignment/TransportContractDocument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Information about the consignment which corresponds to one transport contract. (Known as consignment by the Transport group)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Master delivery order number/Bill of lading number
主提單號碼;分提單號碼;託運單主號;託運單分號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Master delivery order number/Bill of lading number
主提單號碼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House delivery order number/Bill of lading number
分提單號碼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Master air waybill/Bill of lading number
託運單主號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House air waybill number/Bill of lading number
託運單分號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Transportation Contract Document Type Code
*運輸合約文件類別代碼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&lt;GovernmentAgencyGoodsItem&gt;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GovernmentAgencyGoodsItem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0..99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Goods item as declared to Government 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&lt;SequenceNumeric&gt;
Goods item number
項次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Numeric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&lt;AdditionalInformation&gt;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&lt;Error&gt;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&lt;AdditionalInformation&gt;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AdditionalInformation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0..9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Response/Declaration/GoodsShipment/GovernmentAgencyGoodsItem/AdditionalInformation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Special request to government from Declarant to take or not to take action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&lt;StatementCode&gt;
Code of import &amp; export regulation
輸出入規定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&lt;Error&gt;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Error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1..9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Response/Declaration/GoodsShipment/GovernmentAgencyGoodsItem/Error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to identify data validation errors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&lt;ValidationCode&gt;
Required formalities, coded
應補辦事項代碼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參照關港貿作業代碼--017_應補辦事項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&lt;GovernmentProcedure&gt;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GovernmentProcedure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Response/Declaration/GovernmentProcedure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current and previous government 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&lt;tw_TransportTypeCode&gt;
Import/Export, coded
進出口別代碼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1：進口
2：出口
3：轉口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&lt;Packaging&gt;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Packaging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Response/Declaration/Packaging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related to packaging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Package unit
件數單位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參照關港貿作業代碼--006_計量單位</w:t>
            </w:r>
          </w:p>
        </w:tc>
        <w:tc>
          <w:p/>
        </w:tc>
        <w:tc>
          <w:p/>
        </w:tc>
      </w:tr>
    </w:tbl>
    <w:p>
      <w:r>
        <w:br w:type="page"/>
      </w:r>
    </w:p>
    <w:sectPr>
      <w:pgSz w:w="11906" w:h="16838"/>
      <w:pgMar w:left="1300" w:right="1400" w:top="1000" w:bottom="10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2025-12-23T07:57:25Z</dcterms:created>
  <dc:creator>Apache POI</dc:creator>
</cp:coreProperties>
</file>