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Wafa — Presentation Speaking Guide</w:t>
      </w:r>
    </w:p>
    <w:p>
      <w:pPr>
        <w:spacing w:after="160"/>
      </w:pPr>
      <w:r>
        <w:t xml:space="preserve">This is the full speaking guide for the 12–15 minute final presentation. It is written as </w:t>
      </w:r>
      <w:r>
        <w:rPr>
          <w:i/>
        </w:rPr>
        <w:t>explanations you can say out loud</w:t>
      </w:r>
      <w:r>
        <w:t>, not bullet points. Each part names its speaker, says what should be on screen, and then gives the actual explanation in plain language — assuming the listener has never seen a dashboard, a model, or a churn score in their life. Read your section aloud twice and it becomes yours; don't memorize it word-for-word.</w:t>
      </w:r>
    </w:p>
    <w:p>
      <w:pPr>
        <w:spacing w:after="160"/>
      </w:pPr>
      <w:r>
        <w:t>Timing at a glance: Introduction 2 min → Data 1.5 min → Live demo 7.5 min → Evidence 3 min → Business close 2 min. Total ≈ 15 minutes at full length — rehearsal will naturally trim it toward 13–14; if you must cut, shorten case three, never case two.</w:t>
      </w:r>
    </w:p>
    <w:p>
      <w:pPr>
        <w:pStyle w:val="Heading1"/>
      </w:pPr>
      <w:r>
        <w:t>Part 0 — The plain-language foundation (everyone reads this, nobody presents it)</w:t>
      </w:r>
    </w:p>
    <w:p>
      <w:pPr>
        <w:spacing w:after="160"/>
      </w:pPr>
      <w:r>
        <w:t>Before your own section, make sure you can explain these ideas in one breath, because examiners probe the basics:</w:t>
      </w:r>
    </w:p>
    <w:p>
      <w:pPr>
        <w:spacing w:after="160"/>
      </w:pPr>
      <w:r>
        <w:rPr>
          <w:b/>
        </w:rPr>
        <w:t>What is a dashboard?</w:t>
      </w:r>
      <w:r>
        <w:t xml:space="preserve"> A dashboard is one screen that gathers everything a person needs to make a decision — like a car's dashboard shows speed and fuel so the driver doesn't have to open the engine. Ours shows everything a bank's retention officer needs to decide how to respond to one customer.</w:t>
      </w:r>
    </w:p>
    <w:p>
      <w:pPr>
        <w:spacing w:after="160"/>
      </w:pPr>
      <w:r>
        <w:rPr>
          <w:b/>
        </w:rPr>
        <w:t>What is a model?</w:t>
      </w:r>
      <w:r>
        <w:t xml:space="preserve"> A model is a program that learned patterns from examples instead of being given rules by hand. We showed it hundreds of customer messages that were already labeled ("this one is about fees", "this one sounds like the customer is leaving"), and it learned to label new messages by itself.</w:t>
      </w:r>
    </w:p>
    <w:p>
      <w:pPr>
        <w:spacing w:after="160"/>
      </w:pPr>
      <w:r>
        <w:rPr>
          <w:b/>
        </w:rPr>
        <w:t>What is training?</w:t>
      </w:r>
      <w:r>
        <w:t xml:space="preserve"> Training is that learning process: the model guesses, gets corrected, and adjusts, thousands of times, until its guesses are mostly right. We trained our models ourselves, on our own laptops and free Google Colab — no paid services anywhere in this project.</w:t>
      </w:r>
    </w:p>
    <w:p>
      <w:pPr>
        <w:spacing w:after="160"/>
      </w:pPr>
      <w:r>
        <w:rPr>
          <w:b/>
        </w:rPr>
        <w:t>What is confidence?</w:t>
      </w:r>
      <w:r>
        <w:t xml:space="preserve"> Every prediction our platform makes comes with a number saying how sure the model is. If it is not sure, the platform does not pretend — it flags the case for a human to read first. That honesty rule shows up everywhere in the demo.</w:t>
      </w:r>
    </w:p>
    <w:p>
      <w:pPr>
        <w:spacing w:after="160"/>
      </w:pPr>
      <w:r>
        <w:rPr>
          <w:b/>
        </w:rPr>
        <w:t>What is an LLM?</w:t>
      </w:r>
      <w:r>
        <w:t xml:space="preserve"> A large language model is a model that writes text. We use a small free one (Qwen, half a billion parameters, runs on a laptop) to draft reply messages — and we will show you it makes mistakes, which is exactly why a human approves everything and why we built guardrails.</w:t>
      </w:r>
    </w:p>
    <w:p>
      <w:pPr>
        <w:pStyle w:val="Heading1"/>
      </w:pPr>
      <w:r>
        <w:t>Part 1 — Introduction and architecture (Rakshanda Dhote, ~2 min)</w:t>
      </w:r>
    </w:p>
    <w:p>
      <w:pPr>
        <w:spacing w:after="160"/>
      </w:pPr>
      <w:r>
        <w:rPr>
          <w:b/>
        </w:rPr>
        <w:t>On screen:</w:t>
      </w:r>
      <w:r>
        <w:t xml:space="preserve"> the Overview tab — the headline numbers, then scroll to the architecture diagram.</w:t>
      </w:r>
    </w:p>
    <w:p>
      <w:pPr>
        <w:spacing w:after="160"/>
      </w:pPr>
      <w:r>
        <w:rPr>
          <w:b/>
        </w:rPr>
        <w:t>What to say:</w:t>
      </w:r>
    </w:p>
    <w:p>
      <w:pPr>
        <w:spacing w:after="160"/>
      </w:pPr>
      <w:r>
        <w:t>"Falcon Bank UAE is a mid-sized retail bank in the middle of the hardest market its country has faced. Regional conflict has pushed a meaningful share of expatriate residents — the backbone of retail banking here — to relocate. Account closures are up forty percent year on year. Salary credits are stopping. Money is flowing out of the country. And the bank cannot grow its way out of this, because new customers have slowed to a trickle. The math has inverted: keeping one existing customer is now worth more than acquiring three new ones ever was.</w:t>
      </w:r>
    </w:p>
    <w:p>
      <w:pPr>
        <w:spacing w:after="160"/>
      </w:pPr>
      <w:r>
        <w:t>The customers who remain are anxious, and they are telling the bank exactly what they need — in thousands of messages, in four languages: English, Arabic, Hindi and Tagalog. The problem is that the team who should be listening has shrunk from forty people to eighteen. Nobody can read every message in every language in time. So customers who could have been kept are lost, simply because nobody heard them.</w:t>
      </w:r>
    </w:p>
    <w:p>
      <w:pPr>
        <w:spacing w:after="160"/>
      </w:pPr>
      <w:r>
        <w:t>That is the problem Project Wafa solves. Wafa is the Arabic word for loyalty — and we chose it because loyalty runs both ways: the bank that stands by its customers in a hard season is the bank they stay loyal to, and return to.</w:t>
      </w:r>
    </w:p>
    <w:p>
      <w:pPr>
        <w:spacing w:after="160"/>
      </w:pPr>
      <w:r>
        <w:t>What you are looking at is not a slide — it is the actual running platform, built entirely on free, open tools, running on this laptop right now. On this Overview screen you can already see the stakes, computed live from the data: a book of two hundred forty customers worth nearly twenty million dirhams, of which five and a half million — twenty-seven percent — sits with customers our models flag as at risk. And notice where it concentrates: eighty-five percent of that at-risk value belongs to just twenty-eight Premium and Private customers. Eighteen people can absolutely make twenty-eight phone calls — if a platform does the listening for them.</w:t>
      </w:r>
    </w:p>
    <w:p>
      <w:pPr>
        <w:spacing w:after="160"/>
      </w:pPr>
      <w:r>
        <w:t xml:space="preserve">[Scroll to the diagram.] The platform has four modules, and one design philosophy — the spine of everything we learned this term: </w:t>
      </w:r>
      <w:r>
        <w:rPr>
          <w:i/>
        </w:rPr>
        <w:t>learned models for fuzzy language, transparent rules wherever money and trust are decided, and a human in the loop where stakes are high.</w:t>
      </w:r>
      <w:r>
        <w:t xml:space="preserve"> Module One listens: it takes a raw message in any of the four languages and turns it into structured signals — what language, what issue, how strong the intent to leave. Module Two understands: it fuses what the customer </w:t>
      </w:r>
      <w:r>
        <w:rPr>
          <w:i/>
        </w:rPr>
        <w:t>says</w:t>
      </w:r>
      <w:r>
        <w:t xml:space="preserve"> with what the customer </w:t>
      </w:r>
      <w:r>
        <w:rPr>
          <w:i/>
        </w:rPr>
        <w:t>does</w:t>
      </w:r>
      <w:r>
        <w:t xml:space="preserve"> — their balances, their salary credits, their transfers — into one risk score, because either half alone misleads. Module Three acts: a table of readable business rules decides what the bank should do, and a small language model drafts the reply. And Module Four is this dashboard, where a human reviews and approves every single thing before it ever reaches a customer.</w:t>
      </w:r>
    </w:p>
    <w:p>
      <w:pPr>
        <w:spacing w:after="160"/>
      </w:pPr>
      <w:r>
        <w:t>Each arrow on this diagram carries a written data contract, which is how nine of us built our modules in parallel without blocking each other. Ownership of each module is in our Architecture Design Document. Now let me hand over to the data, because everything starts there."</w:t>
      </w:r>
    </w:p>
    <w:p>
      <w:pPr>
        <w:pStyle w:val="Heading1"/>
      </w:pPr>
      <w:r>
        <w:t>Part 2 — The data and its traps (Rakshanda Dhote, ~1.5 min)</w:t>
      </w:r>
    </w:p>
    <w:p>
      <w:pPr>
        <w:spacing w:after="160"/>
      </w:pPr>
      <w:r>
        <w:rPr>
          <w:b/>
        </w:rPr>
        <w:t>On screen:</w:t>
      </w:r>
      <w:r>
        <w:t xml:space="preserve"> stay on Overview, or briefly show </w:t>
      </w:r>
      <w:r>
        <w:rPr>
          <w:rFonts w:ascii="Consolas" w:hAnsi="Consolas"/>
          <w:sz w:val="20"/>
        </w:rPr>
        <w:t>data/messages.csv</w:t>
      </w:r>
      <w:r>
        <w:t xml:space="preserve"> opened.</w:t>
      </w:r>
    </w:p>
    <w:p>
      <w:pPr>
        <w:spacing w:after="160"/>
      </w:pPr>
      <w:r>
        <w:rPr>
          <w:b/>
        </w:rPr>
        <w:t>What to say:</w:t>
      </w:r>
    </w:p>
    <w:p>
      <w:pPr>
        <w:spacing w:after="160"/>
      </w:pPr>
      <w:r>
        <w:t>"The project ships two synthetic datasets, joined by a customer ID. The first is two hundred fifty-two customer messages across seven issue types — account closures, transfers, loans, fees, cards, app problems and general questions — each labeled with the churn signal expressed in the text: High, Medium or Low. The second is two hundred forty customer profiles: how long they have banked with us, their balances and the direction those balances are moving, whether a salary still lands each month, how often they send money abroad, complaints, and their lifetime value to the bank in dirhams.</w:t>
      </w:r>
    </w:p>
    <w:p>
      <w:pPr>
        <w:spacing w:after="160"/>
      </w:pPr>
      <w:r>
        <w:t>The data looks innocent, but it hides three traps, and finding them was half the project. First: the Hindi messages are not written in Hindi script — they are romanized, the way people actually type: 'mera card decline ho gaya'. That detail quietly breaks standard translation tools and language detectors, and it forced a real architecture decision you will hear about in a moment. Second: the messages are generated from templates, which means a lazy evaluation gives you a perfect score that means nothing — we will show you honest numbers instead. Third: the data was constructed so that churn is independent of nationality. That is a planted fairness trap: any model that thinks nationality predicts churn has learned a bias, not a signal. We prove ours didn't.</w:t>
      </w:r>
    </w:p>
    <w:p>
      <w:pPr>
        <w:spacing w:after="160"/>
      </w:pPr>
      <w:r>
        <w:t>I also extended the data generator with entirely new phrasings to build an unseen test set — one hundred twenty-six messages our models never saw in training. Those are the honest numbers in our evidence section."</w:t>
      </w:r>
    </w:p>
    <w:p>
      <w:pPr>
        <w:pStyle w:val="Heading1"/>
      </w:pPr>
      <w:r>
        <w:t>Part 3 — The live demo (~7 min)</w:t>
      </w:r>
    </w:p>
    <w:p>
      <w:pPr>
        <w:spacing w:after="160"/>
      </w:pPr>
      <w:r>
        <w:t>The demo runs three cases end-to-end on the Triage tab. Rakshanda Dhote drives the machine and narrates the flow; the module owners jump in when their panel appears. Rehearse the handoffs — they should feel like a relay, not interruptions.</w:t>
      </w:r>
    </w:p>
    <w:p>
      <w:pPr>
        <w:pStyle w:val="Heading2"/>
      </w:pPr>
      <w:r>
        <w:t>3a. Case one — intake: the Arabic high-risk customer (Rakshanda Dhote driving, ~1 min)</w:t>
      </w:r>
    </w:p>
    <w:p>
      <w:pPr>
        <w:spacing w:after="160"/>
      </w:pPr>
      <w:r>
        <w:rPr>
          <w:b/>
        </w:rPr>
        <w:t>On screen:</w:t>
      </w:r>
      <w:r>
        <w:t xml:space="preserve"> Triage tab → scenario "2 · Arabic — transferring funds abroad" → Run analysis.</w:t>
      </w:r>
    </w:p>
    <w:p>
      <w:pPr>
        <w:spacing w:after="160"/>
      </w:pPr>
      <w:r>
        <w:rPr>
          <w:b/>
        </w:rPr>
        <w:t>Rakshanda Dhote says while it runs:</w:t>
      </w:r>
    </w:p>
    <w:p>
      <w:pPr>
        <w:spacing w:after="160"/>
      </w:pPr>
      <w:r>
        <w:t>"This is the Triage screen — the entire journey of one message, on one screen. I've picked a real message from the inbox: an Arabic customer saying their transfer failed and that they are leaving the UAE next month. Notice the message renders right-to-left, as Arabic should. I press Run analysis, and the platform does everything you saw on the architecture diagram, live: the trained classifier reads the message, the churn model scores the profile, the rules decide, and a draft is written. While it works, let me be honest about one thing: the language model drafting the reply takes about a minute on a plain laptop CPU — and you will see in a moment why we don't actually trust it blindly anyway. Rakshanda Dhote, tell them what the platform just understood."</w:t>
      </w:r>
    </w:p>
    <w:p>
      <w:pPr>
        <w:pStyle w:val="Heading2"/>
      </w:pPr>
      <w:r>
        <w:t>3b. The understanding panel — Module One explained (Rakshanda Dhote, ~1.5 min)</w:t>
      </w:r>
    </w:p>
    <w:p>
      <w:pPr>
        <w:spacing w:after="160"/>
      </w:pPr>
      <w:r>
        <w:rPr>
          <w:b/>
        </w:rPr>
        <w:t>On screen:</w:t>
      </w:r>
      <w:r>
        <w:t xml:space="preserve"> the "What the platform understood" panel of case one.</w:t>
      </w:r>
    </w:p>
    <w:p>
      <w:pPr>
        <w:spacing w:after="160"/>
      </w:pPr>
      <w:r>
        <w:rPr>
          <w:b/>
        </w:rPr>
        <w:t>What to say:</w:t>
      </w:r>
    </w:p>
    <w:p>
      <w:pPr>
        <w:spacing w:after="160"/>
      </w:pPr>
      <w:r>
        <w:t>"This panel is my module — Listen — and every badge on it carries a confidence number, because a prediction without a confidence is a guess in a suit. Start at the top: the platform detected Arabic at ninety-nine percent. Our language identifier is deliberately rule-based — it reads the script and characteristic function words — because we tested the off-the-shelf detectors and they fail on romanized Hindi, the way real customers actually type. A wrong language guess would poison every step after it, so we chose the boring tool that cannot fail silently.</w:t>
      </w:r>
    </w:p>
    <w:p>
      <w:pPr>
        <w:spacing w:after="160"/>
      </w:pPr>
      <w:r>
        <w:t>The issue label and the churn signal come from a model we trained ourselves: a bidirectional LSTM neural network, built from scratch in Keras — the exact architecture family from the course. Think of it as a reader that walks the sentence word by word, in both directions, building up a memory of what it has seen, and then answers two questions at once through two output heads: what is this message about, and how strongly does it signal leaving. It learned this from the labeled messages in about a minute of training on a laptop CPU, and the finished model is under two megabytes. It reads all four languages natively — there is no translation step anywhere in this platform.</w:t>
      </w:r>
    </w:p>
    <w:p>
      <w:pPr>
        <w:spacing w:after="160"/>
      </w:pPr>
      <w:r>
        <w:t>Below that, entity extraction pulls out the concrete facts a banker needs — amounts, dates, destinations, products — using transparent pattern rules, which at this scale are more reliable than another neural network. And the line that matters most for this customer: the platform detected an explicit relocation statement and flagged 'leaving confirmed'. That flag is about to override everything else — Rakshanda Dhote, show them."</w:t>
      </w:r>
    </w:p>
    <w:p>
      <w:pPr>
        <w:pStyle w:val="Heading2"/>
      </w:pPr>
      <w:r>
        <w:t>3c. The risk panel — Module Two explained (Rakshanda Dhote, ~1.5 min)</w:t>
      </w:r>
    </w:p>
    <w:p>
      <w:pPr>
        <w:spacing w:after="160"/>
      </w:pPr>
      <w:r>
        <w:rPr>
          <w:b/>
        </w:rPr>
        <w:t>On screen:</w:t>
      </w:r>
      <w:r>
        <w:t xml:space="preserve"> the fused-risk panel of case one.</w:t>
      </w:r>
    </w:p>
    <w:p>
      <w:pPr>
        <w:spacing w:after="160"/>
      </w:pPr>
      <w:r>
        <w:rPr>
          <w:b/>
        </w:rPr>
        <w:t>What to say:</w:t>
      </w:r>
    </w:p>
    <w:p>
      <w:pPr>
        <w:spacing w:after="160"/>
      </w:pPr>
      <w:r>
        <w:t>"Text is only half the truth, and this panel is where the two halves meet. The behaviour half comes from a churn model trained on the customer profiles — a logistic regression, which is the most honest model in machine learning: it is literally a weighted sum of facts about the customer. Is the balance draining? Has the salary stopped landing? Are international transfers spiking? Each fact has a learned weight, and because it is just weights, the model can always explain itself — the plain-language reasons you see listed here are its own coefficients speaking, not marketing copy.</w:t>
      </w:r>
    </w:p>
    <w:p>
      <w:pPr>
        <w:spacing w:after="160"/>
      </w:pPr>
      <w:r>
        <w:t>The text half is the churn signal Rakshanda Dhote's classifier just produced, mapped to a score. And the fusion is printed on screen as an equation you can recompute by hand: fifty-five percent weight on behaviour, forty-five on text. We chose those weights and we can defend them — behaviour is slightly steadier, text is fresher. The result lands in one of four bands — Low, Medium, High, Critical — and this customer is Critical.</w:t>
      </w:r>
    </w:p>
    <w:p>
      <w:pPr>
        <w:spacing w:after="160"/>
      </w:pPr>
      <w:r>
        <w:t xml:space="preserve">Two overrides sit on top of the formula, both printed on the panel. First: a confirmed leaver floors the risk at eighty-five percent no matter how calm the behaviour looks — a customer telling us they are leaving outranks any model. Second: if the classifiers were unsure, the case would be flagged for human triage instead of being trusted. And underneath, the panel tells the reviewer what to </w:t>
      </w:r>
      <w:r>
        <w:rPr>
          <w:i/>
        </w:rPr>
        <w:t>check</w:t>
      </w:r>
      <w:r>
        <w:t xml:space="preserve"> — not just what to think. That's decision support, not decision replacement. Now watch what the platform decides to do about it."</w:t>
      </w:r>
    </w:p>
    <w:p>
      <w:pPr>
        <w:pStyle w:val="Heading2"/>
      </w:pPr>
      <w:r>
        <w:t>3d. Case two: the invisible leaver and the dignified goodbye (Rakshanda Dhote, ~2.5 min)</w:t>
      </w:r>
    </w:p>
    <w:p>
      <w:pPr>
        <w:spacing w:after="160"/>
      </w:pPr>
      <w:r>
        <w:rPr>
          <w:b/>
        </w:rPr>
        <w:t>On screen:</w:t>
      </w:r>
      <w:r>
        <w:t xml:space="preserve"> scenario "1 · Premium leaver — closing salary account (EN)" → Run analysis. (This is the money moment — slow down.)</w:t>
      </w:r>
    </w:p>
    <w:p>
      <w:pPr>
        <w:spacing w:after="160"/>
      </w:pPr>
      <w:r>
        <w:rPr>
          <w:b/>
        </w:rPr>
        <w:t>Rakshanda Dhote takes the action panel:</w:t>
      </w:r>
    </w:p>
    <w:p>
      <w:pPr>
        <w:spacing w:after="160"/>
      </w:pPr>
      <w:r>
        <w:t>"Look at the behaviour score on this one: around one percent. On paper this customer looks perfectly healthy — no system watching balances alone would ever flag them. But the message says: 'I have already resigned and am moving back home.' Seventy-five percent of the high-intent messages in our data came from customers whose behaviour still looked calm. The inbox is the early warning system — that is the whole argument for fusion.</w:t>
      </w:r>
    </w:p>
    <w:p>
      <w:pPr>
        <w:spacing w:after="160"/>
      </w:pPr>
      <w:r>
        <w:t>Now my module decides what to do — and this is the course's deepest lesson made literal: where money and trust are decided, no black box is allowed. The decision is made by a numbered table of readable rules, and the exact rules that fired are printed on screen, verbatim from the code. Rule One fired: customer confirmed they are leaving — dignified goodbye, never retention pressure. Also notice the offer economics: whenever a rule wants to spend money, it is capped at two percent of the customer's lifetime value. If an offer would cost more, the rule itself downgrades to a phone call. We never spend more keeping a customer than the relationship is worth."</w:t>
      </w:r>
    </w:p>
    <w:p>
      <w:pPr>
        <w:spacing w:after="160"/>
      </w:pPr>
      <w:r>
        <w:rPr>
          <w:b/>
        </w:rPr>
        <w:t>Rakshanda Dhote takes the outreach panel:</w:t>
      </w:r>
    </w:p>
    <w:p>
      <w:pPr>
        <w:spacing w:after="160"/>
      </w:pPr>
      <w:r>
        <w:t xml:space="preserve">"And here is the draft — with the platform's honesty on full display. The language model </w:t>
      </w:r>
      <w:r>
        <w:rPr>
          <w:i/>
        </w:rPr>
        <w:t>did</w:t>
      </w:r>
      <w:r>
        <w:t xml:space="preserve"> try to write this reply. Our guardrails caught it doing two things wrong — you can see the flags right here: it invented placeholder text like 'Dear [Customer Name]', and it wrote in the wrong language. This is not staged; the small model does this consistently, and we measured it. So the platform served our curated template instead — in the customer's own language, thanking them genuinely, offering help closing accounts and transferring funds, with the door left open. No pressure, no tricks, no 'limited time offers' — the prompt that constrains the model is one click away in this accordion, and the guardrails check for urgency language, invented amounts, placeholders, language mismatch, and any retention pressure inside a goodbye. If you take one ethics point from our demo: this customer is leaving the country, and our platform's job is to help them leave </w:t>
      </w:r>
      <w:r>
        <w:rPr>
          <w:i/>
        </w:rPr>
        <w:t>well</w:t>
      </w:r>
      <w:r>
        <w:t xml:space="preserve"> — because the expatriate who leaves respected is the one who returns, and the one who tells others."</w:t>
      </w:r>
    </w:p>
    <w:p>
      <w:pPr>
        <w:spacing w:after="160"/>
      </w:pPr>
      <w:r>
        <w:rPr>
          <w:b/>
        </w:rPr>
        <w:t>Rakshanda Dhote approves:</w:t>
      </w:r>
      <w:r>
        <w:t xml:space="preserve"> press Approve &amp; send. "Nothing went to this customer until I clicked that. Watch the timeline: human reviewed, final decision logged."</w:t>
      </w:r>
    </w:p>
    <w:p>
      <w:pPr>
        <w:pStyle w:val="Heading2"/>
      </w:pPr>
      <w:r>
        <w:t>3e. Case three: the routine query, and the machinery around the flow (Rakshanda Dhote, ~2 min)</w:t>
      </w:r>
    </w:p>
    <w:p>
      <w:pPr>
        <w:spacing w:after="160"/>
      </w:pPr>
      <w:r>
        <w:rPr>
          <w:b/>
        </w:rPr>
        <w:t>On screen:</w:t>
      </w:r>
      <w:r>
        <w:t xml:space="preserve"> scenario "5 · Private — routine query (low risk)" → Run analysis → then Review queue tab → then Audit log tab.</w:t>
      </w:r>
    </w:p>
    <w:p>
      <w:pPr>
        <w:spacing w:after="160"/>
      </w:pPr>
      <w:r>
        <w:rPr>
          <w:b/>
        </w:rPr>
        <w:t>What to say:</w:t>
      </w:r>
    </w:p>
    <w:p>
      <w:pPr>
        <w:spacing w:after="160"/>
      </w:pPr>
      <w:r>
        <w:t xml:space="preserve">"Third case, deliberately boring: a high-value customer asking a simple question. Watch — low risk, no offer, action is simply 'answer the query'. A retention platform must also know when to do </w:t>
      </w:r>
      <w:r>
        <w:rPr>
          <w:i/>
        </w:rPr>
        <w:t>nothing</w:t>
      </w:r>
      <w:r>
        <w:t>. A system that harasses happy customers with offers creates the churn it claims to prevent.</w:t>
      </w:r>
    </w:p>
    <w:p>
      <w:pPr>
        <w:spacing w:after="160"/>
      </w:pPr>
      <w:r>
        <w:t>Now the parts a real team would live in. This is the Review queue: at startup, the platform batch-scored the entire inbox — all two hundred fifty-two messages — with the trained models, and ranked them by fused risk. A hundred and four are critical; the reviewer starts at the top and works down; clicking any row opens it in Triage. This is how eighteen people cover thousands of messages.</w:t>
      </w:r>
    </w:p>
    <w:p>
      <w:pPr>
        <w:spacing w:after="160"/>
      </w:pPr>
      <w:r>
        <w:t>And this is the Audit log — append-only, meaning nothing can be edited or deleted from the interface. Every step the AI took, every confidence score, every human decision with the reviewer's note, timestamped. When a regulator, or your own risk department, asks 'why did the bank send this message to this customer?' — this file is the answer. Also worth saying: the whole platform runs offline on this laptop, with a template-only instant mode as our demo insurance, and a Settings tab that can swap between our two trained classifiers live."</w:t>
      </w:r>
    </w:p>
    <w:p>
      <w:pPr>
        <w:pStyle w:val="Heading1"/>
      </w:pPr>
      <w:r>
        <w:t>Part 4 — The evidence (~3 min)</w:t>
      </w:r>
    </w:p>
    <w:p>
      <w:pPr>
        <w:spacing w:after="160"/>
      </w:pPr>
      <w:r>
        <w:rPr>
          <w:b/>
        </w:rPr>
        <w:t>On screen:</w:t>
      </w:r>
      <w:r>
        <w:t xml:space="preserve"> Model evaluation tab.</w:t>
      </w:r>
    </w:p>
    <w:p>
      <w:pPr>
        <w:pStyle w:val="Heading2"/>
      </w:pPr>
      <w:r>
        <w:t>4a. The bake-off and the honest numbers (Rakshanda Dhote, ~1.5 min)</w:t>
      </w:r>
    </w:p>
    <w:p>
      <w:pPr>
        <w:spacing w:after="160"/>
      </w:pPr>
      <w:r>
        <w:t>"We trained not one model but two, and we benchmarked them honestly against each other and against the fashionable alternative — just prompting an LLM. This table is the heart of our research. The first column pair is the standard test: hold out twenty percent of the data, score on it. Everything looks nearly perfect — but that's the trap Rakshanda Dhote mentioned: the messages are template-generated, so the test set shares phrasings with training. Those numbers are upper bounds, not truth.</w:t>
      </w:r>
    </w:p>
    <w:p>
      <w:pPr>
        <w:spacing w:after="160"/>
      </w:pPr>
      <w:r>
        <w:t xml:space="preserve">The honest columns are the unseen ones — one hundred twenty-six messages built from entirely new phrasings. There, the story reverses. Our LSTM, trained from scratch, collapses from a hundred percent to about a third — it </w:t>
      </w:r>
      <w:r>
        <w:rPr>
          <w:i/>
        </w:rPr>
        <w:t>memorized</w:t>
      </w:r>
      <w:r>
        <w:t xml:space="preserve"> templates. The fine-tuned DistilmBERT — a multilingual transformer I fine-tuned on the same data — holds up three to four times better than chance, because it starts from pretrained knowledge of a hundred and four languages and </w:t>
      </w:r>
      <w:r>
        <w:rPr>
          <w:i/>
        </w:rPr>
        <w:t>generalizes</w:t>
      </w:r>
      <w:r>
        <w:t>. And zero-shot Qwen, the prompted LLM, loses to every trained model on every set — it even rated 'I am leaving the UAE next month' as low churn intent. At this scale, prompting is not a substitute for training. That's a finding worth more than a perfect score."</w:t>
      </w:r>
    </w:p>
    <w:p>
      <w:pPr>
        <w:pStyle w:val="Heading2"/>
      </w:pPr>
      <w:r>
        <w:t>4b. Per-language quality and fairness (Rakshanda Dhote, ~1.5 min)</w:t>
      </w:r>
    </w:p>
    <w:p>
      <w:pPr>
        <w:spacing w:after="160"/>
      </w:pPr>
      <w:r>
        <w:rPr>
          <w:b/>
        </w:rPr>
        <w:t>On screen:</w:t>
      </w:r>
      <w:r>
        <w:t xml:space="preserve"> scroll to the per-language table, then switch to Fairness &amp; ethics tab.</w:t>
      </w:r>
    </w:p>
    <w:p>
      <w:pPr>
        <w:spacing w:after="160"/>
      </w:pPr>
      <w:r>
        <w:t>"Two more checks, both required and both honest. First, language fairness in understanding: this table breaks accuracy down by language. English, Arabic and Tagalog hold up; romanized Hindi is our weakest case — it is a low-resource, code-switched form that every model finds hard, and our sample is small. Our mitigation is structural: low-confidence predictions route to a human, and the outreach side never depends on the model — every reply template exists in all four languages, with a guardrail that catches the LLM writing the wrong language. Service quality does not degrade by language, because we made that impossible rather than hopeful.</w:t>
      </w:r>
    </w:p>
    <w:p>
      <w:pPr>
        <w:spacing w:after="160"/>
      </w:pPr>
      <w:r>
        <w:t>Second, the nationality question. Our churn model has never seen nationality — it is excluded from the features by design. But exclusion alone isn't proof, so we use nationality afterwards, only to audit: this table compares the model's predicted risk against actual churn within every region. They track each other — no region is over-scored. If the model had found a proxy for nationality through some other feature, this is the table that would have exposed it. That's the difference between claiming fairness and measuring it. This tab also live-audits our own human decisions — approval and rejection rates by segment — and warns if any group starts receiving disproportionately negative outcomes."</w:t>
      </w:r>
    </w:p>
    <w:p>
      <w:pPr>
        <w:pStyle w:val="Heading1"/>
      </w:pPr>
      <w:r>
        <w:t>Part 5 — The business close (Rakshanda Dhote, ~2 min)</w:t>
      </w:r>
    </w:p>
    <w:p>
      <w:pPr>
        <w:spacing w:after="160"/>
      </w:pPr>
      <w:r>
        <w:rPr>
          <w:b/>
        </w:rPr>
        <w:t>On screen:</w:t>
      </w:r>
      <w:r>
        <w:t xml:space="preserve"> back to Overview.</w:t>
      </w:r>
    </w:p>
    <w:p>
      <w:pPr>
        <w:spacing w:after="160"/>
      </w:pPr>
      <w:r>
        <w:rPr>
          <w:b/>
        </w:rPr>
        <w:t>What to say:</w:t>
      </w:r>
    </w:p>
    <w:p>
      <w:pPr>
        <w:spacing w:after="160"/>
      </w:pPr>
      <w:r>
        <w:t>"Let me close where a bank's board would want us to close: what is this worth? Three numbers. First, the value at stake: five point five million dirhams of lifetime value sits at risk — and eighty-five percent of it in twenty-eight relationships. This platform converts an impossible task — reading everything, in four languages — into twenty-eight prioritized phone calls. Second, capacity: triaging a multilingual message by hand — read, translate, judge, decide, draft — takes roughly ten minutes; reviewing a pre-drafted decision takes about one. Across this inbox that turns a full week of agent time into an afternoon, and returns roughly one full-time person to the work that actually retains customers. Third, discipline: every offer is capped at two percent of customer value, so retention can never spend itself into a loss.</w:t>
      </w:r>
    </w:p>
    <w:p>
      <w:pPr>
        <w:spacing w:after="160"/>
      </w:pPr>
      <w:r>
        <w:t xml:space="preserve">And one number we chose </w:t>
      </w:r>
      <w:r>
        <w:rPr>
          <w:i/>
        </w:rPr>
        <w:t>not</w:t>
      </w:r>
      <w:r>
        <w:t xml:space="preserve"> to chase: retention rate on confirmed leavers. Customers who must leave the country get help leaving well. That is not generosity — it is strategy in a shrinking market. The expatriate who leaves respected is the returning customer and the referral of tomorrow, and it is the reason this platform carries the name Wafa — loyalty, engineered in both directions.</w:t>
      </w:r>
    </w:p>
    <w:p>
      <w:pPr>
        <w:spacing w:after="160"/>
      </w:pPr>
      <w:r>
        <w:t>What would we build next? Real outcome labels from day one, so the churn model learns from reality instead of synthesis; a larger drafting model on a single GPU, with the same guardrails; and integration with the bank's CRM. The architecture is already service-shaped for exactly that. Thank you — we are happy to take questions, and happy to run any message you'd like to type through the platform, live."</w:t>
      </w:r>
    </w:p>
    <w:p>
      <w:pPr>
        <w:pStyle w:val="Heading1"/>
      </w:pPr>
      <w:r>
        <w:t>Appendix A — Explaining every chart on the Analytics tab (whoever gets asked)</w:t>
      </w:r>
    </w:p>
    <w:p>
      <w:pPr>
        <w:pStyle w:val="ListBullet"/>
        <w:spacing w:after="80"/>
      </w:pPr>
      <w:r>
        <w:rPr>
          <w:b/>
        </w:rPr>
        <w:t>Risk by segment:</w:t>
      </w:r>
      <w:r>
        <w:t xml:space="preserve"> average behaviour-model risk per customer tier. Answers</w:t>
      </w:r>
    </w:p>
    <w:p>
      <w:pPr>
        <w:spacing w:after="160"/>
      </w:pPr>
      <w:r>
        <w:t>"which tier of the book is bleeding?"</w:t>
      </w:r>
    </w:p>
    <w:p>
      <w:pPr>
        <w:pStyle w:val="ListBullet"/>
        <w:spacing w:after="80"/>
      </w:pPr>
      <w:r>
        <w:rPr>
          <w:b/>
        </w:rPr>
        <w:t>Issue distribution:</w:t>
      </w:r>
      <w:r>
        <w:t xml:space="preserve"> what customers write about. Answers "what should we</w:t>
      </w:r>
    </w:p>
    <w:p>
      <w:pPr>
        <w:spacing w:after="160"/>
      </w:pPr>
      <w:r>
        <w:t>fix first?" — and shows leavers talk about everything, not just closures.</w:t>
      </w:r>
    </w:p>
    <w:p>
      <w:pPr>
        <w:pStyle w:val="ListBullet"/>
        <w:spacing w:after="80"/>
      </w:pPr>
      <w:r>
        <w:rPr>
          <w:b/>
        </w:rPr>
        <w:t>Churn signal distribution:</w:t>
      </w:r>
      <w:r>
        <w:t xml:space="preserve"> how loud the leave-intent is in the inbox — a</w:t>
      </w:r>
    </w:p>
    <w:p>
      <w:pPr>
        <w:spacing w:after="160"/>
      </w:pPr>
      <w:r>
        <w:t>third of messages carry a High signal.</w:t>
      </w:r>
    </w:p>
    <w:p>
      <w:pPr>
        <w:pStyle w:val="ListBullet"/>
        <w:spacing w:after="80"/>
      </w:pPr>
      <w:r>
        <w:rPr>
          <w:b/>
        </w:rPr>
        <w:t>Top churn drivers:</w:t>
      </w:r>
      <w:r>
        <w:t xml:space="preserve"> among at-risk customers, how many show each warning</w:t>
      </w:r>
    </w:p>
    <w:p>
      <w:pPr>
        <w:spacing w:after="160"/>
      </w:pPr>
      <w:r>
        <w:t>sign (salary stopped, balance draining, transfer spikes…). This is the aggregated version of the "why" you saw per-customer in Triage.</w:t>
      </w:r>
    </w:p>
    <w:p>
      <w:pPr>
        <w:pStyle w:val="ListBullet"/>
        <w:spacing w:after="80"/>
      </w:pPr>
      <w:r>
        <w:rPr>
          <w:b/>
        </w:rPr>
        <w:t>Average CLV by risk band:</w:t>
      </w:r>
      <w:r>
        <w:t xml:space="preserve"> whether high-value customers sit in high-risk</w:t>
      </w:r>
    </w:p>
    <w:p>
      <w:pPr>
        <w:spacing w:after="160"/>
      </w:pPr>
      <w:r>
        <w:t>bands — the "is the money at risk?" chart.</w:t>
      </w:r>
    </w:p>
    <w:p>
      <w:pPr>
        <w:pStyle w:val="ListBullet"/>
        <w:spacing w:after="80"/>
      </w:pPr>
      <w:r>
        <w:rPr>
          <w:b/>
        </w:rPr>
        <w:t>Language distribution:</w:t>
      </w:r>
      <w:r>
        <w:t xml:space="preserve"> 45% of the inbox is not English — the single</w:t>
      </w:r>
    </w:p>
    <w:p>
      <w:pPr>
        <w:spacing w:after="160"/>
      </w:pPr>
      <w:r>
        <w:t>chart that justifies the multilingual design.</w:t>
      </w:r>
    </w:p>
    <w:p>
      <w:pPr>
        <w:pStyle w:val="ListBullet"/>
        <w:spacing w:after="80"/>
      </w:pPr>
      <w:r>
        <w:rPr>
          <w:b/>
        </w:rPr>
        <w:t>Recommendation distribution:</w:t>
      </w:r>
      <w:r>
        <w:t xml:space="preserve"> what the rules decide across the whole</w:t>
      </w:r>
    </w:p>
    <w:p>
      <w:pPr>
        <w:spacing w:after="160"/>
      </w:pPr>
      <w:r>
        <w:t>queue — proof the decision layer is balanced, not offer-happy.</w:t>
      </w:r>
    </w:p>
    <w:p>
      <w:pPr>
        <w:pStyle w:val="ListBullet"/>
        <w:spacing w:after="80"/>
      </w:pPr>
      <w:r>
        <w:rPr>
          <w:b/>
        </w:rPr>
        <w:t>Human review outcomes:</w:t>
      </w:r>
      <w:r>
        <w:t xml:space="preserve"> live tally of approve/override/reject from the</w:t>
      </w:r>
    </w:p>
    <w:p>
      <w:pPr>
        <w:spacing w:after="160"/>
      </w:pPr>
      <w:r>
        <w:t>audit log — the human-in-the-loop, quantified.</w:t>
      </w:r>
    </w:p>
    <w:p>
      <w:pPr>
        <w:pStyle w:val="ListBullet"/>
        <w:spacing w:after="80"/>
      </w:pPr>
      <w:r>
        <w:rPr>
          <w:b/>
        </w:rPr>
        <w:t>Monthly high-risk trend:</w:t>
      </w:r>
      <w:r>
        <w:t xml:space="preserve"> clearly labeled SIMULATED — an illustrative</w:t>
      </w:r>
    </w:p>
    <w:p>
      <w:pPr>
        <w:spacing w:after="160"/>
      </w:pPr>
      <w:r>
        <w:t>trajectory, included to show what the bank would track in production. Say the word "simulated" before the examiner does.</w:t>
      </w:r>
    </w:p>
    <w:p>
      <w:pPr>
        <w:pStyle w:val="Heading1"/>
      </w:pPr>
      <w:r>
        <w:t>Appendix B — Likely questions, straight answers</w:t>
      </w:r>
    </w:p>
    <w:p>
      <w:pPr>
        <w:pStyle w:val="ListBullet"/>
        <w:spacing w:after="80"/>
      </w:pPr>
      <w:r>
        <w:rPr>
          <w:b/>
        </w:rPr>
        <w:t>"Why not translate everything to English first?"</w:t>
      </w:r>
      <w:r>
        <w:t xml:space="preserve"> Because the Hindi is</w:t>
      </w:r>
    </w:p>
    <w:p>
      <w:pPr>
        <w:spacing w:after="160"/>
      </w:pPr>
      <w:r>
        <w:t>romanized — translation tools expect Devanagari script and fail; and translation errors would poison every downstream step. Multilingual-native models sidestep both. The brief allowed either route; we chose with evidence.</w:t>
      </w:r>
    </w:p>
    <w:p>
      <w:pPr>
        <w:pStyle w:val="ListBullet"/>
        <w:spacing w:after="80"/>
      </w:pPr>
      <w:r>
        <w:rPr>
          <w:b/>
        </w:rPr>
        <w:t>"Your churn model has AUC 1.0 — isn't that suspicious?"</w:t>
      </w:r>
      <w:r>
        <w:t xml:space="preserve"> Yes, and we say</w:t>
      </w:r>
    </w:p>
    <w:p>
      <w:pPr>
        <w:spacing w:after="160"/>
      </w:pPr>
      <w:r>
        <w:t>so on the evaluation tab: the synthetic generator plants cleanly separable drivers. Real-world performance will be materially lower; that's why collecting real outcome labels is our first launch recommendation.</w:t>
      </w:r>
    </w:p>
    <w:p>
      <w:pPr>
        <w:pStyle w:val="ListBullet"/>
        <w:spacing w:after="80"/>
      </w:pPr>
      <w:r>
        <w:rPr>
          <w:b/>
        </w:rPr>
        <w:t>"Why keep the LSTM if DistilmBERT generalizes better?"</w:t>
      </w:r>
      <w:r>
        <w:t xml:space="preserve"> The LSTM is the</w:t>
      </w:r>
    </w:p>
    <w:p>
      <w:pPr>
        <w:spacing w:after="160"/>
      </w:pPr>
      <w:r>
        <w:t>from-scratch model the course asked us to build and it's perfect on the reference data with instant load; the fine-tuned model serves novel wording. The Settings tab switches between them live — and the honest comparison between them is worth more than either alone.</w:t>
      </w:r>
    </w:p>
    <w:p>
      <w:pPr>
        <w:pStyle w:val="ListBullet"/>
        <w:spacing w:after="80"/>
      </w:pPr>
      <w:r>
        <w:rPr>
          <w:b/>
        </w:rPr>
        <w:t>"What if the LLM writes something wrong?"</w:t>
      </w:r>
      <w:r>
        <w:t xml:space="preserve"> It does — placeholders, wrong</w:t>
      </w:r>
    </w:p>
    <w:p>
      <w:pPr>
        <w:spacing w:after="160"/>
      </w:pPr>
      <w:r>
        <w:t>language — and we showed you the guardrails catching it live. Anything flagged falls back to a curated template, and a human approves every send regardless.</w:t>
      </w:r>
    </w:p>
    <w:p>
      <w:pPr>
        <w:pStyle w:val="ListBullet"/>
        <w:spacing w:after="80"/>
      </w:pPr>
      <w:r>
        <w:rPr>
          <w:b/>
        </w:rPr>
        <w:t>"Is any of this a paid service?"</w:t>
      </w:r>
      <w:r>
        <w:t xml:space="preserve"> No. Every model is free and open,</w:t>
      </w:r>
    </w:p>
    <w:p>
      <w:pPr>
        <w:spacing w:after="160"/>
      </w:pPr>
      <w:r>
        <w:t>everything runs on this laptop, and the demo works with the internet off.</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