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F52943" w14:textId="77777777" w:rsidR="003C736C" w:rsidRDefault="00000000">
      <w:pPr>
        <w:spacing w:after="40" w:line="264" w:lineRule="auto"/>
        <w:jc w:val="center"/>
      </w:pPr>
      <w:r>
        <w:rPr>
          <w:b/>
          <w:color w:val="142A43"/>
          <w:sz w:val="56"/>
        </w:rPr>
        <w:t>RONALD DILLON</w:t>
      </w:r>
    </w:p>
    <w:p w14:paraId="343CA54A" w14:textId="77777777" w:rsidR="003C736C" w:rsidRDefault="00000000">
      <w:pPr>
        <w:spacing w:after="80" w:line="264" w:lineRule="auto"/>
        <w:jc w:val="center"/>
      </w:pPr>
      <w:r>
        <w:rPr>
          <w:b/>
          <w:color w:val="2E74B5"/>
          <w:sz w:val="36"/>
        </w:rPr>
        <w:t>Career Portfolio</w:t>
      </w:r>
    </w:p>
    <w:p w14:paraId="159DD955" w14:textId="77777777" w:rsidR="003C736C" w:rsidRDefault="00000000">
      <w:pPr>
        <w:spacing w:after="280" w:line="264" w:lineRule="auto"/>
        <w:jc w:val="center"/>
      </w:pPr>
      <w:r>
        <w:rPr>
          <w:color w:val="5C626C"/>
          <w:sz w:val="23"/>
        </w:rPr>
        <w:t>Principal Customer Success | Technical Advisory | Enterprise Adoption | Executive Alignment</w:t>
      </w:r>
    </w:p>
    <w:p w14:paraId="63A7565D" w14:textId="77777777" w:rsidR="003C736C" w:rsidRDefault="00000000">
      <w:pPr>
        <w:spacing w:after="280" w:line="264" w:lineRule="auto"/>
        <w:jc w:val="center"/>
      </w:pPr>
      <w:r>
        <w:rPr>
          <w:color w:val="5C626C"/>
          <w:sz w:val="18"/>
        </w:rPr>
        <w:t>McKinney, TX | 214-686-4130 | ron.dillon65@gmail.com | linkedin.com/in/ron-dillon-13b5b989</w:t>
      </w:r>
    </w:p>
    <w:tbl>
      <w:tblPr>
        <w:tblW w:w="0" w:type="auto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3C736C" w14:paraId="360B69F9" w14:textId="77777777">
        <w:trPr>
          <w:jc w:val="center"/>
        </w:trPr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25A90860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15+</w:t>
            </w:r>
          </w:p>
          <w:p w14:paraId="60B31580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Years in enterprise customer-facing technology</w:t>
            </w:r>
          </w:p>
        </w:tc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514CCC68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10,000+</w:t>
            </w:r>
          </w:p>
          <w:p w14:paraId="0A4A83C2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People trained across career</w:t>
            </w:r>
          </w:p>
        </w:tc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7AD5203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$10M+</w:t>
            </w:r>
          </w:p>
          <w:p w14:paraId="7F302131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Enterprise business influenced over time</w:t>
            </w:r>
          </w:p>
        </w:tc>
        <w:tc>
          <w:tcPr>
            <w:tcW w:w="2340" w:type="dxa"/>
            <w:shd w:val="clear" w:color="auto" w:fill="1F4D78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7476486A" w14:textId="77777777" w:rsidR="003C736C" w:rsidRDefault="00000000">
            <w:pPr>
              <w:spacing w:after="40"/>
              <w:jc w:val="center"/>
            </w:pPr>
            <w:r>
              <w:rPr>
                <w:b/>
                <w:color w:val="FFFFFF"/>
                <w:sz w:val="28"/>
              </w:rPr>
              <w:t>0</w:t>
            </w:r>
          </w:p>
          <w:p w14:paraId="78C4EED5" w14:textId="77777777" w:rsidR="003C736C" w:rsidRDefault="00000000">
            <w:pPr>
              <w:spacing w:after="0"/>
              <w:jc w:val="center"/>
            </w:pPr>
            <w:r>
              <w:rPr>
                <w:color w:val="FFFFFF"/>
                <w:sz w:val="17"/>
              </w:rPr>
              <w:t>Non-renewals across managed relationships</w:t>
            </w:r>
          </w:p>
        </w:tc>
      </w:tr>
    </w:tbl>
    <w:p w14:paraId="6EED5463" w14:textId="77777777" w:rsidR="003C736C" w:rsidRDefault="003C736C">
      <w:pPr>
        <w:spacing w:after="80"/>
      </w:pPr>
    </w:p>
    <w:p w14:paraId="21CB5F7D" w14:textId="77777777" w:rsidR="003C736C" w:rsidRDefault="00000000">
      <w:pPr>
        <w:spacing w:before="240" w:after="120" w:line="264" w:lineRule="auto"/>
      </w:pPr>
      <w:r>
        <w:rPr>
          <w:b/>
          <w:color w:val="2E74B5"/>
          <w:sz w:val="32"/>
        </w:rPr>
        <w:t>EXECUTIVE SUMMARY</w:t>
      </w:r>
    </w:p>
    <w:p w14:paraId="121B0C1D" w14:textId="77777777" w:rsidR="003C736C" w:rsidRDefault="00000000">
      <w:pPr>
        <w:spacing w:after="120" w:line="264" w:lineRule="auto"/>
      </w:pPr>
      <w:r>
        <w:rPr>
          <w:color w:val="232323"/>
        </w:rPr>
        <w:t>Principal-level enterprise customer success and technical advisory leader with 15+ years helping complex organizations turn technology into trusted operating workflows. Experience spans executive relationships, SaaS implementation, adoption, training, product advocacy, renewal-risk recovery, and cross-functional delivery.</w:t>
      </w:r>
    </w:p>
    <w:p w14:paraId="32AC75E0" w14:textId="77777777" w:rsidR="003C736C" w:rsidRDefault="00000000">
      <w:pPr>
        <w:spacing w:line="264" w:lineRule="auto"/>
      </w:pPr>
      <w:r>
        <w:rPr>
          <w:color w:val="232323"/>
        </w:rPr>
        <w:t>The common thread is practical value realization: understand the operating reality, align stakeholders, expose risk early, translate technical progress into business language, and stay engaged until customers achieve durable outcomes.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360"/>
      </w:tblGrid>
      <w:tr w:rsidR="003C736C" w14:paraId="421BF401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2D4D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Positioning Snapshot</w:t>
            </w:r>
          </w:p>
        </w:tc>
      </w:tr>
      <w:tr w:rsidR="003C736C" w14:paraId="2A4ACD7A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6C912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Primary Role Family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A116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 or Senior Strategic Customer Success Manager - individual contributor</w:t>
            </w:r>
          </w:p>
        </w:tc>
      </w:tr>
      <w:tr w:rsidR="003C736C" w14:paraId="53AE30CD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97D3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Adjacent Role Families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04794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Principal/Senior Technical Account Manager; Strategic Customer Onboarding, Adoption, and Implementation</w:t>
            </w:r>
          </w:p>
        </w:tc>
      </w:tr>
      <w:tr w:rsidR="003C736C" w14:paraId="2E7E9547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92FA5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Profile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9BD67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Fortune enterprise, global, government/DoD, healthcare, transportation, regulated, critical communications, SaaS and cloud transformation</w:t>
            </w:r>
          </w:p>
        </w:tc>
      </w:tr>
      <w:tr w:rsidR="003C736C" w14:paraId="6F3024FB" w14:textId="77777777">
        <w:trPr>
          <w:jc w:val="center"/>
        </w:trPr>
        <w:tc>
          <w:tcPr>
            <w:tcW w:w="21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3191A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Core Differentiator</w:t>
            </w:r>
          </w:p>
        </w:tc>
        <w:tc>
          <w:tcPr>
            <w:tcW w:w="72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AE34E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Combines executive trust, hands-on technical depth, implementation ownership, training, customer advocacy, and proactive risk recovery</w:t>
            </w:r>
          </w:p>
        </w:tc>
      </w:tr>
    </w:tbl>
    <w:p w14:paraId="2507B1B0" w14:textId="77777777" w:rsidR="003C736C" w:rsidRDefault="003C736C">
      <w:pPr>
        <w:spacing w:after="40"/>
      </w:pPr>
    </w:p>
    <w:p w14:paraId="33387432" w14:textId="77777777" w:rsidR="003C736C" w:rsidRDefault="00000000">
      <w:r>
        <w:br w:type="page"/>
      </w:r>
    </w:p>
    <w:p w14:paraId="17CE720A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SIGNATURE CUSTOMER PROOF</w:t>
      </w:r>
    </w:p>
    <w:p w14:paraId="65F9B53C" w14:textId="77777777" w:rsidR="003C736C" w:rsidRDefault="00000000">
      <w:pPr>
        <w:spacing w:after="160" w:line="264" w:lineRule="auto"/>
      </w:pPr>
      <w:r>
        <w:rPr>
          <w:color w:val="5C626C"/>
        </w:rPr>
        <w:t>These examples are the proof points I use most often in interviews because they show relationship depth, enterprise scale, technical fluency, and long-term customer value.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7502"/>
      </w:tblGrid>
      <w:tr w:rsidR="003C736C" w14:paraId="2843C4A7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AA33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Selected Enterprise and Business Proof</w:t>
            </w:r>
          </w:p>
        </w:tc>
      </w:tr>
      <w:tr w:rsidR="003C736C" w14:paraId="0A7B1FC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DC0E7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FedEx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2BB5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Won the relationship through a 2002 voice/video/web bakeoff; supported roughly 10 major initiatives across about 18 years and approximately 39 global locations, including expansion to Hong Kong and Tokyo.</w:t>
            </w:r>
          </w:p>
        </w:tc>
      </w:tr>
      <w:tr w:rsidR="003C736C" w14:paraId="542B3DEF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FD1B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Verizon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D35F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identity and collaboration improvements across five to seven domains and nearly 100,000 users; automated provisioning reduced daily administrative effort from roughly 75% to about 10%.</w:t>
            </w:r>
          </w:p>
        </w:tc>
      </w:tr>
      <w:tr w:rsidR="003C736C" w14:paraId="5D8EA48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3DC6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NASA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5C434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Built the business case for directory integration and automated provisioning, demonstrating an expected return on investment of less than three months compared with manual administration.</w:t>
            </w:r>
          </w:p>
        </w:tc>
      </w:tr>
      <w:tr w:rsidR="003C736C" w14:paraId="11D0557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BD5A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Government/DoD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4FF0A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DISA MeetingPlace infrastructure deployments and STIG remediation across seven global sites; supported AFCENT and White House Communications mission-critical needs.</w:t>
            </w:r>
          </w:p>
        </w:tc>
      </w:tr>
      <w:tr w:rsidR="003C736C" w14:paraId="498958AF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6AA5E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Healthcare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C085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infrastructure setup, implementation, and instructor-led enablement for hospital systems, improving notification response across phone, mobile, and room-based care.</w:t>
            </w:r>
          </w:p>
        </w:tc>
      </w:tr>
      <w:tr w:rsidR="003C736C" w14:paraId="13E4C13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1C1DC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Latitude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0637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hundreds of MeetingPlace implementations in a lean, fast-moving environment, managing six to ten concurrently for customers including Intuit, Saudi Aramco, and Chevron/Texaco.</w:t>
            </w:r>
          </w:p>
        </w:tc>
      </w:tr>
      <w:tr w:rsidR="003C736C" w14:paraId="3E21F35B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D4636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Entrepreneurship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F5F76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Co-founded Klowns On Fire, bringing 10 products to market and earning 99 industry-recognized awards; founded FFID and built AI-assisted natural-language discovery for about 75 early users and stakeholders.</w:t>
            </w:r>
          </w:p>
        </w:tc>
      </w:tr>
    </w:tbl>
    <w:p w14:paraId="3781ACF8" w14:textId="77777777" w:rsidR="003C736C" w:rsidRDefault="003C736C">
      <w:pPr>
        <w:spacing w:after="40"/>
      </w:pPr>
    </w:p>
    <w:p w14:paraId="04D587CE" w14:textId="77777777" w:rsidR="003C736C" w:rsidRDefault="00000000">
      <w:pPr>
        <w:spacing w:before="160" w:after="120" w:line="264" w:lineRule="auto"/>
      </w:pPr>
      <w:r>
        <w:rPr>
          <w:b/>
          <w:color w:val="142A43"/>
          <w:sz w:val="25"/>
        </w:rPr>
        <w:t>Operating Pattern</w:t>
      </w:r>
    </w:p>
    <w:p w14:paraId="0EC797EC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Start with customer goals, operating constraints, stakeholder map, and success criteria.</w:t>
      </w:r>
    </w:p>
    <w:p w14:paraId="1A1BE10C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Translate technical dependencies into business-facing decisions and risk language.</w:t>
      </w:r>
    </w:p>
    <w:p w14:paraId="3A95588F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Create confidence through cadence: reviews, status visibility, escalation paths, and clear ownership.</w:t>
      </w:r>
    </w:p>
    <w:p w14:paraId="0E733F91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Feed customer insight back to Product, Engineering, Sales, Support, Renewals, and leadership.</w:t>
      </w:r>
    </w:p>
    <w:p w14:paraId="765A5A71" w14:textId="77777777" w:rsidR="003C736C" w:rsidRDefault="00000000">
      <w:pPr>
        <w:pStyle w:val="ListBullet"/>
        <w:spacing w:after="60" w:line="259" w:lineRule="auto"/>
      </w:pPr>
      <w:r>
        <w:rPr>
          <w:color w:val="232323"/>
        </w:rPr>
        <w:t>Keep adoption and renewal readiness connected long after the initial implementation.</w:t>
      </w:r>
    </w:p>
    <w:p w14:paraId="034C86CF" w14:textId="77777777" w:rsidR="003C736C" w:rsidRDefault="00000000">
      <w:r>
        <w:br w:type="page"/>
      </w:r>
    </w:p>
    <w:p w14:paraId="29DC59F0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GOVERNMENT, REGULATED &amp; MISSION-CRITICAL EXPERIENCE</w:t>
      </w:r>
    </w:p>
    <w:p w14:paraId="05732283" w14:textId="77777777" w:rsidR="003C736C" w:rsidRDefault="00000000">
      <w:pPr>
        <w:spacing w:after="160" w:line="264" w:lineRule="auto"/>
      </w:pPr>
      <w:r>
        <w:rPr>
          <w:color w:val="5C626C"/>
        </w:rPr>
        <w:t>This experience is especially relevant for GovTech, security, critical infrastructure, public sector SaaS, regulated enterprise, and mission-critical customer environments.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905"/>
        <w:gridCol w:w="7455"/>
      </w:tblGrid>
      <w:tr w:rsidR="003C736C" w14:paraId="670E9ACE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FFA94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Government and Secure Environment Proof</w:t>
            </w:r>
          </w:p>
        </w:tc>
      </w:tr>
      <w:tr w:rsidR="003C736C" w14:paraId="40C14B2A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55B4A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DISA / DoD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FCF5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MeetingPlace full-infrastructure deployment, partner mentoring, and STIG remediation work across seven global sites with a primary partner and seven additional hardware, infrastructure, project, domain, and DNS partners.</w:t>
            </w:r>
          </w:p>
        </w:tc>
      </w:tr>
      <w:tr w:rsidR="003C736C" w14:paraId="1FB8C5B9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6D63F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AFCENT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A0250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Deployed web and voice capabilities and transferred knowledge to onsite personnel supporting troops across global regions.</w:t>
            </w:r>
          </w:p>
        </w:tc>
      </w:tr>
      <w:tr w:rsidR="003C736C" w14:paraId="53557656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8617B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Security Remediation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47675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Identified and addressed hardware- and software-level vulnerabilities during the initial STIG remediation effort; lessons learned were later handed to a specialist responsible for formal qualification and certification.</w:t>
            </w:r>
          </w:p>
        </w:tc>
      </w:tr>
      <w:tr w:rsidR="003C736C" w14:paraId="3443048D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9E6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WHCA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2DC09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Successfully deployed and tested early-warning capability across White House gate environments and supported a separate forward-deployment communications group serving presidential conferencing needs.</w:t>
            </w:r>
          </w:p>
        </w:tc>
      </w:tr>
      <w:tr w:rsidR="003C736C" w14:paraId="071D7355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273F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Context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6621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Worked within disciplined documentation, formal approvals, security review, change control, controlled access, and multi-partner coordination.</w:t>
            </w:r>
          </w:p>
        </w:tc>
      </w:tr>
      <w:tr w:rsidR="003C736C" w14:paraId="2A8CBFE3" w14:textId="77777777">
        <w:trPr>
          <w:jc w:val="center"/>
        </w:trPr>
        <w:tc>
          <w:tcPr>
            <w:tcW w:w="20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DE441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Clearance</w:t>
            </w:r>
          </w:p>
        </w:tc>
        <w:tc>
          <w:tcPr>
            <w:tcW w:w="73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7253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Held a sponsored Secret clearance for approximately four years during Obama-era government engagements; clearance ended when sponsorship was no longer required.</w:t>
            </w:r>
          </w:p>
        </w:tc>
      </w:tr>
    </w:tbl>
    <w:p w14:paraId="74AA2919" w14:textId="77777777" w:rsidR="003C736C" w:rsidRDefault="003C736C">
      <w:pPr>
        <w:spacing w:after="40"/>
      </w:pPr>
    </w:p>
    <w:p w14:paraId="4D5E4196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6EE3748A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7BAF69AA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02F8E43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54A6EDE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1D4BCFFE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72B36994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07944DA1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54F9B133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1C5B36EA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7B822D5F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85D4878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4C18ADC0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33C0CA54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631A9109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2B299081" w14:textId="77777777" w:rsidR="001373FD" w:rsidRDefault="001373FD">
      <w:pPr>
        <w:spacing w:after="120" w:line="264" w:lineRule="auto"/>
        <w:rPr>
          <w:b/>
          <w:color w:val="142A43"/>
          <w:sz w:val="25"/>
        </w:rPr>
      </w:pPr>
    </w:p>
    <w:p w14:paraId="367E0E37" w14:textId="0D3AFDDC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CASE STUDIES</w:t>
      </w:r>
    </w:p>
    <w:p w14:paraId="1CF41971" w14:textId="77777777" w:rsidR="003C736C" w:rsidRDefault="00000000">
      <w:pPr>
        <w:spacing w:before="40" w:after="120" w:line="264" w:lineRule="auto"/>
      </w:pPr>
      <w:r>
        <w:rPr>
          <w:b/>
          <w:color w:val="142A43"/>
          <w:sz w:val="25"/>
        </w:rPr>
        <w:t>FedEx - Enterprise Collaboration Transformation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5BEF98D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80C62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3E0E7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In 2002, FedEx evaluated competing voice, video, and web collaboration solutions through a high-stakes bakeoff.</w:t>
            </w:r>
          </w:p>
        </w:tc>
      </w:tr>
      <w:tr w:rsidR="003C736C" w14:paraId="44F3F7B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7860C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2581D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Personally deployed a relatively new architecture against customer requirements, aligned internal and customer assets, and worked with collaboration leadership through the VP level.</w:t>
            </w:r>
          </w:p>
        </w:tc>
      </w:tr>
      <w:tr w:rsidR="003C736C" w14:paraId="4A8A22E7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74028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29C7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Validated the solution within hours; supported migration from legacy hardware and software into a virtual environment; implemented global directory integration for seamless authentication; created plans, status visibility, risk controls, and executive communications.</w:t>
            </w:r>
          </w:p>
        </w:tc>
      </w:tr>
      <w:tr w:rsidR="003C736C" w14:paraId="5DDF9FB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9DA4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8826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Won the account and established an approximately 18-year relationship spanning roughly 10 major initiatives and about 39 global locations. Adoption grew from thousands to tens of thousands of users, with expansion into Hong Kong and Tokyo.</w:t>
            </w:r>
          </w:p>
        </w:tc>
      </w:tr>
    </w:tbl>
    <w:p w14:paraId="66FF9B81" w14:textId="77777777" w:rsidR="003C736C" w:rsidRDefault="003C736C">
      <w:pPr>
        <w:spacing w:after="40"/>
      </w:pPr>
    </w:p>
    <w:p w14:paraId="76FD8425" w14:textId="77777777" w:rsidR="003C736C" w:rsidRDefault="00000000">
      <w:pPr>
        <w:spacing w:before="160" w:after="120" w:line="264" w:lineRule="auto"/>
      </w:pPr>
      <w:r>
        <w:rPr>
          <w:b/>
          <w:color w:val="142A43"/>
          <w:sz w:val="25"/>
        </w:rPr>
        <w:t>Verizon - Identity and Collaboration Complexity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5A5441A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C368F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DB5C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Verizon users across five to seven domains experienced unreliable authentication and often could not access collaboration systems because identities were missing or inconsistent.</w:t>
            </w:r>
          </w:p>
        </w:tc>
      </w:tr>
      <w:tr w:rsidR="003C736C" w14:paraId="5B7F6C62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66944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52687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multiple directory integrations and centralized application-database work while bridging customer stakeholders, Product, Engineering, Support, Sales, and Cisco delivery teams.</w:t>
            </w:r>
          </w:p>
        </w:tc>
      </w:tr>
      <w:tr w:rsidR="003C736C" w14:paraId="167B56D0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6DD7C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C920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Centralized identity data, segmented users appropriately, automated adds, updates, and deletions, and translated technical risk and progress into customer-facing guidance.</w:t>
            </w:r>
          </w:p>
        </w:tc>
      </w:tr>
      <w:tr w:rsidR="003C736C" w14:paraId="27A6C2B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E207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F1145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Supported close to 100,000 users, improved authentication and segmentation, and reduced manual administration from roughly 75% of daily effort to about 10%. Customer confidence contributed to a later platform upgrade.</w:t>
            </w:r>
          </w:p>
        </w:tc>
      </w:tr>
    </w:tbl>
    <w:p w14:paraId="4388061F" w14:textId="77777777" w:rsidR="003C736C" w:rsidRDefault="003C736C">
      <w:pPr>
        <w:spacing w:after="40"/>
      </w:pPr>
    </w:p>
    <w:p w14:paraId="545FBCD6" w14:textId="77777777" w:rsidR="003C736C" w:rsidRDefault="00000000">
      <w:r>
        <w:br w:type="page"/>
      </w:r>
    </w:p>
    <w:p w14:paraId="77DC34F5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CASE STUDIES CONTINUED</w:t>
      </w:r>
    </w:p>
    <w:p w14:paraId="55E88553" w14:textId="77777777" w:rsidR="003C736C" w:rsidRDefault="00000000">
      <w:pPr>
        <w:spacing w:before="40" w:after="120" w:line="264" w:lineRule="auto"/>
      </w:pPr>
      <w:r>
        <w:rPr>
          <w:b/>
          <w:color w:val="142A43"/>
          <w:sz w:val="25"/>
        </w:rPr>
        <w:t>DISA - Secure Conferencing and Global Architecture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50E39A5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4FB7C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49A24A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DISA required globally dispersed, mission-critical conferencing infrastructure with complex security remediation, partner, and operational dependencies.</w:t>
            </w:r>
          </w:p>
        </w:tc>
      </w:tr>
      <w:tr w:rsidR="003C736C" w14:paraId="50E9563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A4006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B117C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MeetingPlace infrastructure deployments, partner mentoring, and initial STIG remediation across seven global sites.</w:t>
            </w:r>
          </w:p>
        </w:tc>
      </w:tr>
      <w:tr w:rsidR="003C736C" w14:paraId="4E88408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DC65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CFA8B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Coordinated a primary partner and seven additional organizations spanning hardware, infrastructure, project management, domain, and DNS responsibilities; documented vulnerabilities and lessons learned for specialist follow-through.</w:t>
            </w:r>
          </w:p>
        </w:tc>
      </w:tr>
      <w:tr w:rsidR="003C736C" w14:paraId="62C32DE4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0894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3E795F" w14:textId="01642656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Improved deployment readiness, partner capability, and clarity around required security remediatio</w:t>
            </w:r>
            <w:r w:rsidR="001373FD">
              <w:rPr>
                <w:color w:val="232323"/>
                <w:sz w:val="18"/>
              </w:rPr>
              <w:t>n.</w:t>
            </w:r>
          </w:p>
        </w:tc>
      </w:tr>
    </w:tbl>
    <w:p w14:paraId="74C471BF" w14:textId="77777777" w:rsidR="003C736C" w:rsidRDefault="003C736C">
      <w:pPr>
        <w:spacing w:after="40"/>
      </w:pPr>
    </w:p>
    <w:p w14:paraId="2F4C9823" w14:textId="77777777" w:rsidR="003C736C" w:rsidRDefault="00000000">
      <w:pPr>
        <w:spacing w:before="160" w:after="120" w:line="264" w:lineRule="auto"/>
      </w:pPr>
      <w:r>
        <w:rPr>
          <w:b/>
          <w:color w:val="142A43"/>
          <w:sz w:val="25"/>
        </w:rPr>
        <w:t>White House Communications - Perimeter Warning Capability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79960B3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7531D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059E48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White House Communications required reliable awareness and conferencing capabilities in sensitive, mission-critical operating environments.</w:t>
            </w:r>
          </w:p>
        </w:tc>
      </w:tr>
      <w:tr w:rsidR="003C736C" w14:paraId="53DCA8D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384B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AB475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Supported both guard-post perimeter warning and a separate forward-deployment communications group serving presidential needs.</w:t>
            </w:r>
          </w:p>
        </w:tc>
      </w:tr>
      <w:tr w:rsidR="003C736C" w14:paraId="0A60349F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586C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50A89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Deployed and tested early-warning capability across gate environments and supported conferencing communications for forward operations.</w:t>
            </w:r>
          </w:p>
        </w:tc>
      </w:tr>
      <w:tr w:rsidR="003C736C" w14:paraId="144265CC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CF7F18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B928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Successfully strengthened rapid-response awareness at White House gates and supported trusted communications readiness for presidential travel requirements.</w:t>
            </w:r>
          </w:p>
        </w:tc>
      </w:tr>
    </w:tbl>
    <w:p w14:paraId="52480186" w14:textId="77777777" w:rsidR="003C736C" w:rsidRDefault="003C736C">
      <w:pPr>
        <w:spacing w:after="40"/>
      </w:pPr>
    </w:p>
    <w:p w14:paraId="2F6F5749" w14:textId="77777777" w:rsidR="003C736C" w:rsidRDefault="00000000">
      <w:r>
        <w:br w:type="page"/>
      </w:r>
    </w:p>
    <w:p w14:paraId="5D744AAF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CASE STUDIES CONTINUED</w:t>
      </w:r>
    </w:p>
    <w:p w14:paraId="5161FA22" w14:textId="77777777" w:rsidR="003C736C" w:rsidRDefault="00000000">
      <w:pPr>
        <w:spacing w:before="40" w:after="120" w:line="264" w:lineRule="auto"/>
      </w:pPr>
      <w:r>
        <w:rPr>
          <w:b/>
          <w:color w:val="142A43"/>
          <w:sz w:val="25"/>
        </w:rPr>
        <w:t>BNSF - Multi-Territory Voice Expansion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02F7937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5CD08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578E3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BNSF needed voice conferencing expanded across eight geographic territories and nine sites without requiring repeated onsite configuration.</w:t>
            </w:r>
          </w:p>
        </w:tc>
      </w:tr>
      <w:tr w:rsidR="003C736C" w14:paraId="77F78054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0507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C773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Led design, implementation, testing, stakeholder coordination, and rollout planning across all sites.</w:t>
            </w:r>
          </w:p>
        </w:tc>
      </w:tr>
      <w:tr w:rsidR="003C736C" w14:paraId="115399B6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30B8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F15C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Standardized and documented a repeatable approach that allowed configurations and validation to be completed remotely.</w:t>
            </w:r>
          </w:p>
        </w:tc>
      </w:tr>
      <w:tr w:rsidR="003C736C" w14:paraId="16BE7C7F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3C9ED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A6F2D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Enabled quicker access to voice conferencing across all nine sites while reducing travel and improving delivery consistency.</w:t>
            </w:r>
          </w:p>
        </w:tc>
      </w:tr>
    </w:tbl>
    <w:p w14:paraId="24BAC092" w14:textId="77777777" w:rsidR="003C736C" w:rsidRDefault="003C736C">
      <w:pPr>
        <w:spacing w:after="40"/>
      </w:pPr>
    </w:p>
    <w:p w14:paraId="2B7A6FDD" w14:textId="77777777" w:rsidR="003C736C" w:rsidRDefault="00000000">
      <w:pPr>
        <w:spacing w:before="140" w:after="120" w:line="264" w:lineRule="auto"/>
      </w:pPr>
      <w:r>
        <w:rPr>
          <w:b/>
          <w:color w:val="142A43"/>
          <w:sz w:val="25"/>
        </w:rPr>
        <w:t>Everbridge - Critical Communications Readiness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E325C30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224E6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27569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Government, healthcare, and critical-infrastructure customers needed confidence moving toward critical-communications launches where readiness and risk mattered.</w:t>
            </w:r>
          </w:p>
        </w:tc>
      </w:tr>
      <w:tr w:rsidR="003C736C" w14:paraId="649A8196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77C2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328810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Engagement Manager responsible for readiness, ownership, adoption blockers, launch risk, and cross-functional alignment.</w:t>
            </w:r>
          </w:p>
        </w:tc>
      </w:tr>
      <w:tr w:rsidR="003C736C" w14:paraId="1762D2DC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6A450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E7598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Used status reporting, risk visibility, escalation paths, and coordination across customer operations, Product, Engineering, Support, and Customer Success.</w:t>
            </w:r>
          </w:p>
        </w:tc>
      </w:tr>
      <w:tr w:rsidR="003C736C" w14:paraId="17BAC91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3FFF9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3D0A2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Enabled teams to act before issues became customer-facing problems, protecting launch confidence, response readiness, and business continuity.</w:t>
            </w:r>
          </w:p>
        </w:tc>
      </w:tr>
    </w:tbl>
    <w:p w14:paraId="73C1522A" w14:textId="77777777" w:rsidR="003C736C" w:rsidRDefault="003C736C">
      <w:pPr>
        <w:spacing w:after="40"/>
      </w:pPr>
    </w:p>
    <w:p w14:paraId="5A7A1B27" w14:textId="77777777" w:rsidR="003C736C" w:rsidRDefault="00000000">
      <w:pPr>
        <w:spacing w:before="140" w:after="120" w:line="264" w:lineRule="auto"/>
      </w:pPr>
      <w:r>
        <w:rPr>
          <w:b/>
          <w:color w:val="142A43"/>
          <w:sz w:val="25"/>
        </w:rPr>
        <w:t>FFID - AI-Assisted Product and Customer Discovery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1C841035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7097C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Situation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BD41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Organizations need to search complex public-funding information using the language of their own projects and reporting objectives.</w:t>
            </w:r>
          </w:p>
        </w:tc>
      </w:tr>
      <w:tr w:rsidR="003C736C" w14:paraId="340C4F6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6E8E4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552F8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Founder owning product workflows, pricing, onboarding, marketing, partnerships, customer support, analytics, and AI-assisted discovery.</w:t>
            </w:r>
          </w:p>
        </w:tc>
      </w:tr>
      <w:tr w:rsidR="003C736C" w14:paraId="60A8793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4F706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7B93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Built natural-language search using primarily Claude with ChatGPT support; integrated search, gated access, billing, CSV export, analytics, and subscription workflows.</w:t>
            </w:r>
          </w:p>
        </w:tc>
      </w:tr>
      <w:tr w:rsidR="003C736C" w14:paraId="44C10F17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F532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Impact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6CC8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Reached approximately 75 early users and stakeholders and began working with lobbyists supporting congressional reporting and documentation of past, current, and future outcomes.</w:t>
            </w:r>
          </w:p>
        </w:tc>
      </w:tr>
    </w:tbl>
    <w:p w14:paraId="3D6CBA1A" w14:textId="77777777" w:rsidR="003C736C" w:rsidRDefault="003C736C">
      <w:pPr>
        <w:spacing w:after="40"/>
      </w:pPr>
    </w:p>
    <w:p w14:paraId="0F2C3BA2" w14:textId="77777777" w:rsidR="003C736C" w:rsidRDefault="00000000">
      <w:r>
        <w:br w:type="page"/>
      </w:r>
    </w:p>
    <w:p w14:paraId="2EF87491" w14:textId="77777777" w:rsidR="003C736C" w:rsidRDefault="00000000">
      <w:pPr>
        <w:spacing w:after="120" w:line="259" w:lineRule="auto"/>
      </w:pPr>
      <w:r>
        <w:rPr>
          <w:b/>
          <w:color w:val="2E74B5"/>
          <w:sz w:val="32"/>
        </w:rPr>
        <w:lastRenderedPageBreak/>
        <w:t>COMMERCIAL VALUE &amp; CUSTOMER ADVOCACY</w:t>
      </w:r>
    </w:p>
    <w:p w14:paraId="0C9CB9CB" w14:textId="77777777" w:rsidR="003C736C" w:rsidRDefault="00000000">
      <w:pPr>
        <w:spacing w:after="140" w:line="259" w:lineRule="auto"/>
      </w:pPr>
      <w:r>
        <w:rPr>
          <w:color w:val="5C626C"/>
        </w:rPr>
        <w:t>Commercial contribution throughout the career has centered on accurate scope, credible ROI, customer confidence, retention risk, and expansion - not direct contract negotiation or quota ownership.</w:t>
      </w:r>
    </w:p>
    <w:p w14:paraId="73904F6C" w14:textId="77777777" w:rsidR="003C736C" w:rsidRDefault="00000000">
      <w:pPr>
        <w:spacing w:before="40" w:after="120" w:line="259" w:lineRule="auto"/>
      </w:pPr>
      <w:r>
        <w:rPr>
          <w:b/>
          <w:color w:val="142A43"/>
          <w:sz w:val="25"/>
        </w:rPr>
        <w:t>NASA - Directory Integration ROI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1DB25BB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43E8A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Challenge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4149A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Manual user provisioning, updates, adds, and deletes consumed substantial administrative time and could not scale effectively.</w:t>
            </w:r>
          </w:p>
        </w:tc>
      </w:tr>
      <w:tr w:rsidR="003C736C" w14:paraId="595293C4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763F9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Contribution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735A0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Connected directory integration and automated provisioning to the customer’s operating costs and demonstrated an expected return on investment of less than three months.</w:t>
            </w:r>
          </w:p>
        </w:tc>
      </w:tr>
      <w:tr w:rsidR="003C736C" w14:paraId="3DB6DDCC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FBA76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Outcome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514AF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Earned support for automation by translating technical capability into a practical labor-efficiency business case.</w:t>
            </w:r>
          </w:p>
        </w:tc>
      </w:tr>
    </w:tbl>
    <w:p w14:paraId="2B67A7B0" w14:textId="77777777" w:rsidR="003C736C" w:rsidRDefault="003C736C">
      <w:pPr>
        <w:spacing w:after="20"/>
      </w:pPr>
    </w:p>
    <w:p w14:paraId="4298D6D7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Verizon - Customer Confidence and Renewal Risk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1477E5D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6D00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Challenge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72874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Customer sentiment had declined significantly because of persistent voice-quality problems.</w:t>
            </w:r>
          </w:p>
        </w:tc>
      </w:tr>
      <w:tr w:rsidR="003C736C" w14:paraId="5A852D0B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98B7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Action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28926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Used trusted customer contacts to surface the issue early and coordinated Product Management, Engineering, Support, and Sales to define and correct the problem.</w:t>
            </w:r>
          </w:p>
        </w:tc>
      </w:tr>
      <w:tr w:rsidR="003C736C" w14:paraId="6931A47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1DDE9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Outcome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F1B17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Reduced customer stress, restored confidence, and made the remediation effort a material contributor to renewal readiness.</w:t>
            </w:r>
          </w:p>
        </w:tc>
      </w:tr>
    </w:tbl>
    <w:p w14:paraId="307FC765" w14:textId="77777777" w:rsidR="003C736C" w:rsidRDefault="003C736C">
      <w:pPr>
        <w:spacing w:after="20"/>
      </w:pPr>
    </w:p>
    <w:p w14:paraId="311136D3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Commercial Operating Proof</w:t>
      </w:r>
    </w:p>
    <w:p w14:paraId="7C70FAEA" w14:textId="7763651B" w:rsidR="003C736C" w:rsidRDefault="00000000">
      <w:pPr>
        <w:pStyle w:val="ListBullet"/>
        <w:spacing w:after="40" w:line="252" w:lineRule="auto"/>
      </w:pPr>
      <w:r>
        <w:rPr>
          <w:color w:val="232323"/>
        </w:rPr>
        <w:t>Influenced tens of millions of dollars in enterprise customer business over time</w:t>
      </w:r>
      <w:r w:rsidR="001373FD">
        <w:rPr>
          <w:color w:val="232323"/>
        </w:rPr>
        <w:t>.</w:t>
      </w:r>
    </w:p>
    <w:p w14:paraId="1556E10A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Contributed directly to SOWs, project scoping, effort estimates, proposals, pricing validation, and control of scope creep.</w:t>
      </w:r>
    </w:p>
    <w:p w14:paraId="4104040A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Identified adoption and expansion opportunities; successful work contributed to broader deployments at FedEx, Verizon, and Halliburton.</w:t>
      </w:r>
    </w:p>
    <w:p w14:paraId="521BD171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Built referenceable Fortune enterprise relationships whose customers spoke independently about solutions at Cisco Live.</w:t>
      </w:r>
    </w:p>
    <w:p w14:paraId="103EC5C7" w14:textId="77777777" w:rsidR="003C736C" w:rsidRDefault="00000000">
      <w:r>
        <w:br w:type="page"/>
      </w:r>
    </w:p>
    <w:p w14:paraId="53362215" w14:textId="77777777" w:rsidR="003C736C" w:rsidRDefault="00000000">
      <w:pPr>
        <w:spacing w:after="120" w:line="259" w:lineRule="auto"/>
      </w:pPr>
      <w:r>
        <w:rPr>
          <w:b/>
          <w:color w:val="2E74B5"/>
          <w:sz w:val="32"/>
        </w:rPr>
        <w:lastRenderedPageBreak/>
        <w:t>IMPLEMENTATION, TRAINING &amp; CAREER FOUNDATION</w:t>
      </w:r>
    </w:p>
    <w:p w14:paraId="5EC661B5" w14:textId="77777777" w:rsidR="003C736C" w:rsidRDefault="00000000">
      <w:pPr>
        <w:spacing w:before="40" w:after="120" w:line="259" w:lineRule="auto"/>
      </w:pPr>
      <w:r>
        <w:rPr>
          <w:b/>
          <w:color w:val="142A43"/>
          <w:sz w:val="25"/>
        </w:rPr>
        <w:t>Latitude Communications - Full-Lifecycle SaaS Delivery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6EA53152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9F540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Scale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7E41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hundreds of primarily MeetingPlace implementations and managed approximately six to ten concurrently, including many four-to-eight-week engagements.</w:t>
            </w:r>
          </w:p>
        </w:tc>
      </w:tr>
      <w:tr w:rsidR="003C736C" w14:paraId="17722629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620C2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Model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7812B3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Worked in a lean, fast-moving environment where Application Engineer effectively meant owning whatever the project lifecycle required.</w:t>
            </w:r>
          </w:p>
        </w:tc>
      </w:tr>
      <w:tr w:rsidR="003C736C" w14:paraId="47C5E0B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2EB12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Proof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F498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Supported customers including Intuit, Saudi Aramco, and Chevron/Texaco; maintained readiness despite changing architectures through deep product mastery.</w:t>
            </w:r>
          </w:p>
        </w:tc>
      </w:tr>
    </w:tbl>
    <w:p w14:paraId="0D4AD0A8" w14:textId="77777777" w:rsidR="003C736C" w:rsidRDefault="003C736C">
      <w:pPr>
        <w:spacing w:after="20"/>
      </w:pPr>
    </w:p>
    <w:p w14:paraId="0A338065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Training, Healthcare &amp; Enablement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76C693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D1617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Training Scale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958DC4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Delivered instructor-led, workshop, onsite, remote, administrator, technical, partner, and end-user education to more than 10,000 people across the career.</w:t>
            </w:r>
          </w:p>
        </w:tc>
      </w:tr>
      <w:tr w:rsidR="003C736C" w14:paraId="724815E3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CB0E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Healthcare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EC6769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Implemented phone and conferencing infrastructure and trained hospital-system stakeholders across facilities, operations, technical teams, leadership, and end users.</w:t>
            </w:r>
          </w:p>
        </w:tc>
      </w:tr>
      <w:tr w:rsidR="003C736C" w14:paraId="0A3C68F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7C912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Outcome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D8C64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Improved response and notification across phone, mobile, and room-based care: Right Notification, Right People, Right Time, Right Place.</w:t>
            </w:r>
          </w:p>
        </w:tc>
      </w:tr>
      <w:tr w:rsidR="003C736C" w14:paraId="52D22351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93A24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Mentorship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C5296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Mentored numerous new, existing, and transitioning personnel and contributed substantially to established deployment standards, test plans, guides, and playbooks.</w:t>
            </w:r>
          </w:p>
        </w:tc>
      </w:tr>
      <w:tr w:rsidR="003C736C" w14:paraId="7F4BF548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1BE87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Tools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1734A8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Used Microsoft Project, Excel, Cisco internal systems, dashboards, status reporting, adoption and usage reports, risk logs, and business reviews.</w:t>
            </w:r>
          </w:p>
        </w:tc>
      </w:tr>
    </w:tbl>
    <w:p w14:paraId="200DCCB6" w14:textId="77777777" w:rsidR="003C736C" w:rsidRDefault="003C736C">
      <w:pPr>
        <w:spacing w:after="20"/>
      </w:pPr>
    </w:p>
    <w:p w14:paraId="4C7317D7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Early Commercial Foundation</w:t>
      </w:r>
    </w:p>
    <w:p w14:paraId="76667602" w14:textId="77777777" w:rsidR="003C736C" w:rsidRDefault="00000000">
      <w:pPr>
        <w:pStyle w:val="ListBullet"/>
        <w:spacing w:after="40" w:line="252" w:lineRule="auto"/>
      </w:pPr>
      <w:r>
        <w:rPr>
          <w:color w:val="232323"/>
        </w:rPr>
        <w:t>Group 1 Software: advanced from backup trainer to Lead Trainer within roughly one month and earned New Employee of the Year.</w:t>
      </w:r>
    </w:p>
    <w:p w14:paraId="53CA21F0" w14:textId="77777777" w:rsidR="003C736C" w:rsidRPr="001373FD" w:rsidRDefault="00000000">
      <w:pPr>
        <w:pStyle w:val="ListBullet"/>
        <w:spacing w:after="40" w:line="252" w:lineRule="auto"/>
      </w:pPr>
      <w:r>
        <w:rPr>
          <w:color w:val="232323"/>
        </w:rPr>
        <w:t>Travel Technologies Group: delivered support, implementations, training, and workshop presentations for travel workflow automation.</w:t>
      </w:r>
    </w:p>
    <w:p w14:paraId="0B90D639" w14:textId="025B674A" w:rsidR="001373FD" w:rsidRDefault="001373FD" w:rsidP="001373FD">
      <w:pPr>
        <w:pStyle w:val="ListBullet"/>
        <w:spacing w:after="40" w:line="252" w:lineRule="auto"/>
      </w:pPr>
      <w:r>
        <w:rPr>
          <w:color w:val="232323"/>
        </w:rPr>
        <w:t>Telecommunications auditing: identified business billing errors and savings while creating phone-system, voicemail, and long-distance upsell opportunities.</w:t>
      </w:r>
    </w:p>
    <w:p w14:paraId="5754D3CE" w14:textId="52E8016B" w:rsidR="003C736C" w:rsidRDefault="00000000" w:rsidP="001373FD">
      <w:pPr>
        <w:pStyle w:val="ListBullet"/>
        <w:spacing w:after="40" w:line="252" w:lineRule="auto"/>
      </w:pPr>
      <w:r>
        <w:rPr>
          <w:color w:val="232323"/>
        </w:rPr>
        <w:t>Sunbelt Travel (approximately 199</w:t>
      </w:r>
      <w:r w:rsidR="001373FD">
        <w:rPr>
          <w:color w:val="232323"/>
        </w:rPr>
        <w:t xml:space="preserve">4-1995) </w:t>
      </w:r>
      <w:r>
        <w:rPr>
          <w:color w:val="232323"/>
        </w:rPr>
        <w:t>audited hotel and entertainment commissions.</w:t>
      </w:r>
      <w:r>
        <w:br w:type="page"/>
      </w:r>
    </w:p>
    <w:p w14:paraId="6C4E78EC" w14:textId="77777777" w:rsidR="003C736C" w:rsidRDefault="00000000">
      <w:pPr>
        <w:spacing w:after="120" w:line="259" w:lineRule="auto"/>
      </w:pPr>
      <w:r>
        <w:rPr>
          <w:b/>
          <w:color w:val="2E74B5"/>
          <w:sz w:val="32"/>
        </w:rPr>
        <w:lastRenderedPageBreak/>
        <w:t>ENTREPRENEURIAL LEADERSHIP</w:t>
      </w:r>
    </w:p>
    <w:p w14:paraId="1981F5F0" w14:textId="77777777" w:rsidR="003C736C" w:rsidRDefault="00000000">
      <w:pPr>
        <w:spacing w:before="40" w:after="120" w:line="259" w:lineRule="auto"/>
      </w:pPr>
      <w:r>
        <w:rPr>
          <w:b/>
          <w:color w:val="142A43"/>
          <w:sz w:val="25"/>
        </w:rPr>
        <w:t>Klowns On Fire - Product-to-Market Business Ownership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40F0F32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C4C9F0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Role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3B62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Co-founder responsible for the complete business lifecycle: product development, purchasing, event management, sales, accounting, labeling, compliance, manufacturing partners, inventory, fulfillment, and food-safety requirements.</w:t>
            </w:r>
          </w:p>
        </w:tc>
      </w:tr>
      <w:tr w:rsidR="003C736C" w14:paraId="7DB3B97A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ADF7E9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Market Execution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0C9B6F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Brought 10 products to market through direct sales, online, wholesale, distributors, approximately 25 small-business retail locations, and roughly 30 events per year.</w:t>
            </w:r>
          </w:p>
        </w:tc>
      </w:tr>
      <w:tr w:rsidR="003C736C" w14:paraId="22AD13A5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DF7A73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Proof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6974A8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Built hundreds of repeat customers through product quality, in-person engagement, dependable fulfillment, and sustained brand relationships.</w:t>
            </w:r>
          </w:p>
        </w:tc>
      </w:tr>
      <w:tr w:rsidR="003C736C" w14:paraId="1BE3A366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D766C6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Recognition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8EB5D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Products earned 99 industry-recognized awards, including honors from ZestFest, the Austin Hot Sauce Festival, the Scovie Awards, and the New York Hot Sauce Festival.</w:t>
            </w:r>
          </w:p>
        </w:tc>
      </w:tr>
      <w:tr w:rsidR="003C736C" w14:paraId="232DFE6D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037C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What It Proves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6992B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Hands-on ownership, commercial judgment, customer engagement, operating discipline, brand building, and the ability to move from idea through market execution.</w:t>
            </w:r>
          </w:p>
        </w:tc>
      </w:tr>
    </w:tbl>
    <w:p w14:paraId="368658D1" w14:textId="77777777" w:rsidR="003C736C" w:rsidRDefault="003C736C">
      <w:pPr>
        <w:spacing w:after="20"/>
      </w:pPr>
    </w:p>
    <w:p w14:paraId="5B0A0CC3" w14:textId="77777777" w:rsidR="003C736C" w:rsidRDefault="00000000">
      <w:pPr>
        <w:spacing w:before="100" w:after="120" w:line="259" w:lineRule="auto"/>
      </w:pPr>
      <w:r>
        <w:rPr>
          <w:b/>
          <w:color w:val="142A43"/>
          <w:sz w:val="25"/>
        </w:rPr>
        <w:t>FFID - Applied AI and Product Ownership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7560"/>
      </w:tblGrid>
      <w:tr w:rsidR="003C736C" w14:paraId="3F58E02E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986F94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Ownership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FD595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Personally owns product workflows, pricing, onboarding, marketing, partnership strategy, customer support, analytics, and iteration.</w:t>
            </w:r>
          </w:p>
        </w:tc>
      </w:tr>
      <w:tr w:rsidR="003C736C" w14:paraId="77D156F7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9D176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Applied AI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8C52E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Uses primarily Claude with ChatGPT support to let users search funding information in natural language for projects relevant to their objectives.</w:t>
            </w:r>
          </w:p>
        </w:tc>
      </w:tr>
      <w:tr w:rsidR="003C736C" w14:paraId="2726D54D" w14:textId="77777777">
        <w:trPr>
          <w:jc w:val="center"/>
        </w:trPr>
        <w:tc>
          <w:tcPr>
            <w:tcW w:w="18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023918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Current Traction</w:t>
            </w:r>
          </w:p>
        </w:tc>
        <w:tc>
          <w:tcPr>
            <w:tcW w:w="75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50ED5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Approximately 75 early users and stakeholders; developing relationships with lobbyists supporting congressional reporting and outcome documentation.</w:t>
            </w:r>
          </w:p>
        </w:tc>
      </w:tr>
    </w:tbl>
    <w:p w14:paraId="17D1AF3C" w14:textId="77777777" w:rsidR="003C736C" w:rsidRDefault="003C736C">
      <w:pPr>
        <w:spacing w:after="20"/>
      </w:pPr>
    </w:p>
    <w:p w14:paraId="623C567A" w14:textId="77777777" w:rsidR="003C736C" w:rsidRDefault="00000000">
      <w:r>
        <w:br w:type="page"/>
      </w:r>
    </w:p>
    <w:p w14:paraId="3FCE83AD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HOW I WORK</w:t>
      </w:r>
    </w:p>
    <w:p w14:paraId="709E5943" w14:textId="77777777" w:rsidR="003C736C" w:rsidRDefault="00000000">
      <w:pPr>
        <w:spacing w:after="160" w:line="264" w:lineRule="auto"/>
      </w:pPr>
      <w:r>
        <w:rPr>
          <w:color w:val="5C626C"/>
        </w:rPr>
        <w:t>My operating model is simple: make complexity visible early, keep people aligned, and turn product capability into customer confidence and measurable value.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11"/>
        <w:gridCol w:w="7549"/>
      </w:tblGrid>
      <w:tr w:rsidR="003C736C" w14:paraId="196CA497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D362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Customer Success and Technical Advisory Model</w:t>
            </w:r>
          </w:p>
        </w:tc>
      </w:tr>
      <w:tr w:rsidR="003C736C" w14:paraId="1E20D5BE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2F3F1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Discovery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85628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Clarify business goals, success criteria, stakeholders, technical dependencies, constraints, decision timelines, scope, and what was purchased versus what delivery requires.</w:t>
            </w:r>
          </w:p>
        </w:tc>
      </w:tr>
      <w:tr w:rsidR="003C736C" w14:paraId="23D84A79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B49C8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Alignment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6FF2D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Connect executives, operators, Sales, Product, Engineering, Services, Support, Renewals, partners, and end users around a shared outcome.</w:t>
            </w:r>
          </w:p>
        </w:tc>
      </w:tr>
      <w:tr w:rsidR="003C736C" w14:paraId="2103CCE7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ADD7B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Adoption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39D74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Translate platform capability into workflows, implementation, training, customer education, usage insight, and time-to-value.</w:t>
            </w:r>
          </w:p>
        </w:tc>
      </w:tr>
      <w:tr w:rsidR="003C736C" w14:paraId="7080EF71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D8902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Health &amp; Risk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1F515A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Maintain trusted direct relationships that surface sentiment before escalation; combine usage, support, delivery, adoption, and executive signals to identify risk.</w:t>
            </w:r>
          </w:p>
        </w:tc>
      </w:tr>
      <w:tr w:rsidR="003C736C" w14:paraId="3257F5DC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6EA4BC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Recovery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27C51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Create improvement plans for issues within direct control and mobilize internal relationships where the solution requires broader organizational influence.</w:t>
            </w:r>
          </w:p>
        </w:tc>
      </w:tr>
      <w:tr w:rsidR="003C736C" w14:paraId="15F9656A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7FC8D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Value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49E59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Use reviews, SOWs, scoping, estimates, proposals, ROI framing, customer feedback, and services-value input to support retention and expansion.</w:t>
            </w:r>
          </w:p>
        </w:tc>
      </w:tr>
      <w:tr w:rsidR="003C736C" w14:paraId="1848C7E2" w14:textId="77777777">
        <w:trPr>
          <w:jc w:val="center"/>
        </w:trPr>
        <w:tc>
          <w:tcPr>
            <w:tcW w:w="190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B456A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Advocacy</w:t>
            </w:r>
          </w:p>
        </w:tc>
        <w:tc>
          <w:tcPr>
            <w:tcW w:w="746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6CC830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Represent customer needs internally and enable satisfied Fortune enterprise customers to speak independently about their results at Cisco Live.</w:t>
            </w:r>
          </w:p>
        </w:tc>
      </w:tr>
    </w:tbl>
    <w:p w14:paraId="3B28F8E7" w14:textId="77777777" w:rsidR="003C736C" w:rsidRDefault="003C736C">
      <w:pPr>
        <w:spacing w:after="40"/>
      </w:pPr>
    </w:p>
    <w:p w14:paraId="2DE17A8E" w14:textId="77777777" w:rsidR="003C736C" w:rsidRDefault="00000000">
      <w:pPr>
        <w:spacing w:before="160" w:after="120" w:line="264" w:lineRule="auto"/>
      </w:pPr>
      <w:r>
        <w:rPr>
          <w:b/>
          <w:color w:val="2E74B5"/>
          <w:sz w:val="32"/>
        </w:rPr>
        <w:t>SELECTED RECOGNITION &amp; CREDENTIALS</w:t>
      </w:r>
    </w:p>
    <w:p w14:paraId="3E275BC0" w14:textId="47751829" w:rsidR="003C736C" w:rsidRDefault="00BB0EBA">
      <w:pPr>
        <w:pStyle w:val="ListBullet"/>
        <w:spacing w:after="40" w:line="259" w:lineRule="auto"/>
      </w:pPr>
      <w:r>
        <w:rPr>
          <w:color w:val="232323"/>
        </w:rPr>
        <w:t>Cisco Compass Award</w:t>
      </w:r>
    </w:p>
    <w:p w14:paraId="06F79724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Group 1 Software New Employee of the Year</w:t>
      </w:r>
    </w:p>
    <w:p w14:paraId="636DF101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Cisco Security Ninja Greenbelt</w:t>
      </w:r>
    </w:p>
    <w:p w14:paraId="0BC3A4A9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Professional Certificate in Project Management and eight sanctioned project-management courses</w:t>
      </w:r>
    </w:p>
    <w:p w14:paraId="6B908D15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Claude Academy: Claude 101 and Claude Code 101 Course Completion Badges</w:t>
      </w:r>
    </w:p>
    <w:p w14:paraId="2381467B" w14:textId="77777777" w:rsidR="003C736C" w:rsidRDefault="00000000">
      <w:pPr>
        <w:pStyle w:val="ListBullet"/>
      </w:pPr>
      <w:r>
        <w:rPr>
          <w:color w:val="232323"/>
        </w:rPr>
        <w:t>Klowns On Fire products: 99 industry-recognized awards</w:t>
      </w:r>
    </w:p>
    <w:p w14:paraId="3179AD15" w14:textId="77777777" w:rsidR="003C736C" w:rsidRDefault="00000000">
      <w:pPr>
        <w:pStyle w:val="ListBullet"/>
        <w:spacing w:after="40" w:line="259" w:lineRule="auto"/>
      </w:pPr>
      <w:r>
        <w:rPr>
          <w:color w:val="232323"/>
        </w:rPr>
        <w:t>Salesforce Trailhead training in progress</w:t>
      </w:r>
    </w:p>
    <w:p w14:paraId="23F1D4A6" w14:textId="77777777" w:rsidR="003C736C" w:rsidRDefault="00000000">
      <w:r>
        <w:br w:type="page"/>
      </w:r>
    </w:p>
    <w:p w14:paraId="0F77ABDD" w14:textId="77777777" w:rsidR="003C736C" w:rsidRDefault="00000000">
      <w:pPr>
        <w:spacing w:after="120" w:line="264" w:lineRule="auto"/>
      </w:pPr>
      <w:r>
        <w:rPr>
          <w:b/>
          <w:color w:val="2E74B5"/>
          <w:sz w:val="32"/>
        </w:rPr>
        <w:lastRenderedPageBreak/>
        <w:t>TARGET ROLE ALIGNMENT</w:t>
      </w:r>
    </w:p>
    <w:p w14:paraId="7D0902AA" w14:textId="77777777" w:rsidR="003C736C" w:rsidRDefault="00000000">
      <w:pPr>
        <w:spacing w:after="160" w:line="264" w:lineRule="auto"/>
      </w:pPr>
      <w:r>
        <w:rPr>
          <w:color w:val="5C626C"/>
        </w:rPr>
        <w:t>This portfolio supports principal- and senior-level individual-contributor roles that combine strategic Customer Success, technical advisory, enterprise implementation, adoption, and customer advocacy.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7502"/>
      </w:tblGrid>
      <w:tr w:rsidR="003C736C" w14:paraId="7FD368EB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83B9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Where the Background Maps</w:t>
            </w:r>
          </w:p>
        </w:tc>
      </w:tr>
      <w:tr w:rsidR="003C736C" w14:paraId="71C0D47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D07B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Primary Target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CECDF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 or Senior Strategic Customer Success Manager: executive relationships, customer health, adoption, value realization, renewal-risk recovery, expansion discovery, and Voice of Customer.</w:t>
            </w:r>
          </w:p>
        </w:tc>
      </w:tr>
      <w:tr w:rsidR="003C736C" w14:paraId="29B5511A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A3177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Technical Target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C737D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 or Senior Technical Account Manager / Customer Success Architect: trusted post-sales advisory, complex integrations, product collaboration, escalations, and operational maturity.</w:t>
            </w:r>
          </w:p>
        </w:tc>
      </w:tr>
      <w:tr w:rsidR="003C736C" w14:paraId="17F91FF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515C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Delivery Target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5264F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Strategic Customer Onboarding, Adoption, or Implementation: discovery-to-go-live ownership, training, readiness, technical execution, and repeatable enablement.</w:t>
            </w:r>
          </w:p>
        </w:tc>
      </w:tr>
      <w:tr w:rsidR="003C736C" w14:paraId="54E9928B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D244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Leadership Model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75527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Principal-level individual contributor who mentors others and leads through credibility, influence, and cross-functional orchestration rather than direct people management.</w:t>
            </w:r>
          </w:p>
        </w:tc>
      </w:tr>
      <w:tr w:rsidR="003C736C" w14:paraId="68832DE4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7CD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Best Domains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7988D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Enterprise SaaS, collaboration and video, secure communications, healthcare, government/DoD, regulated environments, cloud/hybrid transformation, IAM/SSO, APIs/integrations, and applied AI.</w:t>
            </w:r>
          </w:p>
        </w:tc>
      </w:tr>
      <w:tr w:rsidR="003C736C" w14:paraId="5EE7AF84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46DD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Range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771ED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Remote-first; willing to travel up to 40%; principal- or senior-level individual contributor.</w:t>
            </w:r>
          </w:p>
        </w:tc>
      </w:tr>
    </w:tbl>
    <w:p w14:paraId="794553CF" w14:textId="77777777" w:rsidR="003C736C" w:rsidRDefault="003C736C">
      <w:pPr>
        <w:spacing w:after="40"/>
      </w:pPr>
    </w:p>
    <w:p w14:paraId="7ECC3037" w14:textId="298B3F90" w:rsidR="003C736C" w:rsidRDefault="003C736C" w:rsidP="001373FD">
      <w:pPr>
        <w:pStyle w:val="ListBullet"/>
        <w:numPr>
          <w:ilvl w:val="0"/>
          <w:numId w:val="0"/>
        </w:numPr>
        <w:spacing w:after="40" w:line="259" w:lineRule="auto"/>
        <w:ind w:left="360"/>
      </w:pPr>
    </w:p>
    <w:p>
      <w:r>
        <w:br w:type="page"/>
      </w:r>
    </w:p>
    <w:p>
      <w:pPr>
        <w:spacing w:after="120" w:line="264" w:lineRule="auto"/>
      </w:pPr>
      <w:r>
        <w:rPr>
          <w:b/>
          <w:color w:val="2E74B5"/>
          <w:sz w:val="32"/>
        </w:rPr>
        <w:t>TECHNICAL CUSTOMER SUCCESS AND DEVELOPER EXPERIENCE</w:t>
      </w:r>
    </w:p>
    <w:p>
      <w:pPr>
        <w:spacing w:after="160" w:line="264" w:lineRule="auto"/>
      </w:pPr>
      <w:r>
        <w:rPr>
          <w:color w:val="5C626C"/>
        </w:rPr>
        <w:t>This profile complements the broader customer-success portfolio with hands-on technical context for developer experience, technical customer success, implementation, and technical account management roles.</w:t>
      </w:r>
    </w:p>
    <w:tbl>
      <w:tblPr>
        <w:tblW w:w="9360" w:type="dxa"/>
        <w:jc w:val="center"/>
        <w:tblBorders>
          <w:top w:val="single" w:sz="6" w:space="0" w:color="D8DEE8"/>
          <w:left w:val="single" w:sz="6" w:space="0" w:color="D8DEE8"/>
          <w:bottom w:val="single" w:sz="6" w:space="0" w:color="D8DEE8"/>
          <w:right w:val="single" w:sz="6" w:space="0" w:color="D8DEE8"/>
          <w:insideH w:val="single" w:sz="6" w:space="0" w:color="D8DEE8"/>
          <w:insideV w:val="single" w:sz="6" w:space="0" w:color="D8DEE8"/>
        </w:tblBorders>
        <w:tblLayout w:type="fixed"/>
        <w:tblLook w:val="04A0" w:firstRow="1" w:lastRow="0" w:firstColumn="1" w:lastColumn="0" w:noHBand="0" w:noVBand="1"/>
      </w:tblPr>
      <w:tblGrid>
        <w:gridCol w:w="1858"/>
        <w:gridCol w:w="7502"/>
      </w:tblGrid>
      <w:tr w:rsidR="003C736C" w14:paraId="7FD368EB" w14:textId="77777777">
        <w:trPr>
          <w:jc w:val="center"/>
        </w:trPr>
        <w:tc>
          <w:tcPr>
            <w:tcW w:w="9878" w:type="dxa"/>
            <w:gridSpan w:val="2"/>
            <w:shd w:val="clear" w:color="auto" w:fill="E8EE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B83B9A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</w:rPr>
              <w:t>Technical Customer Success Profile</w:t>
            </w:r>
          </w:p>
        </w:tc>
      </w:tr>
      <w:tr w:rsidR="003C736C" w14:paraId="71C0D472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6D07BD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Technical Fluency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CECDF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Command line practitioner; Git and GitHub commit/push workflows; JSON interrogation; OpenAPI and Swagger familiarity; HTML, CSS, and JavaScript web customization.</w:t>
            </w:r>
          </w:p>
        </w:tc>
      </w:tr>
      <w:tr w:rsidR="003C736C" w14:paraId="29B5511A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A31772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Authentication and Provisioning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C737D2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Multi-domain Active Directory, authentication, provisioning, user propagation, secure environments, and technical working sessions with customer teams.</w:t>
            </w:r>
          </w:p>
        </w:tc>
      </w:tr>
      <w:tr w:rsidR="003C736C" w14:paraId="17F91FFE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515CF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Documentation and Enablement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5264FC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Created Project Management, Training, Onboarding, Rollout, and Implementation Guides designed to work for both technical and nontechnical audiences.</w:t>
            </w:r>
          </w:p>
        </w:tc>
      </w:tr>
      <w:tr w:rsidR="003C736C" w14:paraId="54E9928B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D2445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AI and Data Workflow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755277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Designed FFID's AI-assisted discovery workflow to turn flat House and Senate funding data into rapidly accessible funded and potentially funded opportunities.</w:t>
            </w:r>
          </w:p>
        </w:tc>
      </w:tr>
      <w:tr w:rsidR="003C736C" w14:paraId="68832DE4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A7CD3E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Customer Ownership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7988D6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Directly managed up to 20 enterprise accounts through implementation, adoption, QBRs, escalations, executive alignment, renewal readiness, and expansion discovery.</w:t>
            </w:r>
          </w:p>
        </w:tc>
      </w:tr>
      <w:tr w:rsidR="003C736C" w14:paraId="5EE7AF84" w14:textId="77777777">
        <w:trPr>
          <w:jc w:val="center"/>
        </w:trPr>
        <w:tc>
          <w:tcPr>
            <w:tcW w:w="1950" w:type="dxa"/>
            <w:shd w:val="clear" w:color="auto" w:fill="F5F7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46DDB" w14:textId="77777777" w:rsidR="003C736C" w:rsidRDefault="00000000">
            <w:pPr>
              <w:spacing w:after="0" w:line="252" w:lineRule="auto"/>
            </w:pPr>
            <w:r>
              <w:rPr>
                <w:b/>
                <w:color w:val="142A43"/>
                <w:sz w:val="18"/>
              </w:rPr>
              <w:t>Operating Range</w:t>
            </w:r>
          </w:p>
        </w:tc>
        <w:tc>
          <w:tcPr>
            <w:tcW w:w="7410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771EDB" w14:textId="77777777" w:rsidR="003C736C" w:rsidRDefault="00000000">
            <w:pPr>
              <w:spacing w:after="0" w:line="252" w:lineRule="auto"/>
            </w:pPr>
            <w:r>
              <w:rPr>
                <w:color w:val="232323"/>
                <w:sz w:val="18"/>
              </w:rPr>
              <w:t>Remote-first; willing to travel up to 40%; principal- or senior-level individual contributor.</w:t>
            </w:r>
          </w:p>
        </w:tc>
      </w:tr>
    </w:tbl>
    <w:p>
      <w:pPr>
        <w:spacing w:after="120" w:line="264" w:lineRule="auto"/>
      </w:pPr>
      <w:r>
        <w:rPr>
          <w:b/>
          <w:color w:val="2E74B5"/>
          <w:sz w:val="32"/>
        </w:rPr>
        <w:t>PROOF IN PRACTICE</w:t>
      </w:r>
    </w:p>
    <w:p>
      <w:pPr>
        <w:pStyle w:val="ListBullet"/>
        <w:spacing w:after="60" w:line="259" w:lineRule="auto"/>
      </w:pPr>
      <w:r>
        <w:rPr>
          <w:color w:val="232323"/>
        </w:rPr>
        <w:t>Cisco and Verizon: Led multi-domain identity integration for authentication, provisioning, and user propagation while translating technical dependencies into customer-facing progress, risk, and adoption plans.</w:t>
      </w:r>
    </w:p>
    <w:p>
      <w:pPr>
        <w:pStyle w:val="ListBullet"/>
        <w:spacing w:after="60" w:line="259" w:lineRule="auto"/>
      </w:pPr>
      <w:r>
        <w:rPr>
          <w:color w:val="232323"/>
        </w:rPr>
        <w:t>FFID: Built a public-funding intelligence workflow that combines AI-assisted discovery, search, gated access, billing, analytics, CSV export, and browser-level usability improvements.</w:t>
      </w:r>
    </w:p>
    <w:p>
      <w:pPr>
        <w:pStyle w:val="ListBullet"/>
        <w:spacing w:after="60" w:line="259" w:lineRule="auto"/>
      </w:pPr>
      <w:r>
        <w:rPr>
          <w:color w:val="232323"/>
        </w:rPr>
        <w:t>Latitude and Cisco: Turned repeated customer lessons into practical delivery guides and enablement materials because documentation must help people act, not merely describe a product.</w:t>
      </w:r>
    </w:p>
    <w:sectPr w:rsidR="003C736C" w:rsidSect="00034616">
      <w:footerReference w:type="default" r:id="rId8"/>
      <w:headerReference w:type="default" r:id="rId11"/>
      <w:pgSz w:w="12240" w:h="15840"/>
      <w:pgMar w:top="893" w:right="1181" w:bottom="835" w:left="1181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724DA6" w14:textId="77777777" w:rsidR="006E28C7" w:rsidRDefault="006E28C7">
      <w:pPr>
        <w:spacing w:after="0" w:line="240" w:lineRule="auto"/>
      </w:pPr>
      <w:r>
        <w:separator/>
      </w:r>
    </w:p>
  </w:endnote>
  <w:endnote w:type="continuationSeparator" w:id="0">
    <w:p w14:paraId="6DEF6728" w14:textId="77777777" w:rsidR="006E28C7" w:rsidRDefault="006E2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49F7F" w14:textId="77777777" w:rsidR="003C736C" w:rsidRDefault="00000000">
    <w:pPr>
      <w:pStyle w:val="Footer"/>
      <w:jc w:val="center"/>
    </w:pPr>
    <w:r>
      <w:rPr>
        <w:color w:val="5C626C"/>
        <w:sz w:val="17"/>
      </w:rPr>
      <w:t>Ronald Dillon Career Portfolio | Enterprise Customer Success, Technical Advisory &amp; SaaS Adoption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1620E0" w14:textId="77777777" w:rsidR="006E28C7" w:rsidRDefault="006E28C7">
      <w:pPr>
        <w:spacing w:after="0" w:line="240" w:lineRule="auto"/>
      </w:pPr>
      <w:r>
        <w:separator/>
      </w:r>
    </w:p>
  </w:footnote>
  <w:footnote w:type="continuationSeparator" w:id="0">
    <w:p w14:paraId="33468C03" w14:textId="77777777" w:rsidR="006E28C7" w:rsidRDefault="006E2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353817">
    <w:abstractNumId w:val="8"/>
  </w:num>
  <w:num w:numId="2" w16cid:durableId="419764575">
    <w:abstractNumId w:val="6"/>
  </w:num>
  <w:num w:numId="3" w16cid:durableId="772287441">
    <w:abstractNumId w:val="5"/>
  </w:num>
  <w:num w:numId="4" w16cid:durableId="1532064290">
    <w:abstractNumId w:val="4"/>
  </w:num>
  <w:num w:numId="5" w16cid:durableId="1220940257">
    <w:abstractNumId w:val="7"/>
  </w:num>
  <w:num w:numId="6" w16cid:durableId="1802259029">
    <w:abstractNumId w:val="3"/>
  </w:num>
  <w:num w:numId="7" w16cid:durableId="381950612">
    <w:abstractNumId w:val="2"/>
  </w:num>
  <w:num w:numId="8" w16cid:durableId="473376104">
    <w:abstractNumId w:val="1"/>
  </w:num>
  <w:num w:numId="9" w16cid:durableId="8985957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73FD"/>
    <w:rsid w:val="0015074B"/>
    <w:rsid w:val="0029639D"/>
    <w:rsid w:val="00326F90"/>
    <w:rsid w:val="003C736C"/>
    <w:rsid w:val="006E28C7"/>
    <w:rsid w:val="00705AE7"/>
    <w:rsid w:val="00974C60"/>
    <w:rsid w:val="00AA1D8D"/>
    <w:rsid w:val="00B47730"/>
    <w:rsid w:val="00BB0EBA"/>
    <w:rsid w:val="00BC68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13AE71"/>
  <w14:defaultImageDpi w14:val="300"/>
  <w15:docId w15:val="{27E80022-29A0-1649-924A-6E3B63DEB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2742</Words>
  <Characters>15634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Ronald Dillon Career Portfolio</dc:title>
  <dc:subject>Selective career proof for principal and senior individual-contributor roles</dc:subject>
  <dc:creator>Ronald Dillon</dc:creator>
  <cp:keywords/>
  <dc:description>generated by python-docx</dc:description>
  <cp:lastModifiedBy>hello@federalfundingintelligence.com</cp:lastModifiedBy>
  <cp:revision>2</cp:revision>
  <dcterms:created xsi:type="dcterms:W3CDTF">2026-09-02T17:36:00Z</dcterms:created>
  <dcterms:modified xsi:type="dcterms:W3CDTF">2026-09-02T17:36:00Z</dcterms:modified>
  <cp:category/>
</cp:coreProperties>
</file>