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F52943" w14:textId="77777777" w:rsidR="003C736C" w:rsidRDefault="00000000">
      <w:pPr>
        <w:spacing w:after="40" w:line="264" w:lineRule="auto"/>
        <w:jc w:val="center"/>
      </w:pPr>
      <w:r>
        <w:rPr>
          <w:b/>
          <w:color w:val="142A43"/>
          <w:sz w:val="56"/>
        </w:rPr>
        <w:t>RONALD DILLON</w:t>
      </w:r>
    </w:p>
    <w:p w14:paraId="343CA54A" w14:textId="77777777" w:rsidR="003C736C" w:rsidRDefault="00000000">
      <w:pPr>
        <w:spacing w:after="80" w:line="264" w:lineRule="auto"/>
        <w:jc w:val="center"/>
      </w:pPr>
      <w:r>
        <w:rPr>
          <w:b/>
          <w:color w:val="2E74B5"/>
          <w:sz w:val="36"/>
        </w:rPr>
        <w:t>Career Portfolio</w:t>
      </w:r>
    </w:p>
    <w:p w14:paraId="159DD955" w14:textId="77777777" w:rsidR="003C736C" w:rsidRDefault="00000000">
      <w:pPr>
        <w:spacing w:after="280" w:line="264" w:lineRule="auto"/>
        <w:jc w:val="center"/>
      </w:pPr>
      <w:r>
        <w:rPr>
          <w:color w:val="5C626C"/>
          <w:sz w:val="23"/>
        </w:rPr>
        <w:t>Principal Customer Success | Technical Advisory | Enterprise Adoption | Executive Alignment</w:t>
      </w:r>
    </w:p>
    <w:p w14:paraId="63A7565D" w14:textId="77777777" w:rsidR="003C736C" w:rsidRDefault="00000000">
      <w:pPr>
        <w:spacing w:after="280" w:line="264" w:lineRule="auto"/>
        <w:jc w:val="center"/>
      </w:pPr>
      <w:r>
        <w:rPr>
          <w:color w:val="5C626C"/>
          <w:sz w:val="18"/>
        </w:rPr>
        <w:t>McKinney, TX | 214-686-4130 | ron.dillon65@gmail.com | linkedin.com/in/ron-dillon-13b5b989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C736C" w14:paraId="360B69F9" w14:textId="77777777">
        <w:trPr>
          <w:jc w:val="center"/>
        </w:trPr>
        <w:tc>
          <w:tcPr>
            <w:tcW w:w="2340" w:type="dxa"/>
            <w:shd w:val="clear" w:color="auto" w:fill="1F4D7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5A90860" w14:textId="77777777" w:rsidR="003C736C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15+</w:t>
            </w:r>
          </w:p>
          <w:p w14:paraId="60B31580" w14:textId="77777777" w:rsidR="003C736C" w:rsidRDefault="00000000">
            <w:pPr>
              <w:spacing w:after="0"/>
              <w:jc w:val="center"/>
            </w:pPr>
            <w:r>
              <w:rPr>
                <w:color w:val="FFFFFF"/>
                <w:sz w:val="17"/>
              </w:rPr>
              <w:t>Years in enterprise customer-facing technology</w:t>
            </w:r>
          </w:p>
        </w:tc>
        <w:tc>
          <w:tcPr>
            <w:tcW w:w="2340" w:type="dxa"/>
            <w:shd w:val="clear" w:color="auto" w:fill="1F4D7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14CCC68" w14:textId="77777777" w:rsidR="003C736C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10,000+</w:t>
            </w:r>
          </w:p>
          <w:p w14:paraId="0A4A83C2" w14:textId="77777777" w:rsidR="003C736C" w:rsidRDefault="00000000">
            <w:pPr>
              <w:spacing w:after="0"/>
              <w:jc w:val="center"/>
            </w:pPr>
            <w:r>
              <w:rPr>
                <w:color w:val="FFFFFF"/>
                <w:sz w:val="17"/>
              </w:rPr>
              <w:t>People trained across career</w:t>
            </w:r>
          </w:p>
        </w:tc>
        <w:tc>
          <w:tcPr>
            <w:tcW w:w="2340" w:type="dxa"/>
            <w:shd w:val="clear" w:color="auto" w:fill="1F4D7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7AD5203" w14:textId="77777777" w:rsidR="003C736C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$10M+</w:t>
            </w:r>
          </w:p>
          <w:p w14:paraId="7F302131" w14:textId="77777777" w:rsidR="003C736C" w:rsidRDefault="00000000">
            <w:pPr>
              <w:spacing w:after="0"/>
              <w:jc w:val="center"/>
            </w:pPr>
            <w:r>
              <w:rPr>
                <w:color w:val="FFFFFF"/>
                <w:sz w:val="17"/>
              </w:rPr>
              <w:t>Enterprise business influenced over time</w:t>
            </w:r>
          </w:p>
        </w:tc>
        <w:tc>
          <w:tcPr>
            <w:tcW w:w="2340" w:type="dxa"/>
            <w:shd w:val="clear" w:color="auto" w:fill="1F4D7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476486A" w14:textId="77777777" w:rsidR="003C736C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0</w:t>
            </w:r>
          </w:p>
          <w:p w14:paraId="78C4EED5" w14:textId="77777777" w:rsidR="003C736C" w:rsidRDefault="00000000">
            <w:pPr>
              <w:spacing w:after="0"/>
              <w:jc w:val="center"/>
            </w:pPr>
            <w:r>
              <w:rPr>
                <w:color w:val="FFFFFF"/>
                <w:sz w:val="17"/>
              </w:rPr>
              <w:t>Non-renewals across managed relationships</w:t>
            </w:r>
          </w:p>
        </w:tc>
      </w:tr>
    </w:tbl>
    <w:p w14:paraId="6EED5463" w14:textId="77777777" w:rsidR="003C736C" w:rsidRDefault="003C736C">
      <w:pPr>
        <w:spacing w:after="80"/>
      </w:pPr>
    </w:p>
    <w:p w14:paraId="21CB5F7D" w14:textId="77777777" w:rsidR="003C736C" w:rsidRDefault="00000000">
      <w:pPr>
        <w:spacing w:before="240" w:after="120" w:line="264" w:lineRule="auto"/>
      </w:pPr>
      <w:r>
        <w:rPr>
          <w:b/>
          <w:color w:val="2E74B5"/>
          <w:sz w:val="32"/>
        </w:rPr>
        <w:t>EXECUTIVE SUMMARY</w:t>
      </w:r>
    </w:p>
    <w:p w14:paraId="121B0C1D" w14:textId="77777777" w:rsidR="003C736C" w:rsidRDefault="00000000">
      <w:pPr>
        <w:spacing w:after="120" w:line="264" w:lineRule="auto"/>
      </w:pPr>
      <w:r>
        <w:rPr>
          <w:color w:val="232323"/>
        </w:rPr>
        <w:t>Principal-level enterprise customer success and technical advisory leader with 15+ years helping complex organizations turn technology into trusted operating workflows. Experience spans executive relationships, SaaS implementation, adoption, training, product advocacy, renewal-risk recovery, and cross-functional delivery.</w:t>
      </w:r>
    </w:p>
    <w:p w14:paraId="32AC75E0" w14:textId="77777777" w:rsidR="003C736C" w:rsidRDefault="00000000">
      <w:pPr>
        <w:spacing w:line="264" w:lineRule="auto"/>
      </w:pPr>
      <w:r>
        <w:rPr>
          <w:color w:val="232323"/>
        </w:rPr>
        <w:t>The common thread is practical value realization: understand the operating reality, align stakeholders, expose risk early, translate technical progress into business language, and stay engaged until customers achieve durable outcomes.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3C736C" w14:paraId="421BF401" w14:textId="77777777">
        <w:trPr>
          <w:jc w:val="center"/>
        </w:trPr>
        <w:tc>
          <w:tcPr>
            <w:tcW w:w="9878" w:type="dxa"/>
            <w:gridSpan w:val="2"/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2D4D7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</w:rPr>
              <w:t>Positioning Snapshot</w:t>
            </w:r>
          </w:p>
        </w:tc>
      </w:tr>
      <w:tr w:rsidR="003C736C" w14:paraId="2A4ACD7A" w14:textId="77777777">
        <w:trPr>
          <w:jc w:val="center"/>
        </w:trPr>
        <w:tc>
          <w:tcPr>
            <w:tcW w:w="21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C912C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Primary Role Family</w:t>
            </w:r>
          </w:p>
        </w:tc>
        <w:tc>
          <w:tcPr>
            <w:tcW w:w="7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A1169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Principal or Senior Strategic Customer Success Manager - individual contributor</w:t>
            </w:r>
          </w:p>
        </w:tc>
      </w:tr>
      <w:tr w:rsidR="003C736C" w14:paraId="53AE30CD" w14:textId="77777777">
        <w:trPr>
          <w:jc w:val="center"/>
        </w:trPr>
        <w:tc>
          <w:tcPr>
            <w:tcW w:w="21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97D31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Adjacent Role Families</w:t>
            </w:r>
          </w:p>
        </w:tc>
        <w:tc>
          <w:tcPr>
            <w:tcW w:w="7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4794B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Principal/Senior Technical Account Manager; Strategic Customer Onboarding, Adoption, and Implementation</w:t>
            </w:r>
          </w:p>
        </w:tc>
      </w:tr>
      <w:tr w:rsidR="003C736C" w14:paraId="2E7E9547" w14:textId="77777777">
        <w:trPr>
          <w:jc w:val="center"/>
        </w:trPr>
        <w:tc>
          <w:tcPr>
            <w:tcW w:w="21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2FA5E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Customer Profile</w:t>
            </w:r>
          </w:p>
        </w:tc>
        <w:tc>
          <w:tcPr>
            <w:tcW w:w="7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BD672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Fortune enterprise, global, government/DoD, healthcare, transportation, regulated, critical communications, SaaS and cloud transformation</w:t>
            </w:r>
          </w:p>
        </w:tc>
      </w:tr>
      <w:tr w:rsidR="003C736C" w14:paraId="6F3024FB" w14:textId="77777777">
        <w:trPr>
          <w:jc w:val="center"/>
        </w:trPr>
        <w:tc>
          <w:tcPr>
            <w:tcW w:w="21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191AB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Core Differentiator</w:t>
            </w:r>
          </w:p>
        </w:tc>
        <w:tc>
          <w:tcPr>
            <w:tcW w:w="7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E34E6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Combines executive trust, hands-on technical depth, implementation ownership, training, customer advocacy, and proactive risk recovery</w:t>
            </w:r>
          </w:p>
        </w:tc>
      </w:tr>
    </w:tbl>
    <w:p w14:paraId="2507B1B0" w14:textId="77777777" w:rsidR="003C736C" w:rsidRDefault="003C736C">
      <w:pPr>
        <w:spacing w:after="40"/>
      </w:pPr>
    </w:p>
    <w:p w14:paraId="33387432" w14:textId="77777777" w:rsidR="003C736C" w:rsidRDefault="00000000">
      <w:r>
        <w:br w:type="page"/>
      </w:r>
    </w:p>
    <w:p w14:paraId="17CE720A" w14:textId="77777777" w:rsidR="003C736C" w:rsidRDefault="00000000">
      <w:pPr>
        <w:spacing w:after="120" w:line="264" w:lineRule="auto"/>
      </w:pPr>
      <w:r>
        <w:rPr>
          <w:b/>
          <w:color w:val="2E74B5"/>
          <w:sz w:val="32"/>
        </w:rPr>
        <w:lastRenderedPageBreak/>
        <w:t>SIGNATURE CUSTOMER PROOF</w:t>
      </w:r>
    </w:p>
    <w:p w14:paraId="65F9B53C" w14:textId="77777777" w:rsidR="003C736C" w:rsidRDefault="00000000">
      <w:pPr>
        <w:spacing w:after="160" w:line="264" w:lineRule="auto"/>
      </w:pPr>
      <w:r>
        <w:rPr>
          <w:color w:val="5C626C"/>
        </w:rPr>
        <w:t>These examples are the proof points I use most often in interviews because they show relationship depth, enterprise scale, technical fluency, and long-term customer value.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58"/>
        <w:gridCol w:w="7502"/>
      </w:tblGrid>
      <w:tr w:rsidR="003C736C" w14:paraId="2843C4A7" w14:textId="77777777">
        <w:trPr>
          <w:jc w:val="center"/>
        </w:trPr>
        <w:tc>
          <w:tcPr>
            <w:tcW w:w="9878" w:type="dxa"/>
            <w:gridSpan w:val="2"/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AA334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</w:rPr>
              <w:t>Selected Enterprise and Business Proof</w:t>
            </w:r>
          </w:p>
        </w:tc>
      </w:tr>
      <w:tr w:rsidR="003C736C" w14:paraId="0A7B1FCE" w14:textId="77777777">
        <w:trPr>
          <w:jc w:val="center"/>
        </w:trPr>
        <w:tc>
          <w:tcPr>
            <w:tcW w:w="195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C0E70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FedEx</w:t>
            </w:r>
          </w:p>
        </w:tc>
        <w:tc>
          <w:tcPr>
            <w:tcW w:w="74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2BB5F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Won the relationship through a 2002 voice/video/web bakeoff; supported roughly 10 major initiatives across about 18 years and approximately 39 global locations, including expansion to Hong Kong and Tokyo.</w:t>
            </w:r>
          </w:p>
        </w:tc>
      </w:tr>
      <w:tr w:rsidR="003C736C" w14:paraId="542B3DEF" w14:textId="77777777">
        <w:trPr>
          <w:jc w:val="center"/>
        </w:trPr>
        <w:tc>
          <w:tcPr>
            <w:tcW w:w="195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FD1B7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Verizon</w:t>
            </w:r>
          </w:p>
        </w:tc>
        <w:tc>
          <w:tcPr>
            <w:tcW w:w="74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D35F1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Led identity and collaboration improvements across five to seven domains and nearly 100,000 users; automated provisioning reduced daily administrative effort from roughly 75% to about 10%.</w:t>
            </w:r>
          </w:p>
        </w:tc>
      </w:tr>
      <w:tr w:rsidR="003C736C" w14:paraId="5D8EA48E" w14:textId="77777777">
        <w:trPr>
          <w:jc w:val="center"/>
        </w:trPr>
        <w:tc>
          <w:tcPr>
            <w:tcW w:w="195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3DC6F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NASA</w:t>
            </w:r>
          </w:p>
        </w:tc>
        <w:tc>
          <w:tcPr>
            <w:tcW w:w="74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C434D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Built the business case for directory integration and automated provisioning, demonstrating an expected return on investment of less than three months compared with manual administration.</w:t>
            </w:r>
          </w:p>
        </w:tc>
      </w:tr>
      <w:tr w:rsidR="003C736C" w14:paraId="11D05572" w14:textId="77777777">
        <w:trPr>
          <w:jc w:val="center"/>
        </w:trPr>
        <w:tc>
          <w:tcPr>
            <w:tcW w:w="195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BD5A5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Government/DoD</w:t>
            </w:r>
          </w:p>
        </w:tc>
        <w:tc>
          <w:tcPr>
            <w:tcW w:w="74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FF0A9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Led DISA MeetingPlace infrastructure deployments and STIG remediation across seven global sites; supported AFCENT and White House Communications mission-critical needs.</w:t>
            </w:r>
          </w:p>
        </w:tc>
      </w:tr>
      <w:tr w:rsidR="003C736C" w14:paraId="498958AF" w14:textId="77777777">
        <w:trPr>
          <w:jc w:val="center"/>
        </w:trPr>
        <w:tc>
          <w:tcPr>
            <w:tcW w:w="195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AA5EC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Healthcare</w:t>
            </w:r>
          </w:p>
        </w:tc>
        <w:tc>
          <w:tcPr>
            <w:tcW w:w="74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C085B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Delivered infrastructure setup, implementation, and instructor-led enablement for hospital systems, improving notification response across phone, mobile, and room-based care.</w:t>
            </w:r>
          </w:p>
        </w:tc>
      </w:tr>
      <w:tr w:rsidR="003C736C" w14:paraId="13E4C132" w14:textId="77777777">
        <w:trPr>
          <w:jc w:val="center"/>
        </w:trPr>
        <w:tc>
          <w:tcPr>
            <w:tcW w:w="195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C1DCF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Latitude</w:t>
            </w:r>
          </w:p>
        </w:tc>
        <w:tc>
          <w:tcPr>
            <w:tcW w:w="74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06379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Delivered hundreds of MeetingPlace implementations in a lean, fast-moving environment, managing six to ten concurrently for customers including Intuit, Saudi Aramco, and Chevron/Texaco.</w:t>
            </w:r>
          </w:p>
        </w:tc>
      </w:tr>
      <w:tr w:rsidR="003C736C" w14:paraId="3E21F35B" w14:textId="77777777">
        <w:trPr>
          <w:jc w:val="center"/>
        </w:trPr>
        <w:tc>
          <w:tcPr>
            <w:tcW w:w="195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46365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Entrepreneurship</w:t>
            </w:r>
          </w:p>
        </w:tc>
        <w:tc>
          <w:tcPr>
            <w:tcW w:w="74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5F76D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Co-founded Klowns On Fire, bringing 10 products to market and earning 99 industry-recognized awards; founded FFID and built AI-assisted natural-language discovery for about 75 early users and stakeholders.</w:t>
            </w:r>
          </w:p>
        </w:tc>
      </w:tr>
    </w:tbl>
    <w:p w14:paraId="3781ACF8" w14:textId="77777777" w:rsidR="003C736C" w:rsidRDefault="003C736C">
      <w:pPr>
        <w:spacing w:after="40"/>
      </w:pPr>
    </w:p>
    <w:p w14:paraId="04D587CE" w14:textId="77777777" w:rsidR="003C736C" w:rsidRDefault="00000000">
      <w:pPr>
        <w:spacing w:before="160" w:after="120" w:line="264" w:lineRule="auto"/>
      </w:pPr>
      <w:r>
        <w:rPr>
          <w:b/>
          <w:color w:val="142A43"/>
          <w:sz w:val="25"/>
        </w:rPr>
        <w:t>Operating Pattern</w:t>
      </w:r>
    </w:p>
    <w:p w14:paraId="0EC797EC" w14:textId="77777777" w:rsidR="003C736C" w:rsidRDefault="00000000">
      <w:pPr>
        <w:pStyle w:val="ListBullet"/>
        <w:spacing w:after="60" w:line="259" w:lineRule="auto"/>
      </w:pPr>
      <w:r>
        <w:rPr>
          <w:color w:val="232323"/>
        </w:rPr>
        <w:t>Start with customer goals, operating constraints, stakeholder map, and success criteria.</w:t>
      </w:r>
    </w:p>
    <w:p w14:paraId="1A1BE10C" w14:textId="77777777" w:rsidR="003C736C" w:rsidRDefault="00000000">
      <w:pPr>
        <w:pStyle w:val="ListBullet"/>
        <w:spacing w:after="60" w:line="259" w:lineRule="auto"/>
      </w:pPr>
      <w:r>
        <w:rPr>
          <w:color w:val="232323"/>
        </w:rPr>
        <w:t>Translate technical dependencies into business-facing decisions and risk language.</w:t>
      </w:r>
    </w:p>
    <w:p w14:paraId="3A95588F" w14:textId="77777777" w:rsidR="003C736C" w:rsidRDefault="00000000">
      <w:pPr>
        <w:pStyle w:val="ListBullet"/>
        <w:spacing w:after="60" w:line="259" w:lineRule="auto"/>
      </w:pPr>
      <w:r>
        <w:rPr>
          <w:color w:val="232323"/>
        </w:rPr>
        <w:t>Create confidence through cadence: reviews, status visibility, escalation paths, and clear ownership.</w:t>
      </w:r>
    </w:p>
    <w:p w14:paraId="0E733F91" w14:textId="77777777" w:rsidR="003C736C" w:rsidRDefault="00000000">
      <w:pPr>
        <w:pStyle w:val="ListBullet"/>
        <w:spacing w:after="60" w:line="259" w:lineRule="auto"/>
      </w:pPr>
      <w:r>
        <w:rPr>
          <w:color w:val="232323"/>
        </w:rPr>
        <w:t>Feed customer insight back to Product, Engineering, Sales, Support, Renewals, and leadership.</w:t>
      </w:r>
    </w:p>
    <w:p w14:paraId="765A5A71" w14:textId="77777777" w:rsidR="003C736C" w:rsidRDefault="00000000">
      <w:pPr>
        <w:pStyle w:val="ListBullet"/>
        <w:spacing w:after="60" w:line="259" w:lineRule="auto"/>
      </w:pPr>
      <w:r>
        <w:rPr>
          <w:color w:val="232323"/>
        </w:rPr>
        <w:t>Keep adoption and renewal readiness connected long after the initial implementation.</w:t>
      </w:r>
    </w:p>
    <w:p w14:paraId="034C86CF" w14:textId="77777777" w:rsidR="003C736C" w:rsidRDefault="00000000">
      <w:r>
        <w:br w:type="page"/>
      </w:r>
    </w:p>
    <w:p w14:paraId="29DC59F0" w14:textId="77777777" w:rsidR="003C736C" w:rsidRDefault="00000000">
      <w:pPr>
        <w:spacing w:after="120" w:line="264" w:lineRule="auto"/>
      </w:pPr>
      <w:r>
        <w:rPr>
          <w:b/>
          <w:color w:val="2E74B5"/>
          <w:sz w:val="32"/>
        </w:rPr>
        <w:lastRenderedPageBreak/>
        <w:t>GOVERNMENT, REGULATED &amp; MISSION-CRITICAL EXPERIENCE</w:t>
      </w:r>
    </w:p>
    <w:p w14:paraId="05732283" w14:textId="77777777" w:rsidR="003C736C" w:rsidRDefault="00000000">
      <w:pPr>
        <w:spacing w:after="160" w:line="264" w:lineRule="auto"/>
      </w:pPr>
      <w:r>
        <w:rPr>
          <w:color w:val="5C626C"/>
        </w:rPr>
        <w:t>This experience is especially relevant for GovTech, security, critical infrastructure, public sector SaaS, regulated enterprise, and mission-critical customer environments.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905"/>
        <w:gridCol w:w="7455"/>
      </w:tblGrid>
      <w:tr w:rsidR="003C736C" w14:paraId="670E9ACE" w14:textId="77777777">
        <w:trPr>
          <w:jc w:val="center"/>
        </w:trPr>
        <w:tc>
          <w:tcPr>
            <w:tcW w:w="9878" w:type="dxa"/>
            <w:gridSpan w:val="2"/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FA94C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</w:rPr>
              <w:t>Government and Secure Environment Proof</w:t>
            </w:r>
          </w:p>
        </w:tc>
      </w:tr>
      <w:tr w:rsidR="003C736C" w14:paraId="40C14B2A" w14:textId="77777777">
        <w:trPr>
          <w:jc w:val="center"/>
        </w:trPr>
        <w:tc>
          <w:tcPr>
            <w:tcW w:w="20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5B4A4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DISA / DoD</w:t>
            </w:r>
          </w:p>
        </w:tc>
        <w:tc>
          <w:tcPr>
            <w:tcW w:w="73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FCF53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Led MeetingPlace full-infrastructure deployment, partner mentoring, and STIG remediation work across seven global sites with a primary partner and seven additional hardware, infrastructure, project, domain, and DNS partners.</w:t>
            </w:r>
          </w:p>
        </w:tc>
      </w:tr>
      <w:tr w:rsidR="003C736C" w14:paraId="1FB8C5B9" w14:textId="77777777">
        <w:trPr>
          <w:jc w:val="center"/>
        </w:trPr>
        <w:tc>
          <w:tcPr>
            <w:tcW w:w="20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D63F2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AFCENT</w:t>
            </w:r>
          </w:p>
        </w:tc>
        <w:tc>
          <w:tcPr>
            <w:tcW w:w="73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02503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Deployed web and voice capabilities and transferred knowledge to onsite personnel supporting troops across global regions.</w:t>
            </w:r>
          </w:p>
        </w:tc>
      </w:tr>
      <w:tr w:rsidR="003C736C" w14:paraId="53557656" w14:textId="77777777">
        <w:trPr>
          <w:jc w:val="center"/>
        </w:trPr>
        <w:tc>
          <w:tcPr>
            <w:tcW w:w="20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617B0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Security Remediation</w:t>
            </w:r>
          </w:p>
        </w:tc>
        <w:tc>
          <w:tcPr>
            <w:tcW w:w="73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7675F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Identified and addressed hardware- and software-level vulnerabilities during the initial STIG remediation effort; lessons learned were later handed to a specialist responsible for formal qualification and certification.</w:t>
            </w:r>
          </w:p>
        </w:tc>
      </w:tr>
      <w:tr w:rsidR="003C736C" w14:paraId="3443048D" w14:textId="77777777">
        <w:trPr>
          <w:jc w:val="center"/>
        </w:trPr>
        <w:tc>
          <w:tcPr>
            <w:tcW w:w="20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99E62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WHCA</w:t>
            </w:r>
          </w:p>
        </w:tc>
        <w:tc>
          <w:tcPr>
            <w:tcW w:w="73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DC09C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Successfully deployed and tested early-warning capability across White House gate environments and supported a separate forward-deployment communications group serving presidential conferencing needs.</w:t>
            </w:r>
          </w:p>
        </w:tc>
      </w:tr>
      <w:tr w:rsidR="003C736C" w14:paraId="071D7355" w14:textId="77777777">
        <w:trPr>
          <w:jc w:val="center"/>
        </w:trPr>
        <w:tc>
          <w:tcPr>
            <w:tcW w:w="20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273F0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Operating Context</w:t>
            </w:r>
          </w:p>
        </w:tc>
        <w:tc>
          <w:tcPr>
            <w:tcW w:w="73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66215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Worked within disciplined documentation, formal approvals, security review, change control, controlled access, and multi-partner coordination.</w:t>
            </w:r>
          </w:p>
        </w:tc>
      </w:tr>
      <w:tr w:rsidR="003C736C" w14:paraId="2A8CBFE3" w14:textId="77777777">
        <w:trPr>
          <w:jc w:val="center"/>
        </w:trPr>
        <w:tc>
          <w:tcPr>
            <w:tcW w:w="20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E4419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Clearance</w:t>
            </w:r>
          </w:p>
        </w:tc>
        <w:tc>
          <w:tcPr>
            <w:tcW w:w="73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7253F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Held a sponsored Secret clearance for approximately four years during Obama-era government engagements; clearance ended when sponsorship was no longer required.</w:t>
            </w:r>
          </w:p>
        </w:tc>
      </w:tr>
    </w:tbl>
    <w:p w14:paraId="74AA2919" w14:textId="77777777" w:rsidR="003C736C" w:rsidRDefault="003C736C">
      <w:pPr>
        <w:spacing w:after="40"/>
      </w:pPr>
    </w:p>
    <w:p w14:paraId="4D5E4196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6EE3748A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7BAF69AA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202F8E43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254A6EDE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1D4BCFFE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72B36994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07944DA1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54F9B133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1C5B36EA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7B822D5F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285D4878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4C18ADC0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33C0CA54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631A9109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2B299081" w14:textId="77777777" w:rsidR="001373FD" w:rsidRDefault="001373FD">
      <w:pPr>
        <w:spacing w:after="120" w:line="264" w:lineRule="auto"/>
        <w:rPr>
          <w:b/>
          <w:color w:val="142A43"/>
          <w:sz w:val="25"/>
        </w:rPr>
      </w:pPr>
    </w:p>
    <w:p w14:paraId="367E0E37" w14:textId="0D3AFDDC" w:rsidR="003C736C" w:rsidRDefault="00000000">
      <w:pPr>
        <w:spacing w:after="120" w:line="264" w:lineRule="auto"/>
      </w:pPr>
      <w:r>
        <w:rPr>
          <w:b/>
          <w:color w:val="2E74B5"/>
          <w:sz w:val="32"/>
        </w:rPr>
        <w:lastRenderedPageBreak/>
        <w:t>CASE STUDIES</w:t>
      </w:r>
    </w:p>
    <w:p w14:paraId="1CF41971" w14:textId="77777777" w:rsidR="003C736C" w:rsidRDefault="00000000">
      <w:pPr>
        <w:spacing w:before="40" w:after="120" w:line="264" w:lineRule="auto"/>
      </w:pPr>
      <w:r>
        <w:rPr>
          <w:b/>
          <w:color w:val="142A43"/>
          <w:sz w:val="25"/>
        </w:rPr>
        <w:t>FedEx - Enterprise Collaboration Transformation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C736C" w14:paraId="45BEF98D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0C623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Situation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E0E7E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In 2002, FedEx evaluated competing voice, video, and web collaboration solutions through a high-stakes bakeoff.</w:t>
            </w:r>
          </w:p>
        </w:tc>
      </w:tr>
      <w:tr w:rsidR="003C736C" w14:paraId="44F3F7BE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860C7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Role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581DF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Personally deployed a relatively new architecture against customer requirements, aligned internal and customer assets, and worked with collaboration leadership through the VP level.</w:t>
            </w:r>
          </w:p>
        </w:tc>
      </w:tr>
      <w:tr w:rsidR="003C736C" w14:paraId="4A8A22E7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4028C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Actions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29C7D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Validated the solution within hours; supported migration from legacy hardware and software into a virtual environment; implemented global directory integration for seamless authentication; created plans, status visibility, risk controls, and executive communications.</w:t>
            </w:r>
          </w:p>
        </w:tc>
      </w:tr>
      <w:tr w:rsidR="003C736C" w14:paraId="5DDF9FBA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9DA4D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Impact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88267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Won the account and established an approximately 18-year relationship spanning roughly 10 major initiatives and about 39 global locations. Adoption grew from thousands to tens of thousands of users, with expansion into Hong Kong and Tokyo.</w:t>
            </w:r>
          </w:p>
        </w:tc>
      </w:tr>
    </w:tbl>
    <w:p w14:paraId="66FF9B81" w14:textId="77777777" w:rsidR="003C736C" w:rsidRDefault="003C736C">
      <w:pPr>
        <w:spacing w:after="40"/>
      </w:pPr>
    </w:p>
    <w:p w14:paraId="76FD8425" w14:textId="77777777" w:rsidR="003C736C" w:rsidRDefault="00000000">
      <w:pPr>
        <w:spacing w:before="160" w:after="120" w:line="264" w:lineRule="auto"/>
      </w:pPr>
      <w:r>
        <w:rPr>
          <w:b/>
          <w:color w:val="142A43"/>
          <w:sz w:val="25"/>
        </w:rPr>
        <w:t>Verizon - Identity and Collaboration Complexity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C736C" w14:paraId="5A5441A1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368F0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Situation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DB5CD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Verizon users across five to seven domains experienced unreliable authentication and often could not access collaboration systems because identities were missing or inconsistent.</w:t>
            </w:r>
          </w:p>
        </w:tc>
      </w:tr>
      <w:tr w:rsidR="003C736C" w14:paraId="5B7F6C62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69441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Role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2687E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Led multiple directory integrations and centralized application-database work while bridging customer stakeholders, Product, Engineering, Support, Sales, and Cisco delivery teams.</w:t>
            </w:r>
          </w:p>
        </w:tc>
      </w:tr>
      <w:tr w:rsidR="003C736C" w14:paraId="167B56D0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DD7CC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Actions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C920B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Centralized identity data, segmented users appropriately, automated adds, updates, and deletions, and translated technical risk and progress into customer-facing guidance.</w:t>
            </w:r>
          </w:p>
        </w:tc>
      </w:tr>
      <w:tr w:rsidR="003C736C" w14:paraId="27A6C2B3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E207D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Impact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1145B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Supported close to 100,000 users, improved authentication and segmentation, and reduced manual administration from roughly 75% of daily effort to about 10%. Customer confidence contributed to a later platform upgrade.</w:t>
            </w:r>
          </w:p>
        </w:tc>
      </w:tr>
    </w:tbl>
    <w:p w14:paraId="4388061F" w14:textId="77777777" w:rsidR="003C736C" w:rsidRDefault="003C736C">
      <w:pPr>
        <w:spacing w:after="40"/>
      </w:pPr>
    </w:p>
    <w:p w14:paraId="545FBCD6" w14:textId="77777777" w:rsidR="003C736C" w:rsidRDefault="00000000">
      <w:r>
        <w:br w:type="page"/>
      </w:r>
    </w:p>
    <w:p w14:paraId="77DC34F5" w14:textId="77777777" w:rsidR="003C736C" w:rsidRDefault="00000000">
      <w:pPr>
        <w:spacing w:after="120" w:line="264" w:lineRule="auto"/>
      </w:pPr>
      <w:r>
        <w:rPr>
          <w:b/>
          <w:color w:val="2E74B5"/>
          <w:sz w:val="32"/>
        </w:rPr>
        <w:lastRenderedPageBreak/>
        <w:t>CASE STUDIES CONTINUED</w:t>
      </w:r>
    </w:p>
    <w:p w14:paraId="55E88553" w14:textId="77777777" w:rsidR="003C736C" w:rsidRDefault="00000000">
      <w:pPr>
        <w:spacing w:before="40" w:after="120" w:line="264" w:lineRule="auto"/>
      </w:pPr>
      <w:r>
        <w:rPr>
          <w:b/>
          <w:color w:val="142A43"/>
          <w:sz w:val="25"/>
        </w:rPr>
        <w:t>DISA - Secure Conferencing and Global Architecture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C736C" w14:paraId="50E39A51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FB7C3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Situation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9A24A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DISA required globally dispersed, mission-critical conferencing infrastructure with complex security remediation, partner, and operational dependencies.</w:t>
            </w:r>
          </w:p>
        </w:tc>
      </w:tr>
      <w:tr w:rsidR="003C736C" w14:paraId="50E9563A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4006C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Role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117C3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Led MeetingPlace infrastructure deployments, partner mentoring, and initial STIG remediation across seven global sites.</w:t>
            </w:r>
          </w:p>
        </w:tc>
      </w:tr>
      <w:tr w:rsidR="003C736C" w14:paraId="4E884088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DC65D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Actions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FA8B7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Coordinated a primary partner and seven additional organizations spanning hardware, infrastructure, project management, domain, and DNS responsibilities; documented vulnerabilities and lessons learned for specialist follow-through.</w:t>
            </w:r>
          </w:p>
        </w:tc>
      </w:tr>
      <w:tr w:rsidR="003C736C" w14:paraId="62C32DE4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08941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Impact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E795F" w14:textId="01642656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Improved deployment readiness, partner capability, and clarity around required security remediatio</w:t>
            </w:r>
            <w:r w:rsidR="001373FD">
              <w:rPr>
                <w:color w:val="232323"/>
                <w:sz w:val="18"/>
              </w:rPr>
              <w:t>n.</w:t>
            </w:r>
          </w:p>
        </w:tc>
      </w:tr>
    </w:tbl>
    <w:p w14:paraId="74C471BF" w14:textId="77777777" w:rsidR="003C736C" w:rsidRDefault="003C736C">
      <w:pPr>
        <w:spacing w:after="40"/>
      </w:pPr>
    </w:p>
    <w:p w14:paraId="2F4C9823" w14:textId="77777777" w:rsidR="003C736C" w:rsidRDefault="00000000">
      <w:pPr>
        <w:spacing w:before="160" w:after="120" w:line="264" w:lineRule="auto"/>
      </w:pPr>
      <w:r>
        <w:rPr>
          <w:b/>
          <w:color w:val="142A43"/>
          <w:sz w:val="25"/>
        </w:rPr>
        <w:t>White House Communications - Perimeter Warning Capability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C736C" w14:paraId="79960B31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531D6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Situation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59E48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White House Communications required reliable awareness and conferencing capabilities in sensitive, mission-critical operating environments.</w:t>
            </w:r>
          </w:p>
        </w:tc>
      </w:tr>
      <w:tr w:rsidR="003C736C" w14:paraId="53DCA8D3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84B3E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Role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B4756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Supported both guard-post perimeter warning and a separate forward-deployment communications group serving presidential needs.</w:t>
            </w:r>
          </w:p>
        </w:tc>
      </w:tr>
      <w:tr w:rsidR="003C736C" w14:paraId="0A60349F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586C9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Actions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0A895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Deployed and tested early-warning capability across gate environments and supported conferencing communications for forward operations.</w:t>
            </w:r>
          </w:p>
        </w:tc>
      </w:tr>
      <w:tr w:rsidR="003C736C" w14:paraId="144265CC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F7F18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Impact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B928F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Successfully strengthened rapid-response awareness at White House gates and supported trusted communications readiness for presidential travel requirements.</w:t>
            </w:r>
          </w:p>
        </w:tc>
      </w:tr>
    </w:tbl>
    <w:p w14:paraId="52480186" w14:textId="77777777" w:rsidR="003C736C" w:rsidRDefault="003C736C">
      <w:pPr>
        <w:spacing w:after="40"/>
      </w:pPr>
    </w:p>
    <w:p w14:paraId="2F6F5749" w14:textId="77777777" w:rsidR="003C736C" w:rsidRDefault="00000000">
      <w:r>
        <w:br w:type="page"/>
      </w:r>
    </w:p>
    <w:p w14:paraId="5D744AAF" w14:textId="77777777" w:rsidR="003C736C" w:rsidRDefault="00000000">
      <w:pPr>
        <w:spacing w:after="120" w:line="264" w:lineRule="auto"/>
      </w:pPr>
      <w:r>
        <w:rPr>
          <w:b/>
          <w:color w:val="2E74B5"/>
          <w:sz w:val="32"/>
        </w:rPr>
        <w:lastRenderedPageBreak/>
        <w:t>CASE STUDIES CONTINUED</w:t>
      </w:r>
    </w:p>
    <w:p w14:paraId="5161FA22" w14:textId="77777777" w:rsidR="003C736C" w:rsidRDefault="00000000">
      <w:pPr>
        <w:spacing w:before="40" w:after="120" w:line="264" w:lineRule="auto"/>
      </w:pPr>
      <w:r>
        <w:rPr>
          <w:b/>
          <w:color w:val="142A43"/>
          <w:sz w:val="25"/>
        </w:rPr>
        <w:t>BNSF - Multi-Territory Voice Expansion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C736C" w14:paraId="02F79373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5CD08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Situation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78E36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BNSF needed voice conferencing expanded across eight geographic territories and nine sites without requiring repeated onsite configuration.</w:t>
            </w:r>
          </w:p>
        </w:tc>
      </w:tr>
      <w:tr w:rsidR="003C736C" w14:paraId="77F78054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0507B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Role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C773F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Led design, implementation, testing, stakeholder coordination, and rollout planning across all sites.</w:t>
            </w:r>
          </w:p>
        </w:tc>
      </w:tr>
      <w:tr w:rsidR="003C736C" w14:paraId="115399B6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30B8D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Actions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F15C9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Standardized and documented a repeatable approach that allowed configurations and validation to be completed remotely.</w:t>
            </w:r>
          </w:p>
        </w:tc>
      </w:tr>
      <w:tr w:rsidR="003C736C" w14:paraId="16BE7C7F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C9EDA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Impact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6F2D3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Enabled quicker access to voice conferencing across all nine sites while reducing travel and improving delivery consistency.</w:t>
            </w:r>
          </w:p>
        </w:tc>
      </w:tr>
    </w:tbl>
    <w:p w14:paraId="24BAC092" w14:textId="77777777" w:rsidR="003C736C" w:rsidRDefault="003C736C">
      <w:pPr>
        <w:spacing w:after="40"/>
      </w:pPr>
    </w:p>
    <w:p w14:paraId="2B7A6FDD" w14:textId="77777777" w:rsidR="003C736C" w:rsidRDefault="00000000">
      <w:pPr>
        <w:spacing w:before="140" w:after="120" w:line="264" w:lineRule="auto"/>
      </w:pPr>
      <w:r>
        <w:rPr>
          <w:b/>
          <w:color w:val="142A43"/>
          <w:sz w:val="25"/>
        </w:rPr>
        <w:t>Everbridge - Critical Communications Readiness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C736C" w14:paraId="4E325C30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224E6D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Situation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7569C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Government, healthcare, and critical-infrastructure customers needed confidence moving toward critical-communications launches where readiness and risk mattered.</w:t>
            </w:r>
          </w:p>
        </w:tc>
      </w:tr>
      <w:tr w:rsidR="003C736C" w14:paraId="649A8196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77C25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Role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28810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Engagement Manager responsible for readiness, ownership, adoption blockers, launch risk, and cross-functional alignment.</w:t>
            </w:r>
          </w:p>
        </w:tc>
      </w:tr>
      <w:tr w:rsidR="003C736C" w14:paraId="1762D2DC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A450A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Actions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7598B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Used status reporting, risk visibility, escalation paths, and coordination across customer operations, Product, Engineering, Support, and Customer Success.</w:t>
            </w:r>
          </w:p>
        </w:tc>
      </w:tr>
      <w:tr w:rsidR="003C736C" w14:paraId="17BAC918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FFF96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Impact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3D0A23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Enabled teams to act before issues became customer-facing problems, protecting launch confidence, response readiness, and business continuity.</w:t>
            </w:r>
          </w:p>
        </w:tc>
      </w:tr>
    </w:tbl>
    <w:p w14:paraId="73C1522A" w14:textId="77777777" w:rsidR="003C736C" w:rsidRDefault="003C736C">
      <w:pPr>
        <w:spacing w:after="40"/>
      </w:pPr>
    </w:p>
    <w:p w14:paraId="5A7A1B27" w14:textId="77777777" w:rsidR="003C736C" w:rsidRDefault="00000000">
      <w:pPr>
        <w:spacing w:before="140" w:after="120" w:line="264" w:lineRule="auto"/>
      </w:pPr>
      <w:r>
        <w:rPr>
          <w:b/>
          <w:color w:val="142A43"/>
          <w:sz w:val="25"/>
        </w:rPr>
        <w:t>FFID - AI-Assisted Product and Customer Discovery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C736C" w14:paraId="1C841035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097CA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Situation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BD416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Organizations need to search complex public-funding information using the language of their own projects and reporting objectives.</w:t>
            </w:r>
          </w:p>
        </w:tc>
      </w:tr>
      <w:tr w:rsidR="003C736C" w14:paraId="340C4F6A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E8E49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Role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52F81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Founder owning product workflows, pricing, onboarding, marketing, partnerships, customer support, analytics, and AI-assisted discovery.</w:t>
            </w:r>
          </w:p>
        </w:tc>
      </w:tr>
      <w:tr w:rsidR="003C736C" w14:paraId="60A87938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4F7065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Actions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7B932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Built natural-language search using primarily Claude with ChatGPT support; integrated search, gated access, billing, CSV export, analytics, and subscription workflows.</w:t>
            </w:r>
          </w:p>
        </w:tc>
      </w:tr>
      <w:tr w:rsidR="003C736C" w14:paraId="44C10F17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F532E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Impact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6CC87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Reached approximately 75 early users and stakeholders and began working with lobbyists supporting congressional reporting and documentation of past, current, and future outcomes.</w:t>
            </w:r>
          </w:p>
        </w:tc>
      </w:tr>
    </w:tbl>
    <w:p w14:paraId="3D6CBA1A" w14:textId="77777777" w:rsidR="003C736C" w:rsidRDefault="003C736C">
      <w:pPr>
        <w:spacing w:after="40"/>
      </w:pPr>
    </w:p>
    <w:p w14:paraId="0F2C3BA2" w14:textId="77777777" w:rsidR="003C736C" w:rsidRDefault="00000000">
      <w:r>
        <w:br w:type="page"/>
      </w:r>
    </w:p>
    <w:p w14:paraId="2EF87491" w14:textId="77777777" w:rsidR="003C736C" w:rsidRDefault="00000000">
      <w:pPr>
        <w:spacing w:after="120" w:line="259" w:lineRule="auto"/>
      </w:pPr>
      <w:r>
        <w:rPr>
          <w:b/>
          <w:color w:val="2E74B5"/>
          <w:sz w:val="32"/>
        </w:rPr>
        <w:lastRenderedPageBreak/>
        <w:t>COMMERCIAL VALUE &amp; CUSTOMER ADVOCACY</w:t>
      </w:r>
    </w:p>
    <w:p w14:paraId="0C9CB9CB" w14:textId="77777777" w:rsidR="003C736C" w:rsidRDefault="00000000">
      <w:pPr>
        <w:spacing w:after="140" w:line="259" w:lineRule="auto"/>
      </w:pPr>
      <w:r>
        <w:rPr>
          <w:color w:val="5C626C"/>
        </w:rPr>
        <w:t>Commercial contribution throughout the career has centered on accurate scope, credible ROI, customer confidence, retention risk, and expansion - not direct contract negotiation or quota ownership.</w:t>
      </w:r>
    </w:p>
    <w:p w14:paraId="73904F6C" w14:textId="77777777" w:rsidR="003C736C" w:rsidRDefault="00000000">
      <w:pPr>
        <w:spacing w:before="40" w:after="120" w:line="259" w:lineRule="auto"/>
      </w:pPr>
      <w:r>
        <w:rPr>
          <w:b/>
          <w:color w:val="142A43"/>
          <w:sz w:val="25"/>
        </w:rPr>
        <w:t>NASA - Directory Integration ROI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C736C" w14:paraId="1DB25BBE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3E8A9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Challenge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149A1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Manual user provisioning, updates, adds, and deletes consumed substantial administrative time and could not scale effectively.</w:t>
            </w:r>
          </w:p>
        </w:tc>
      </w:tr>
      <w:tr w:rsidR="003C736C" w14:paraId="595293C4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63F9D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Contribution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35A0D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Connected directory integration and automated provisioning to the customer’s operating costs and demonstrated an expected return on investment of less than three months.</w:t>
            </w:r>
          </w:p>
        </w:tc>
      </w:tr>
      <w:tr w:rsidR="003C736C" w14:paraId="3DB6DDCC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BA762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Outcome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14AFF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Earned support for automation by translating technical capability into a practical labor-efficiency business case.</w:t>
            </w:r>
          </w:p>
        </w:tc>
      </w:tr>
    </w:tbl>
    <w:p w14:paraId="2B67A7B0" w14:textId="77777777" w:rsidR="003C736C" w:rsidRDefault="003C736C">
      <w:pPr>
        <w:spacing w:after="20"/>
      </w:pPr>
    </w:p>
    <w:p w14:paraId="4298D6D7" w14:textId="77777777" w:rsidR="003C736C" w:rsidRDefault="00000000">
      <w:pPr>
        <w:spacing w:before="100" w:after="120" w:line="259" w:lineRule="auto"/>
      </w:pPr>
      <w:r>
        <w:rPr>
          <w:b/>
          <w:color w:val="142A43"/>
          <w:sz w:val="25"/>
        </w:rPr>
        <w:t>Verizon - Customer Confidence and Renewal Risk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C736C" w14:paraId="1477E5DA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6D004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Challenge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72874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Customer sentiment had declined significantly because of persistent voice-quality problems.</w:t>
            </w:r>
          </w:p>
        </w:tc>
      </w:tr>
      <w:tr w:rsidR="003C736C" w14:paraId="5A852D0B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98B79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Action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89266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Used trusted customer contacts to surface the issue early and coordinated Product Management, Engineering, Support, and Sales to define and correct the problem.</w:t>
            </w:r>
          </w:p>
        </w:tc>
      </w:tr>
      <w:tr w:rsidR="003C736C" w14:paraId="6931A47A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DDE9B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Outcome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1B176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Reduced customer stress, restored confidence, and made the remediation effort a material contributor to renewal readiness.</w:t>
            </w:r>
          </w:p>
        </w:tc>
      </w:tr>
    </w:tbl>
    <w:p w14:paraId="307FC765" w14:textId="77777777" w:rsidR="003C736C" w:rsidRDefault="003C736C">
      <w:pPr>
        <w:spacing w:after="20"/>
      </w:pPr>
    </w:p>
    <w:p w14:paraId="311136D3" w14:textId="77777777" w:rsidR="003C736C" w:rsidRDefault="00000000">
      <w:pPr>
        <w:spacing w:before="100" w:after="120" w:line="259" w:lineRule="auto"/>
      </w:pPr>
      <w:r>
        <w:rPr>
          <w:b/>
          <w:color w:val="142A43"/>
          <w:sz w:val="25"/>
        </w:rPr>
        <w:t>Commercial Operating Proof</w:t>
      </w:r>
    </w:p>
    <w:p w14:paraId="7C70FAEA" w14:textId="7763651B" w:rsidR="003C736C" w:rsidRDefault="00000000">
      <w:pPr>
        <w:pStyle w:val="ListBullet"/>
        <w:spacing w:after="40" w:line="252" w:lineRule="auto"/>
      </w:pPr>
      <w:r>
        <w:rPr>
          <w:color w:val="232323"/>
        </w:rPr>
        <w:t>Influenced tens of millions of dollars in enterprise customer business over time</w:t>
      </w:r>
      <w:r w:rsidR="001373FD">
        <w:rPr>
          <w:color w:val="232323"/>
        </w:rPr>
        <w:t>.</w:t>
      </w:r>
    </w:p>
    <w:p w14:paraId="1556E10A" w14:textId="77777777" w:rsidR="003C736C" w:rsidRDefault="00000000">
      <w:pPr>
        <w:pStyle w:val="ListBullet"/>
        <w:spacing w:after="40" w:line="252" w:lineRule="auto"/>
      </w:pPr>
      <w:r>
        <w:rPr>
          <w:color w:val="232323"/>
        </w:rPr>
        <w:t>Contributed directly to SOWs, project scoping, effort estimates, proposals, pricing validation, and control of scope creep.</w:t>
      </w:r>
    </w:p>
    <w:p w14:paraId="4104040A" w14:textId="77777777" w:rsidR="003C736C" w:rsidRDefault="00000000">
      <w:pPr>
        <w:pStyle w:val="ListBullet"/>
        <w:spacing w:after="40" w:line="252" w:lineRule="auto"/>
      </w:pPr>
      <w:r>
        <w:rPr>
          <w:color w:val="232323"/>
        </w:rPr>
        <w:t>Identified adoption and expansion opportunities; successful work contributed to broader deployments at FedEx, Verizon, and Halliburton.</w:t>
      </w:r>
    </w:p>
    <w:p w14:paraId="521BD171" w14:textId="77777777" w:rsidR="003C736C" w:rsidRDefault="00000000">
      <w:pPr>
        <w:pStyle w:val="ListBullet"/>
        <w:spacing w:after="40" w:line="252" w:lineRule="auto"/>
      </w:pPr>
      <w:r>
        <w:rPr>
          <w:color w:val="232323"/>
        </w:rPr>
        <w:t>Built referenceable Fortune enterprise relationships whose customers spoke independently about solutions at Cisco Live.</w:t>
      </w:r>
    </w:p>
    <w:p w14:paraId="103EC5C7" w14:textId="77777777" w:rsidR="003C736C" w:rsidRDefault="00000000">
      <w:r>
        <w:br w:type="page"/>
      </w:r>
    </w:p>
    <w:p w14:paraId="53362215" w14:textId="77777777" w:rsidR="003C736C" w:rsidRDefault="00000000">
      <w:pPr>
        <w:spacing w:after="120" w:line="259" w:lineRule="auto"/>
      </w:pPr>
      <w:r>
        <w:rPr>
          <w:b/>
          <w:color w:val="2E74B5"/>
          <w:sz w:val="32"/>
        </w:rPr>
        <w:lastRenderedPageBreak/>
        <w:t>IMPLEMENTATION, TRAINING &amp; CAREER FOUNDATION</w:t>
      </w:r>
    </w:p>
    <w:p w14:paraId="5EC661B5" w14:textId="77777777" w:rsidR="003C736C" w:rsidRDefault="00000000">
      <w:pPr>
        <w:spacing w:before="40" w:after="120" w:line="259" w:lineRule="auto"/>
      </w:pPr>
      <w:r>
        <w:rPr>
          <w:b/>
          <w:color w:val="142A43"/>
          <w:sz w:val="25"/>
        </w:rPr>
        <w:t>Latitude Communications - Full-Lifecycle SaaS Delivery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C736C" w14:paraId="6EA53152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F5409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Scale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7E411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Delivered hundreds of primarily MeetingPlace implementations and managed approximately six to ten concurrently, including many four-to-eight-week engagements.</w:t>
            </w:r>
          </w:p>
        </w:tc>
      </w:tr>
      <w:tr w:rsidR="003C736C" w14:paraId="17722629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20C20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Operating Model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812B3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Worked in a lean, fast-moving environment where Application Engineer effectively meant owning whatever the project lifecycle required.</w:t>
            </w:r>
          </w:p>
        </w:tc>
      </w:tr>
      <w:tr w:rsidR="003C736C" w14:paraId="47C5E0B8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EB12A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Customer Proof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F498F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Supported customers including Intuit, Saudi Aramco, and Chevron/Texaco; maintained readiness despite changing architectures through deep product mastery.</w:t>
            </w:r>
          </w:p>
        </w:tc>
      </w:tr>
    </w:tbl>
    <w:p w14:paraId="0D4AD0A8" w14:textId="77777777" w:rsidR="003C736C" w:rsidRDefault="003C736C">
      <w:pPr>
        <w:spacing w:after="20"/>
      </w:pPr>
    </w:p>
    <w:p w14:paraId="0A338065" w14:textId="77777777" w:rsidR="003C736C" w:rsidRDefault="00000000">
      <w:pPr>
        <w:spacing w:before="100" w:after="120" w:line="259" w:lineRule="auto"/>
      </w:pPr>
      <w:r>
        <w:rPr>
          <w:b/>
          <w:color w:val="142A43"/>
          <w:sz w:val="25"/>
        </w:rPr>
        <w:t>Training, Healthcare &amp; Enablement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C736C" w14:paraId="476C6933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1617A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Training Scale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58DC4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Delivered instructor-led, workshop, onsite, remote, administrator, technical, partner, and end-user education to more than 10,000 people across the career.</w:t>
            </w:r>
          </w:p>
        </w:tc>
      </w:tr>
      <w:tr w:rsidR="003C736C" w14:paraId="724815E3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CB0EE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Healthcare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C6769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Implemented phone and conferencing infrastructure and trained hospital-system stakeholders across facilities, operations, technical teams, leadership, and end users.</w:t>
            </w:r>
          </w:p>
        </w:tc>
      </w:tr>
      <w:tr w:rsidR="003C736C" w14:paraId="0A3C68F8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C9123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Customer Outcome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8C64E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Improved response and notification across phone, mobile, and room-based care: Right Notification, Right People, Right Time, Right Place.</w:t>
            </w:r>
          </w:p>
        </w:tc>
      </w:tr>
      <w:tr w:rsidR="003C736C" w14:paraId="52D22351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3A246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Mentorship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52967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Mentored numerous new, existing, and transitioning personnel and contributed substantially to established deployment standards, test plans, guides, and playbooks.</w:t>
            </w:r>
          </w:p>
        </w:tc>
      </w:tr>
      <w:tr w:rsidR="003C736C" w14:paraId="7F4BF548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1BE87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Tools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734A8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Used Microsoft Project, Excel, Cisco internal systems, dashboards, status reporting, adoption and usage reports, risk logs, and business reviews.</w:t>
            </w:r>
          </w:p>
        </w:tc>
      </w:tr>
    </w:tbl>
    <w:p w14:paraId="200DCCB6" w14:textId="77777777" w:rsidR="003C736C" w:rsidRDefault="003C736C">
      <w:pPr>
        <w:spacing w:after="20"/>
      </w:pPr>
    </w:p>
    <w:p w14:paraId="4C7317D7" w14:textId="77777777" w:rsidR="003C736C" w:rsidRDefault="00000000">
      <w:pPr>
        <w:spacing w:before="100" w:after="120" w:line="259" w:lineRule="auto"/>
      </w:pPr>
      <w:r>
        <w:rPr>
          <w:b/>
          <w:color w:val="142A43"/>
          <w:sz w:val="25"/>
        </w:rPr>
        <w:t>Early Commercial Foundation</w:t>
      </w:r>
    </w:p>
    <w:p w14:paraId="76667602" w14:textId="77777777" w:rsidR="003C736C" w:rsidRDefault="00000000">
      <w:pPr>
        <w:pStyle w:val="ListBullet"/>
        <w:spacing w:after="40" w:line="252" w:lineRule="auto"/>
      </w:pPr>
      <w:r>
        <w:rPr>
          <w:color w:val="232323"/>
        </w:rPr>
        <w:t>Group 1 Software: advanced from backup trainer to Lead Trainer within roughly one month and earned New Employee of the Year.</w:t>
      </w:r>
    </w:p>
    <w:p w14:paraId="53CA21F0" w14:textId="77777777" w:rsidR="003C736C" w:rsidRPr="001373FD" w:rsidRDefault="00000000">
      <w:pPr>
        <w:pStyle w:val="ListBullet"/>
        <w:spacing w:after="40" w:line="252" w:lineRule="auto"/>
      </w:pPr>
      <w:r>
        <w:rPr>
          <w:color w:val="232323"/>
        </w:rPr>
        <w:t>Travel Technologies Group: delivered support, implementations, training, and workshop presentations for travel workflow automation.</w:t>
      </w:r>
    </w:p>
    <w:p w14:paraId="0B90D639" w14:textId="025B674A" w:rsidR="001373FD" w:rsidRDefault="001373FD" w:rsidP="001373FD">
      <w:pPr>
        <w:pStyle w:val="ListBullet"/>
        <w:spacing w:after="40" w:line="252" w:lineRule="auto"/>
      </w:pPr>
      <w:r>
        <w:rPr>
          <w:color w:val="232323"/>
        </w:rPr>
        <w:t>Telecommunications auditing: identified business billing errors and savings while creating phone-system, voicemail, and long-distance upsell opportunities.</w:t>
      </w:r>
    </w:p>
    <w:p w14:paraId="5754D3CE" w14:textId="52E8016B" w:rsidR="003C736C" w:rsidRDefault="00000000" w:rsidP="001373FD">
      <w:pPr>
        <w:pStyle w:val="ListBullet"/>
        <w:spacing w:after="40" w:line="252" w:lineRule="auto"/>
      </w:pPr>
      <w:r>
        <w:rPr>
          <w:color w:val="232323"/>
        </w:rPr>
        <w:t>Sunbelt Travel (approximately 199</w:t>
      </w:r>
      <w:r w:rsidR="001373FD">
        <w:rPr>
          <w:color w:val="232323"/>
        </w:rPr>
        <w:t xml:space="preserve">4-1995) </w:t>
      </w:r>
      <w:r>
        <w:rPr>
          <w:color w:val="232323"/>
        </w:rPr>
        <w:t>audited hotel and entertainment commissions.</w:t>
      </w:r>
      <w:r>
        <w:br w:type="page"/>
      </w:r>
    </w:p>
    <w:p w14:paraId="6C4E78EC" w14:textId="77777777" w:rsidR="003C736C" w:rsidRDefault="00000000">
      <w:pPr>
        <w:spacing w:after="120" w:line="259" w:lineRule="auto"/>
      </w:pPr>
      <w:r>
        <w:rPr>
          <w:b/>
          <w:color w:val="2E74B5"/>
          <w:sz w:val="32"/>
        </w:rPr>
        <w:lastRenderedPageBreak/>
        <w:t>ENTREPRENEURIAL LEADERSHIP</w:t>
      </w:r>
    </w:p>
    <w:p w14:paraId="1981F5F0" w14:textId="77777777" w:rsidR="003C736C" w:rsidRDefault="00000000">
      <w:pPr>
        <w:spacing w:before="40" w:after="120" w:line="259" w:lineRule="auto"/>
      </w:pPr>
      <w:r>
        <w:rPr>
          <w:b/>
          <w:color w:val="142A43"/>
          <w:sz w:val="25"/>
        </w:rPr>
        <w:t>Klowns On Fire - Product-to-Market Business Ownership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C736C" w14:paraId="40F0F32E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4C9F0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Role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3B62E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Co-founder responsible for the complete business lifecycle: product development, purchasing, event management, sales, accounting, labeling, compliance, manufacturing partners, inventory, fulfillment, and food-safety requirements.</w:t>
            </w:r>
          </w:p>
        </w:tc>
      </w:tr>
      <w:tr w:rsidR="003C736C" w14:paraId="7DB3B97A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DF7E9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Market Execution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C9B6F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Brought 10 products to market through direct sales, online, wholesale, distributors, approximately 25 small-business retail locations, and roughly 30 events per year.</w:t>
            </w:r>
          </w:p>
        </w:tc>
      </w:tr>
      <w:tr w:rsidR="003C736C" w14:paraId="22AD13A5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F7A73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Customer Proof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974A8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Built hundreds of repeat customers through product quality, in-person engagement, dependable fulfillment, and sustained brand relationships.</w:t>
            </w:r>
          </w:p>
        </w:tc>
      </w:tr>
      <w:tr w:rsidR="003C736C" w14:paraId="1BE3A366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66C6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Recognition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EB5DD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Products earned 99 industry-recognized awards, including honors from ZestFest, the Austin Hot Sauce Festival, the Scovie Awards, and the New York Hot Sauce Festival.</w:t>
            </w:r>
          </w:p>
        </w:tc>
      </w:tr>
      <w:tr w:rsidR="003C736C" w14:paraId="232DFE6D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037CE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What It Proves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992B5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Hands-on ownership, commercial judgment, customer engagement, operating discipline, brand building, and the ability to move from idea through market execution.</w:t>
            </w:r>
          </w:p>
        </w:tc>
      </w:tr>
    </w:tbl>
    <w:p w14:paraId="368658D1" w14:textId="77777777" w:rsidR="003C736C" w:rsidRDefault="003C736C">
      <w:pPr>
        <w:spacing w:after="20"/>
      </w:pPr>
    </w:p>
    <w:p w14:paraId="5B0A0CC3" w14:textId="77777777" w:rsidR="003C736C" w:rsidRDefault="00000000">
      <w:pPr>
        <w:spacing w:before="100" w:after="120" w:line="259" w:lineRule="auto"/>
      </w:pPr>
      <w:r>
        <w:rPr>
          <w:b/>
          <w:color w:val="142A43"/>
          <w:sz w:val="25"/>
        </w:rPr>
        <w:t>FFID - Applied AI and Product Ownership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C736C" w14:paraId="3F58E02E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86F94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Ownership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D5956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Personally owns product workflows, pricing, onboarding, marketing, partnership strategy, customer support, analytics, and iteration.</w:t>
            </w:r>
          </w:p>
        </w:tc>
      </w:tr>
      <w:tr w:rsidR="003C736C" w14:paraId="77D156F7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9D176E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Applied AI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8C52E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Uses primarily Claude with ChatGPT support to let users search funding information in natural language for projects relevant to their objectives.</w:t>
            </w:r>
          </w:p>
        </w:tc>
      </w:tr>
      <w:tr w:rsidR="003C736C" w14:paraId="2726D54D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23918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Current Traction</w:t>
            </w:r>
          </w:p>
        </w:tc>
        <w:tc>
          <w:tcPr>
            <w:tcW w:w="75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50ED5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Approximately 75 early users and stakeholders; developing relationships with lobbyists supporting congressional reporting and outcome documentation.</w:t>
            </w:r>
          </w:p>
        </w:tc>
      </w:tr>
    </w:tbl>
    <w:p w14:paraId="17D1AF3C" w14:textId="77777777" w:rsidR="003C736C" w:rsidRDefault="003C736C">
      <w:pPr>
        <w:spacing w:after="20"/>
      </w:pPr>
    </w:p>
    <w:p w14:paraId="623C567A" w14:textId="77777777" w:rsidR="003C736C" w:rsidRDefault="00000000">
      <w:r>
        <w:br w:type="page"/>
      </w:r>
    </w:p>
    <w:p w14:paraId="3FCE83AD" w14:textId="77777777" w:rsidR="003C736C" w:rsidRDefault="00000000">
      <w:pPr>
        <w:spacing w:after="120" w:line="264" w:lineRule="auto"/>
      </w:pPr>
      <w:r>
        <w:rPr>
          <w:b/>
          <w:color w:val="2E74B5"/>
          <w:sz w:val="32"/>
        </w:rPr>
        <w:lastRenderedPageBreak/>
        <w:t>HOW I WORK</w:t>
      </w:r>
    </w:p>
    <w:p w14:paraId="709E5943" w14:textId="77777777" w:rsidR="003C736C" w:rsidRDefault="00000000">
      <w:pPr>
        <w:spacing w:after="160" w:line="264" w:lineRule="auto"/>
      </w:pPr>
      <w:r>
        <w:rPr>
          <w:color w:val="5C626C"/>
        </w:rPr>
        <w:t>My operating model is simple: make complexity visible early, keep people aligned, and turn product capability into customer confidence and measurable value.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11"/>
        <w:gridCol w:w="7549"/>
      </w:tblGrid>
      <w:tr w:rsidR="003C736C" w14:paraId="196CA497" w14:textId="77777777">
        <w:trPr>
          <w:jc w:val="center"/>
        </w:trPr>
        <w:tc>
          <w:tcPr>
            <w:tcW w:w="9878" w:type="dxa"/>
            <w:gridSpan w:val="2"/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3623E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</w:rPr>
              <w:t>Customer Success and Technical Advisory Model</w:t>
            </w:r>
          </w:p>
        </w:tc>
      </w:tr>
      <w:tr w:rsidR="003C736C" w14:paraId="1E20D5BE" w14:textId="77777777">
        <w:trPr>
          <w:jc w:val="center"/>
        </w:trPr>
        <w:tc>
          <w:tcPr>
            <w:tcW w:w="19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2F3F1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Discovery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56281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Clarify business goals, success criteria, stakeholders, technical dependencies, constraints, decision timelines, scope, and what was purchased versus what delivery requires.</w:t>
            </w:r>
          </w:p>
        </w:tc>
      </w:tr>
      <w:tr w:rsidR="003C736C" w14:paraId="23D84A79" w14:textId="77777777">
        <w:trPr>
          <w:jc w:val="center"/>
        </w:trPr>
        <w:tc>
          <w:tcPr>
            <w:tcW w:w="19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49C8F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Alignment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6FF2D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Connect executives, operators, Sales, Product, Engineering, Services, Support, Renewals, partners, and end users around a shared outcome.</w:t>
            </w:r>
          </w:p>
        </w:tc>
      </w:tr>
      <w:tr w:rsidR="003C736C" w14:paraId="2103CCE7" w14:textId="77777777">
        <w:trPr>
          <w:jc w:val="center"/>
        </w:trPr>
        <w:tc>
          <w:tcPr>
            <w:tcW w:w="19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DD7BA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Adoption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9D742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Translate platform capability into workflows, implementation, training, customer education, usage insight, and time-to-value.</w:t>
            </w:r>
          </w:p>
        </w:tc>
      </w:tr>
      <w:tr w:rsidR="003C736C" w14:paraId="7080EF71" w14:textId="77777777">
        <w:trPr>
          <w:jc w:val="center"/>
        </w:trPr>
        <w:tc>
          <w:tcPr>
            <w:tcW w:w="19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8902A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Health &amp; Risk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1F515A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Maintain trusted direct relationships that surface sentiment before escalation; combine usage, support, delivery, adoption, and executive signals to identify risk.</w:t>
            </w:r>
          </w:p>
        </w:tc>
      </w:tr>
      <w:tr w:rsidR="003C736C" w14:paraId="3257F5DC" w14:textId="77777777">
        <w:trPr>
          <w:jc w:val="center"/>
        </w:trPr>
        <w:tc>
          <w:tcPr>
            <w:tcW w:w="19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EA4BC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Recovery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27C51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Create improvement plans for issues within direct control and mobilize internal relationships where the solution requires broader organizational influence.</w:t>
            </w:r>
          </w:p>
        </w:tc>
      </w:tr>
      <w:tr w:rsidR="003C736C" w14:paraId="15F9656A" w14:textId="77777777">
        <w:trPr>
          <w:jc w:val="center"/>
        </w:trPr>
        <w:tc>
          <w:tcPr>
            <w:tcW w:w="19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FC8DE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Value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9E596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Use reviews, SOWs, scoping, estimates, proposals, ROI framing, customer feedback, and services-value input to support retention and expansion.</w:t>
            </w:r>
          </w:p>
        </w:tc>
      </w:tr>
      <w:tr w:rsidR="003C736C" w14:paraId="1848C7E2" w14:textId="77777777">
        <w:trPr>
          <w:jc w:val="center"/>
        </w:trPr>
        <w:tc>
          <w:tcPr>
            <w:tcW w:w="190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456A5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Advocacy</w:t>
            </w:r>
          </w:p>
        </w:tc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CC830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Represent customer needs internally and enable satisfied Fortune enterprise customers to speak independently about their results at Cisco Live.</w:t>
            </w:r>
          </w:p>
        </w:tc>
      </w:tr>
    </w:tbl>
    <w:p w14:paraId="3B28F8E7" w14:textId="77777777" w:rsidR="003C736C" w:rsidRDefault="003C736C">
      <w:pPr>
        <w:spacing w:after="40"/>
      </w:pPr>
    </w:p>
    <w:p w14:paraId="2DE17A8E" w14:textId="77777777" w:rsidR="003C736C" w:rsidRDefault="00000000">
      <w:pPr>
        <w:spacing w:before="160" w:after="120" w:line="264" w:lineRule="auto"/>
      </w:pPr>
      <w:r>
        <w:rPr>
          <w:b/>
          <w:color w:val="2E74B5"/>
          <w:sz w:val="32"/>
        </w:rPr>
        <w:t>SELECTED RECOGNITION &amp; CREDENTIALS</w:t>
      </w:r>
    </w:p>
    <w:p w14:paraId="3E275BC0" w14:textId="47751829" w:rsidR="003C736C" w:rsidRDefault="00BB0EBA">
      <w:pPr>
        <w:pStyle w:val="ListBullet"/>
        <w:spacing w:after="40" w:line="259" w:lineRule="auto"/>
      </w:pPr>
      <w:r>
        <w:rPr>
          <w:color w:val="232323"/>
        </w:rPr>
        <w:t>Cisco Compass Award</w:t>
      </w:r>
    </w:p>
    <w:p w14:paraId="06F79724" w14:textId="77777777" w:rsidR="003C736C" w:rsidRDefault="00000000">
      <w:pPr>
        <w:pStyle w:val="ListBullet"/>
        <w:spacing w:after="40" w:line="259" w:lineRule="auto"/>
      </w:pPr>
      <w:r>
        <w:rPr>
          <w:color w:val="232323"/>
        </w:rPr>
        <w:t>Group 1 Software New Employee of the Year</w:t>
      </w:r>
    </w:p>
    <w:p w14:paraId="636DF101" w14:textId="77777777" w:rsidR="003C736C" w:rsidRDefault="00000000">
      <w:pPr>
        <w:pStyle w:val="ListBullet"/>
        <w:spacing w:after="40" w:line="259" w:lineRule="auto"/>
      </w:pPr>
      <w:r>
        <w:rPr>
          <w:color w:val="232323"/>
        </w:rPr>
        <w:t>Cisco Security Ninja Greenbelt</w:t>
      </w:r>
    </w:p>
    <w:p w14:paraId="0BC3A4A9" w14:textId="77777777" w:rsidR="003C736C" w:rsidRDefault="00000000">
      <w:pPr>
        <w:pStyle w:val="ListBullet"/>
        <w:spacing w:after="40" w:line="259" w:lineRule="auto"/>
      </w:pPr>
      <w:r>
        <w:rPr>
          <w:color w:val="232323"/>
        </w:rPr>
        <w:t>Professional Certificate in Project Management and eight sanctioned project-management courses</w:t>
      </w:r>
    </w:p>
    <w:p w14:paraId="6B908D15" w14:textId="77777777" w:rsidR="003C736C" w:rsidRDefault="00000000">
      <w:pPr>
        <w:pStyle w:val="ListBullet"/>
        <w:spacing w:after="40" w:line="259" w:lineRule="auto"/>
      </w:pPr>
      <w:r>
        <w:rPr>
          <w:color w:val="232323"/>
        </w:rPr>
        <w:t>Claude Academy: Claude 101 and Claude Code 101 Course Completion Badges</w:t>
      </w:r>
    </w:p>
    <w:p w14:paraId="2381467B" w14:textId="77777777" w:rsidR="003C736C" w:rsidRDefault="00000000">
      <w:pPr>
        <w:pStyle w:val="ListBullet"/>
      </w:pPr>
      <w:r>
        <w:rPr>
          <w:color w:val="232323"/>
        </w:rPr>
        <w:t>Klowns On Fire products: 99 industry-recognized awards</w:t>
      </w:r>
    </w:p>
    <w:p w14:paraId="3179AD15" w14:textId="77777777" w:rsidR="003C736C" w:rsidRDefault="00000000">
      <w:pPr>
        <w:pStyle w:val="ListBullet"/>
        <w:spacing w:after="40" w:line="259" w:lineRule="auto"/>
      </w:pPr>
      <w:r>
        <w:rPr>
          <w:color w:val="232323"/>
        </w:rPr>
        <w:t>Salesforce Trailhead training in progress</w:t>
      </w:r>
    </w:p>
    <w:p w14:paraId="23F1D4A6" w14:textId="77777777" w:rsidR="003C736C" w:rsidRDefault="00000000">
      <w:r>
        <w:br w:type="page"/>
      </w:r>
    </w:p>
    <w:p w14:paraId="0F77ABDD" w14:textId="77777777" w:rsidR="003C736C" w:rsidRDefault="00000000">
      <w:pPr>
        <w:spacing w:after="120" w:line="264" w:lineRule="auto"/>
      </w:pPr>
      <w:r>
        <w:rPr>
          <w:b/>
          <w:color w:val="2E74B5"/>
          <w:sz w:val="32"/>
        </w:rPr>
        <w:lastRenderedPageBreak/>
        <w:t>TARGET ROLE ALIGNMENT</w:t>
      </w:r>
    </w:p>
    <w:p w14:paraId="7D0902AA" w14:textId="77777777" w:rsidR="003C736C" w:rsidRDefault="00000000">
      <w:pPr>
        <w:spacing w:after="160" w:line="264" w:lineRule="auto"/>
      </w:pPr>
      <w:r>
        <w:rPr>
          <w:color w:val="5C626C"/>
        </w:rPr>
        <w:t>This portfolio supports principal- and senior-level individual-contributor roles that combine strategic Customer Success, technical advisory, enterprise implementation, adoption, and customer advocacy.</w:t>
      </w:r>
    </w:p>
    <w:tbl>
      <w:tblPr>
        <w:tblW w:w="9360" w:type="dxa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858"/>
        <w:gridCol w:w="7502"/>
      </w:tblGrid>
      <w:tr w:rsidR="003C736C" w14:paraId="7FD368EB" w14:textId="77777777">
        <w:trPr>
          <w:jc w:val="center"/>
        </w:trPr>
        <w:tc>
          <w:tcPr>
            <w:tcW w:w="9878" w:type="dxa"/>
            <w:gridSpan w:val="2"/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83B9A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</w:rPr>
              <w:t>Where the Background Maps</w:t>
            </w:r>
          </w:p>
        </w:tc>
      </w:tr>
      <w:tr w:rsidR="003C736C" w14:paraId="71C0D472" w14:textId="77777777">
        <w:trPr>
          <w:jc w:val="center"/>
        </w:trPr>
        <w:tc>
          <w:tcPr>
            <w:tcW w:w="195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D07BD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Primary Target</w:t>
            </w:r>
          </w:p>
        </w:tc>
        <w:tc>
          <w:tcPr>
            <w:tcW w:w="74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ECDFB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Principal or Senior Strategic Customer Success Manager: executive relationships, customer health, adoption, value realization, renewal-risk recovery, expansion discovery, and Voice of Customer.</w:t>
            </w:r>
          </w:p>
        </w:tc>
      </w:tr>
      <w:tr w:rsidR="003C736C" w14:paraId="29B5511A" w14:textId="77777777">
        <w:trPr>
          <w:jc w:val="center"/>
        </w:trPr>
        <w:tc>
          <w:tcPr>
            <w:tcW w:w="195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31772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Technical Target</w:t>
            </w:r>
          </w:p>
        </w:tc>
        <w:tc>
          <w:tcPr>
            <w:tcW w:w="74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737D2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Principal or Senior Technical Account Manager / Customer Success Architect: trusted post-sales advisory, complex integrations, product collaboration, escalations, and operational maturity.</w:t>
            </w:r>
          </w:p>
        </w:tc>
      </w:tr>
      <w:tr w:rsidR="003C736C" w14:paraId="17F91FFE" w14:textId="77777777">
        <w:trPr>
          <w:jc w:val="center"/>
        </w:trPr>
        <w:tc>
          <w:tcPr>
            <w:tcW w:w="195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515CF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Delivery Target</w:t>
            </w:r>
          </w:p>
        </w:tc>
        <w:tc>
          <w:tcPr>
            <w:tcW w:w="74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264FC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Strategic Customer Onboarding, Adoption, or Implementation: discovery-to-go-live ownership, training, readiness, technical execution, and repeatable enablement.</w:t>
            </w:r>
          </w:p>
        </w:tc>
      </w:tr>
      <w:tr w:rsidR="003C736C" w14:paraId="54E9928B" w14:textId="77777777">
        <w:trPr>
          <w:jc w:val="center"/>
        </w:trPr>
        <w:tc>
          <w:tcPr>
            <w:tcW w:w="195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D2445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Leadership Model</w:t>
            </w:r>
          </w:p>
        </w:tc>
        <w:tc>
          <w:tcPr>
            <w:tcW w:w="74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55277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Principal-level individual contributor who mentors others and leads through credibility, influence, and cross-functional orchestration rather than direct people management.</w:t>
            </w:r>
          </w:p>
        </w:tc>
      </w:tr>
      <w:tr w:rsidR="003C736C" w14:paraId="68832DE4" w14:textId="77777777">
        <w:trPr>
          <w:jc w:val="center"/>
        </w:trPr>
        <w:tc>
          <w:tcPr>
            <w:tcW w:w="195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7CD3E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Best Domains</w:t>
            </w:r>
          </w:p>
        </w:tc>
        <w:tc>
          <w:tcPr>
            <w:tcW w:w="74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988D6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Enterprise SaaS, collaboration and video, secure communications, healthcare, government/DoD, regulated environments, cloud/hybrid transformation, IAM/SSO, APIs/integrations, and applied AI.</w:t>
            </w:r>
          </w:p>
        </w:tc>
      </w:tr>
      <w:tr w:rsidR="003C736C" w14:paraId="5EE7AF84" w14:textId="77777777">
        <w:trPr>
          <w:jc w:val="center"/>
        </w:trPr>
        <w:tc>
          <w:tcPr>
            <w:tcW w:w="195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46DDB" w14:textId="77777777" w:rsidR="003C736C" w:rsidRDefault="00000000">
            <w:pPr>
              <w:spacing w:after="0" w:line="252" w:lineRule="auto"/>
            </w:pPr>
            <w:r>
              <w:rPr>
                <w:b/>
                <w:color w:val="142A43"/>
                <w:sz w:val="18"/>
              </w:rPr>
              <w:t>Operating Range</w:t>
            </w:r>
          </w:p>
        </w:tc>
        <w:tc>
          <w:tcPr>
            <w:tcW w:w="74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71EDB" w14:textId="77777777" w:rsidR="003C736C" w:rsidRDefault="00000000">
            <w:pPr>
              <w:spacing w:after="0" w:line="252" w:lineRule="auto"/>
            </w:pPr>
            <w:r>
              <w:rPr>
                <w:color w:val="232323"/>
                <w:sz w:val="18"/>
              </w:rPr>
              <w:t>Remote-first; willing to travel up to 40%; principal- or senior-level individual contributor.</w:t>
            </w:r>
          </w:p>
        </w:tc>
      </w:tr>
    </w:tbl>
    <w:p w14:paraId="794553CF" w14:textId="77777777" w:rsidR="003C736C" w:rsidRDefault="003C736C">
      <w:pPr>
        <w:spacing w:after="40"/>
      </w:pPr>
    </w:p>
    <w:p w14:paraId="7ECC3037" w14:textId="298B3F90" w:rsidR="003C736C" w:rsidRDefault="003C736C" w:rsidP="001373FD">
      <w:pPr>
        <w:pStyle w:val="ListBullet"/>
        <w:numPr>
          <w:ilvl w:val="0"/>
          <w:numId w:val="0"/>
        </w:numPr>
        <w:spacing w:after="40" w:line="259" w:lineRule="auto"/>
        <w:ind w:left="360"/>
      </w:pPr>
    </w:p>
    <w:sectPr w:rsidR="003C736C" w:rsidSect="00034616">
      <w:footerReference w:type="default" r:id="rId8"/>
      <w:headerReference w:type="default" r:id="rId11"/>
      <w:pgSz w:w="12240" w:h="15840"/>
      <w:pgMar w:top="893" w:right="1181" w:bottom="835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724DA6" w14:textId="77777777" w:rsidR="006E28C7" w:rsidRDefault="006E28C7">
      <w:pPr>
        <w:spacing w:after="0" w:line="240" w:lineRule="auto"/>
      </w:pPr>
      <w:r>
        <w:separator/>
      </w:r>
    </w:p>
  </w:endnote>
  <w:endnote w:type="continuationSeparator" w:id="0">
    <w:p w14:paraId="6DEF6728" w14:textId="77777777" w:rsidR="006E28C7" w:rsidRDefault="006E2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849F7F" w14:textId="77777777" w:rsidR="003C736C" w:rsidRDefault="00000000">
    <w:pPr>
      <w:pStyle w:val="Footer"/>
      <w:jc w:val="center"/>
    </w:pPr>
    <w:r>
      <w:rPr>
        <w:color w:val="5C626C"/>
        <w:sz w:val="17"/>
      </w:rPr>
      <w:t>Ronald Dillon Career Portfolio | Enterprise Customer Success, Technical Advisory &amp; SaaS Adoption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1620E0" w14:textId="77777777" w:rsidR="006E28C7" w:rsidRDefault="006E28C7">
      <w:pPr>
        <w:spacing w:after="0" w:line="240" w:lineRule="auto"/>
      </w:pPr>
      <w:r>
        <w:separator/>
      </w:r>
    </w:p>
  </w:footnote>
  <w:footnote w:type="continuationSeparator" w:id="0">
    <w:p w14:paraId="33468C03" w14:textId="77777777" w:rsidR="006E28C7" w:rsidRDefault="006E2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53817">
    <w:abstractNumId w:val="8"/>
  </w:num>
  <w:num w:numId="2" w16cid:durableId="419764575">
    <w:abstractNumId w:val="6"/>
  </w:num>
  <w:num w:numId="3" w16cid:durableId="772287441">
    <w:abstractNumId w:val="5"/>
  </w:num>
  <w:num w:numId="4" w16cid:durableId="1532064290">
    <w:abstractNumId w:val="4"/>
  </w:num>
  <w:num w:numId="5" w16cid:durableId="1220940257">
    <w:abstractNumId w:val="7"/>
  </w:num>
  <w:num w:numId="6" w16cid:durableId="1802259029">
    <w:abstractNumId w:val="3"/>
  </w:num>
  <w:num w:numId="7" w16cid:durableId="381950612">
    <w:abstractNumId w:val="2"/>
  </w:num>
  <w:num w:numId="8" w16cid:durableId="473376104">
    <w:abstractNumId w:val="1"/>
  </w:num>
  <w:num w:numId="9" w16cid:durableId="898595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3FD"/>
    <w:rsid w:val="0015074B"/>
    <w:rsid w:val="0029639D"/>
    <w:rsid w:val="00326F90"/>
    <w:rsid w:val="003C736C"/>
    <w:rsid w:val="006E28C7"/>
    <w:rsid w:val="00705AE7"/>
    <w:rsid w:val="00974C60"/>
    <w:rsid w:val="00AA1D8D"/>
    <w:rsid w:val="00B47730"/>
    <w:rsid w:val="00BB0EBA"/>
    <w:rsid w:val="00BC68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3AE71"/>
  <w14:defaultImageDpi w14:val="300"/>
  <w15:docId w15:val="{27E80022-29A0-1649-924A-6E3B63DEB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2742</Words>
  <Characters>15634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Ronald Dillon Career Portfolio</dc:title>
  <dc:subject>Selective career proof for principal and senior individual-contributor roles</dc:subject>
  <dc:creator>Ronald Dillon</dc:creator>
  <cp:keywords/>
  <dc:description>generated by python-docx</dc:description>
  <cp:lastModifiedBy>hello@federalfundingintelligence.com</cp:lastModifiedBy>
  <cp:revision>2</cp:revision>
  <dcterms:created xsi:type="dcterms:W3CDTF">2026-09-02T17:36:00Z</dcterms:created>
  <dcterms:modified xsi:type="dcterms:W3CDTF">2026-09-02T17:36:00Z</dcterms:modified>
  <cp:category/>
</cp:coreProperties>
</file>