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9657" w14:textId="766397D5" w:rsidR="00554229" w:rsidRDefault="005305A6" w:rsidP="00C53C46">
      <w:pPr>
        <w:tabs>
          <w:tab w:val="left" w:pos="3261"/>
        </w:tabs>
        <w:spacing w:before="600"/>
        <w:jc w:val="center"/>
        <w:rPr>
          <w:rFonts w:ascii="Times New Roman" w:hAnsi="Times New Roman" w:cs="Times New Roman"/>
          <w:b/>
          <w:bCs/>
          <w:sz w:val="32"/>
          <w:szCs w:val="32"/>
        </w:rPr>
      </w:pPr>
      <w:r w:rsidRPr="00045A49">
        <w:rPr>
          <w:rFonts w:ascii="Times New Roman" w:hAnsi="Times New Roman" w:cs="Times New Roman"/>
          <w:b/>
          <w:bCs/>
          <w:sz w:val="32"/>
          <w:szCs w:val="32"/>
        </w:rPr>
        <w:t>Architecture Document</w:t>
      </w:r>
    </w:p>
    <w:p w14:paraId="16409B36" w14:textId="38FFC127" w:rsidR="005305A6" w:rsidRDefault="005305A6" w:rsidP="00C53C46">
      <w:pPr>
        <w:tabs>
          <w:tab w:val="left" w:pos="3261"/>
        </w:tabs>
        <w:spacing w:before="600"/>
        <w:jc w:val="center"/>
        <w:rPr>
          <w:rFonts w:ascii="Times New Roman" w:hAnsi="Times New Roman" w:cs="Times New Roman"/>
          <w:b/>
          <w:bCs/>
          <w:sz w:val="24"/>
          <w:szCs w:val="24"/>
        </w:rPr>
      </w:pPr>
    </w:p>
    <w:p w14:paraId="57FB2D7F" w14:textId="5F6EC67E" w:rsidR="00C53C46" w:rsidRPr="00C53C46" w:rsidRDefault="00C53C46" w:rsidP="00C53C46">
      <w:pPr>
        <w:spacing w:before="600" w:after="480" w:line="240" w:lineRule="auto"/>
        <w:ind w:left="720"/>
        <w:outlineLvl w:val="0"/>
        <w:rPr>
          <w:rFonts w:ascii="Times New Roman" w:eastAsia="Times New Roman" w:hAnsi="Times New Roman" w:cs="Times New Roman"/>
          <w:b/>
          <w:bCs/>
          <w:kern w:val="36"/>
          <w:sz w:val="32"/>
          <w:szCs w:val="32"/>
          <w:lang w:val="en-US"/>
          <w14:ligatures w14:val="none"/>
        </w:rPr>
      </w:pPr>
      <w:r w:rsidRPr="00C53C46">
        <w:rPr>
          <w:rFonts w:ascii="Times New Roman" w:eastAsia="Times New Roman" w:hAnsi="Times New Roman" w:cs="Times New Roman"/>
          <w:b/>
          <w:bCs/>
          <w:kern w:val="36"/>
          <w:sz w:val="32"/>
          <w:szCs w:val="32"/>
          <w:lang w:val="en-US"/>
          <w14:ligatures w14:val="none"/>
        </w:rPr>
        <w:t>1. Application</w:t>
      </w:r>
      <w:r w:rsidR="007F46CB">
        <w:rPr>
          <w:rFonts w:ascii="Times New Roman" w:eastAsia="Times New Roman" w:hAnsi="Times New Roman" w:cs="Times New Roman"/>
          <w:b/>
          <w:bCs/>
          <w:kern w:val="36"/>
          <w:sz w:val="32"/>
          <w:szCs w:val="32"/>
          <w:lang w:val="en-US"/>
          <w14:ligatures w14:val="none"/>
        </w:rPr>
        <w:t>:</w:t>
      </w:r>
    </w:p>
    <w:p w14:paraId="5A0D3BB9"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The TB and Lung Disease Diagnostic System is built on a modern, distributed architecture. Medical imaging applications require a delicate balance between </w:t>
      </w:r>
      <w:r w:rsidRPr="00C53C46">
        <w:rPr>
          <w:rFonts w:ascii="Times New Roman" w:eastAsia="Times New Roman" w:hAnsi="Times New Roman" w:cs="Times New Roman"/>
          <w:b/>
          <w:bCs/>
          <w:kern w:val="0"/>
          <w:sz w:val="24"/>
          <w:szCs w:val="24"/>
          <w:lang w:val="en-US"/>
          <w14:ligatures w14:val="none"/>
        </w:rPr>
        <w:t>data integrity</w:t>
      </w:r>
      <w:r w:rsidRPr="00C53C46">
        <w:rPr>
          <w:rFonts w:ascii="Times New Roman" w:eastAsia="Times New Roman" w:hAnsi="Times New Roman" w:cs="Times New Roman"/>
          <w:kern w:val="0"/>
          <w:sz w:val="24"/>
          <w:szCs w:val="24"/>
          <w:lang w:val="en-US"/>
          <w14:ligatures w14:val="none"/>
        </w:rPr>
        <w:t xml:space="preserve">, </w:t>
      </w:r>
      <w:r w:rsidRPr="00C53C46">
        <w:rPr>
          <w:rFonts w:ascii="Times New Roman" w:eastAsia="Times New Roman" w:hAnsi="Times New Roman" w:cs="Times New Roman"/>
          <w:b/>
          <w:bCs/>
          <w:kern w:val="0"/>
          <w:sz w:val="24"/>
          <w:szCs w:val="24"/>
          <w:lang w:val="en-US"/>
          <w14:ligatures w14:val="none"/>
        </w:rPr>
        <w:t>low-latency response</w:t>
      </w:r>
      <w:r w:rsidRPr="00C53C46">
        <w:rPr>
          <w:rFonts w:ascii="Times New Roman" w:eastAsia="Times New Roman" w:hAnsi="Times New Roman" w:cs="Times New Roman"/>
          <w:kern w:val="0"/>
          <w:sz w:val="24"/>
          <w:szCs w:val="24"/>
          <w:lang w:val="en-US"/>
          <w14:ligatures w14:val="none"/>
        </w:rPr>
        <w:t xml:space="preserve">, and </w:t>
      </w:r>
      <w:r w:rsidRPr="00C53C46">
        <w:rPr>
          <w:rFonts w:ascii="Times New Roman" w:eastAsia="Times New Roman" w:hAnsi="Times New Roman" w:cs="Times New Roman"/>
          <w:b/>
          <w:bCs/>
          <w:kern w:val="0"/>
          <w:sz w:val="24"/>
          <w:szCs w:val="24"/>
          <w:lang w:val="en-US"/>
          <w14:ligatures w14:val="none"/>
        </w:rPr>
        <w:t>high computational throughput</w:t>
      </w:r>
      <w:r w:rsidRPr="00C53C46">
        <w:rPr>
          <w:rFonts w:ascii="Times New Roman" w:eastAsia="Times New Roman" w:hAnsi="Times New Roman" w:cs="Times New Roman"/>
          <w:kern w:val="0"/>
          <w:sz w:val="24"/>
          <w:szCs w:val="24"/>
          <w:lang w:val="en-US"/>
          <w14:ligatures w14:val="none"/>
        </w:rPr>
        <w:t>. To achieve this, the system employs a hybrid architectural strategy.</w:t>
      </w:r>
    </w:p>
    <w:p w14:paraId="48B91933" w14:textId="77777777" w:rsidR="00C53C46" w:rsidRPr="00C53C46" w:rsidRDefault="00C53C46" w:rsidP="00C53C46">
      <w:pPr>
        <w:spacing w:before="600" w:after="480" w:line="240" w:lineRule="auto"/>
        <w:ind w:left="720"/>
        <w:outlineLvl w:val="2"/>
        <w:rPr>
          <w:rFonts w:ascii="Times New Roman" w:eastAsia="Times New Roman" w:hAnsi="Times New Roman" w:cs="Times New Roman"/>
          <w:b/>
          <w:bCs/>
          <w:kern w:val="0"/>
          <w:sz w:val="27"/>
          <w:szCs w:val="27"/>
          <w:lang w:val="en-US"/>
          <w14:ligatures w14:val="none"/>
        </w:rPr>
      </w:pPr>
      <w:r w:rsidRPr="00C53C46">
        <w:rPr>
          <w:rFonts w:ascii="Times New Roman" w:eastAsia="Times New Roman" w:hAnsi="Times New Roman" w:cs="Times New Roman"/>
          <w:b/>
          <w:bCs/>
          <w:kern w:val="0"/>
          <w:sz w:val="27"/>
          <w:szCs w:val="27"/>
          <w:lang w:val="en-US"/>
          <w14:ligatures w14:val="none"/>
        </w:rPr>
        <w:t>1.1 Microservices Architecture</w:t>
      </w:r>
    </w:p>
    <w:p w14:paraId="00089013"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The core philosophy of our microservices design is </w:t>
      </w:r>
      <w:r w:rsidRPr="00C53C46">
        <w:rPr>
          <w:rFonts w:ascii="Times New Roman" w:eastAsia="Times New Roman" w:hAnsi="Times New Roman" w:cs="Times New Roman"/>
          <w:b/>
          <w:bCs/>
          <w:kern w:val="0"/>
          <w:sz w:val="24"/>
          <w:szCs w:val="24"/>
          <w:lang w:val="en-US"/>
          <w14:ligatures w14:val="none"/>
        </w:rPr>
        <w:t>Domain-Driven Design (DDD)</w:t>
      </w:r>
      <w:r w:rsidRPr="00C53C46">
        <w:rPr>
          <w:rFonts w:ascii="Times New Roman" w:eastAsia="Times New Roman" w:hAnsi="Times New Roman" w:cs="Times New Roman"/>
          <w:kern w:val="0"/>
          <w:sz w:val="24"/>
          <w:szCs w:val="24"/>
          <w:lang w:val="en-US"/>
          <w14:ligatures w14:val="none"/>
        </w:rPr>
        <w:t>. By breaking the application into smaller, autonomous services, we ensure that the failure of one component (e.g., the reporting service) does not prevent the core diagnostic engine from functioning.</w:t>
      </w:r>
    </w:p>
    <w:p w14:paraId="638BD482"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1.1.1 API Gateway &amp; Orchestration</w:t>
      </w:r>
    </w:p>
    <w:p w14:paraId="0664747F"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The API Gateway acts as the single entry point for all client applications (Web, Mobile, or Hospital Management Systems). It handles:</w:t>
      </w:r>
    </w:p>
    <w:p w14:paraId="56D5D126" w14:textId="77777777" w:rsidR="00C53C46" w:rsidRPr="00C53C46" w:rsidRDefault="00C53C46" w:rsidP="00C53C46">
      <w:pPr>
        <w:numPr>
          <w:ilvl w:val="0"/>
          <w:numId w:val="3"/>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Request Routing:</w:t>
      </w:r>
      <w:r w:rsidRPr="00C53C46">
        <w:rPr>
          <w:rFonts w:ascii="Times New Roman" w:eastAsia="Times New Roman" w:hAnsi="Times New Roman" w:cs="Times New Roman"/>
          <w:kern w:val="0"/>
          <w:sz w:val="24"/>
          <w:szCs w:val="24"/>
          <w:lang w:val="en-US"/>
          <w14:ligatures w14:val="none"/>
        </w:rPr>
        <w:t xml:space="preserve"> Directing traffic to the appropriate microservice.</w:t>
      </w:r>
    </w:p>
    <w:p w14:paraId="63C594AA" w14:textId="77777777" w:rsidR="00C53C46" w:rsidRPr="00C53C46" w:rsidRDefault="00C53C46" w:rsidP="00C53C46">
      <w:pPr>
        <w:numPr>
          <w:ilvl w:val="0"/>
          <w:numId w:val="3"/>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Authentication/Authorization:</w:t>
      </w:r>
      <w:r w:rsidRPr="00C53C46">
        <w:rPr>
          <w:rFonts w:ascii="Times New Roman" w:eastAsia="Times New Roman" w:hAnsi="Times New Roman" w:cs="Times New Roman"/>
          <w:kern w:val="0"/>
          <w:sz w:val="24"/>
          <w:szCs w:val="24"/>
          <w:lang w:val="en-US"/>
          <w14:ligatures w14:val="none"/>
        </w:rPr>
        <w:t xml:space="preserve"> Validating JWT tokens against the user database before allowing image uploads.</w:t>
      </w:r>
    </w:p>
    <w:p w14:paraId="2DE5333F" w14:textId="77777777" w:rsidR="00C53C46" w:rsidRPr="00C53C46" w:rsidRDefault="00C53C46" w:rsidP="00C53C46">
      <w:pPr>
        <w:numPr>
          <w:ilvl w:val="0"/>
          <w:numId w:val="3"/>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Rate Limiting:</w:t>
      </w:r>
      <w:r w:rsidRPr="00C53C46">
        <w:rPr>
          <w:rFonts w:ascii="Times New Roman" w:eastAsia="Times New Roman" w:hAnsi="Times New Roman" w:cs="Times New Roman"/>
          <w:kern w:val="0"/>
          <w:sz w:val="24"/>
          <w:szCs w:val="24"/>
          <w:lang w:val="en-US"/>
          <w14:ligatures w14:val="none"/>
        </w:rPr>
        <w:t xml:space="preserve"> Ensuring the Inference Service is not overwhelmed by too many simultaneous requests from a single source.</w:t>
      </w:r>
    </w:p>
    <w:p w14:paraId="4CEBCA88"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1.1.2 Deep Learning Inference Service (Core Service)</w:t>
      </w:r>
    </w:p>
    <w:p w14:paraId="0CC5AAA9"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lastRenderedPageBreak/>
        <w:t xml:space="preserve">This is the most critical microservice. It encapsulates the hybrid model consisting of the </w:t>
      </w:r>
      <w:r w:rsidRPr="00C53C46">
        <w:rPr>
          <w:rFonts w:ascii="Times New Roman" w:eastAsia="Times New Roman" w:hAnsi="Times New Roman" w:cs="Times New Roman"/>
          <w:b/>
          <w:bCs/>
          <w:kern w:val="0"/>
          <w:sz w:val="24"/>
          <w:szCs w:val="24"/>
          <w:lang w:val="en-US"/>
          <w14:ligatures w14:val="none"/>
        </w:rPr>
        <w:t>EfficientNetB3</w:t>
      </w:r>
      <w:r w:rsidRPr="00C53C46">
        <w:rPr>
          <w:rFonts w:ascii="Times New Roman" w:eastAsia="Times New Roman" w:hAnsi="Times New Roman" w:cs="Times New Roman"/>
          <w:kern w:val="0"/>
          <w:sz w:val="24"/>
          <w:szCs w:val="24"/>
          <w:lang w:val="en-US"/>
          <w14:ligatures w14:val="none"/>
        </w:rPr>
        <w:t xml:space="preserve"> and </w:t>
      </w:r>
      <w:r w:rsidRPr="00C53C46">
        <w:rPr>
          <w:rFonts w:ascii="Times New Roman" w:eastAsia="Times New Roman" w:hAnsi="Times New Roman" w:cs="Times New Roman"/>
          <w:b/>
          <w:bCs/>
          <w:kern w:val="0"/>
          <w:sz w:val="24"/>
          <w:szCs w:val="24"/>
          <w:lang w:val="en-US"/>
          <w14:ligatures w14:val="none"/>
        </w:rPr>
        <w:t>DenseNet121</w:t>
      </w:r>
      <w:r w:rsidRPr="00C53C46">
        <w:rPr>
          <w:rFonts w:ascii="Times New Roman" w:eastAsia="Times New Roman" w:hAnsi="Times New Roman" w:cs="Times New Roman"/>
          <w:kern w:val="0"/>
          <w:sz w:val="24"/>
          <w:szCs w:val="24"/>
          <w:lang w:val="en-US"/>
          <w14:ligatures w14:val="none"/>
        </w:rPr>
        <w:t xml:space="preserve"> backbones.</w:t>
      </w:r>
    </w:p>
    <w:p w14:paraId="1630D469" w14:textId="77777777" w:rsidR="00C53C46" w:rsidRPr="00C53C46" w:rsidRDefault="00C53C46" w:rsidP="00C53C46">
      <w:pPr>
        <w:numPr>
          <w:ilvl w:val="0"/>
          <w:numId w:val="4"/>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Logic:</w:t>
      </w:r>
      <w:r w:rsidRPr="00C53C46">
        <w:rPr>
          <w:rFonts w:ascii="Times New Roman" w:eastAsia="Times New Roman" w:hAnsi="Times New Roman" w:cs="Times New Roman"/>
          <w:kern w:val="0"/>
          <w:sz w:val="24"/>
          <w:szCs w:val="24"/>
          <w:lang w:val="en-US"/>
          <w14:ligatures w14:val="none"/>
        </w:rPr>
        <w:t xml:space="preserve"> It receives pre-processed image tensors. It runs these tensors through the dual-backbone architecture. The service specifically manages the </w:t>
      </w:r>
      <w:r w:rsidRPr="00C53C46">
        <w:rPr>
          <w:rFonts w:ascii="Times New Roman" w:eastAsia="Times New Roman" w:hAnsi="Times New Roman" w:cs="Times New Roman"/>
          <w:b/>
          <w:bCs/>
          <w:kern w:val="0"/>
          <w:sz w:val="24"/>
          <w:szCs w:val="24"/>
          <w:lang w:val="en-US"/>
          <w14:ligatures w14:val="none"/>
        </w:rPr>
        <w:t>Concatenation Layer</w:t>
      </w:r>
      <w:r w:rsidRPr="00C53C46">
        <w:rPr>
          <w:rFonts w:ascii="Times New Roman" w:eastAsia="Times New Roman" w:hAnsi="Times New Roman" w:cs="Times New Roman"/>
          <w:kern w:val="0"/>
          <w:sz w:val="24"/>
          <w:szCs w:val="24"/>
          <w:lang w:val="en-US"/>
          <w14:ligatures w14:val="none"/>
        </w:rPr>
        <w:t xml:space="preserve">, where the global scalable features from </w:t>
      </w:r>
      <w:proofErr w:type="spellStart"/>
      <w:r w:rsidRPr="00C53C46">
        <w:rPr>
          <w:rFonts w:ascii="Times New Roman" w:eastAsia="Times New Roman" w:hAnsi="Times New Roman" w:cs="Times New Roman"/>
          <w:kern w:val="0"/>
          <w:sz w:val="24"/>
          <w:szCs w:val="24"/>
          <w:lang w:val="en-US"/>
          <w14:ligatures w14:val="none"/>
        </w:rPr>
        <w:t>EfficientNet</w:t>
      </w:r>
      <w:proofErr w:type="spellEnd"/>
      <w:r w:rsidRPr="00C53C46">
        <w:rPr>
          <w:rFonts w:ascii="Times New Roman" w:eastAsia="Times New Roman" w:hAnsi="Times New Roman" w:cs="Times New Roman"/>
          <w:kern w:val="0"/>
          <w:sz w:val="24"/>
          <w:szCs w:val="24"/>
          <w:lang w:val="en-US"/>
          <w14:ligatures w14:val="none"/>
        </w:rPr>
        <w:t xml:space="preserve"> and the dense gradient features from </w:t>
      </w:r>
      <w:proofErr w:type="spellStart"/>
      <w:r w:rsidRPr="00C53C46">
        <w:rPr>
          <w:rFonts w:ascii="Times New Roman" w:eastAsia="Times New Roman" w:hAnsi="Times New Roman" w:cs="Times New Roman"/>
          <w:kern w:val="0"/>
          <w:sz w:val="24"/>
          <w:szCs w:val="24"/>
          <w:lang w:val="en-US"/>
          <w14:ligatures w14:val="none"/>
        </w:rPr>
        <w:t>DenseNet</w:t>
      </w:r>
      <w:proofErr w:type="spellEnd"/>
      <w:r w:rsidRPr="00C53C46">
        <w:rPr>
          <w:rFonts w:ascii="Times New Roman" w:eastAsia="Times New Roman" w:hAnsi="Times New Roman" w:cs="Times New Roman"/>
          <w:kern w:val="0"/>
          <w:sz w:val="24"/>
          <w:szCs w:val="24"/>
          <w:lang w:val="en-US"/>
          <w14:ligatures w14:val="none"/>
        </w:rPr>
        <w:t xml:space="preserve"> are merged.</w:t>
      </w:r>
    </w:p>
    <w:p w14:paraId="6A5190C4" w14:textId="77777777" w:rsidR="00C53C46" w:rsidRPr="00C53C46" w:rsidRDefault="00C53C46" w:rsidP="00C53C46">
      <w:pPr>
        <w:numPr>
          <w:ilvl w:val="0"/>
          <w:numId w:val="4"/>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Resource Management:</w:t>
      </w:r>
      <w:r w:rsidRPr="00C53C46">
        <w:rPr>
          <w:rFonts w:ascii="Times New Roman" w:eastAsia="Times New Roman" w:hAnsi="Times New Roman" w:cs="Times New Roman"/>
          <w:kern w:val="0"/>
          <w:sz w:val="24"/>
          <w:szCs w:val="24"/>
          <w:lang w:val="en-US"/>
          <w14:ligatures w14:val="none"/>
        </w:rPr>
        <w:t xml:space="preserve"> This service is hosted on GPU-optimized instances (e.g., NVIDIA T4) to ensure that the 4-class classification (COVID, TB, Pneumonia, Normal) happens in sub-second intervals.</w:t>
      </w:r>
    </w:p>
    <w:p w14:paraId="562B9A20"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1.1.3 Image Management &amp; Storage Service</w:t>
      </w:r>
    </w:p>
    <w:p w14:paraId="61C49F2E"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This service manages the lifecycle of the 13,209+ images used and generated by the system.</w:t>
      </w:r>
    </w:p>
    <w:p w14:paraId="4F1B9495" w14:textId="77777777" w:rsidR="00C53C46" w:rsidRPr="00C53C46" w:rsidRDefault="00C53C46" w:rsidP="00C53C46">
      <w:pPr>
        <w:numPr>
          <w:ilvl w:val="0"/>
          <w:numId w:val="5"/>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Persistence:</w:t>
      </w:r>
      <w:r w:rsidRPr="00C53C46">
        <w:rPr>
          <w:rFonts w:ascii="Times New Roman" w:eastAsia="Times New Roman" w:hAnsi="Times New Roman" w:cs="Times New Roman"/>
          <w:kern w:val="0"/>
          <w:sz w:val="24"/>
          <w:szCs w:val="24"/>
          <w:lang w:val="en-US"/>
          <w14:ligatures w14:val="none"/>
        </w:rPr>
        <w:t xml:space="preserve"> It interacts with a specialized Blob Storage (like S3 or GCS) to store high-resolution X-rays.</w:t>
      </w:r>
    </w:p>
    <w:p w14:paraId="701FEF0B" w14:textId="77777777" w:rsidR="00C53C46" w:rsidRPr="00C53C46" w:rsidRDefault="00C53C46" w:rsidP="00C53C46">
      <w:pPr>
        <w:numPr>
          <w:ilvl w:val="0"/>
          <w:numId w:val="5"/>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Metadata Tracking:</w:t>
      </w:r>
      <w:r w:rsidRPr="00C53C46">
        <w:rPr>
          <w:rFonts w:ascii="Times New Roman" w:eastAsia="Times New Roman" w:hAnsi="Times New Roman" w:cs="Times New Roman"/>
          <w:kern w:val="0"/>
          <w:sz w:val="24"/>
          <w:szCs w:val="24"/>
          <w:lang w:val="en-US"/>
          <w14:ligatures w14:val="none"/>
        </w:rPr>
        <w:t xml:space="preserve"> It records clinical metadata such as patient IDs, timestamps, and image origin, ensuring that every diagnostic result is traceable back to a specific file.</w:t>
      </w:r>
    </w:p>
    <w:p w14:paraId="14226DD0"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1.1.4 Diagnostic Reporting Service</w:t>
      </w:r>
    </w:p>
    <w:p w14:paraId="07DB7EEF"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Once the Inference Service produces a </w:t>
      </w:r>
      <w:proofErr w:type="spellStart"/>
      <w:r w:rsidRPr="00C53C46">
        <w:rPr>
          <w:rFonts w:ascii="Times New Roman" w:eastAsia="Times New Roman" w:hAnsi="Times New Roman" w:cs="Times New Roman"/>
          <w:kern w:val="0"/>
          <w:sz w:val="24"/>
          <w:szCs w:val="24"/>
          <w:lang w:val="en-US"/>
          <w14:ligatures w14:val="none"/>
        </w:rPr>
        <w:t>Softmax</w:t>
      </w:r>
      <w:proofErr w:type="spellEnd"/>
      <w:r w:rsidRPr="00C53C46">
        <w:rPr>
          <w:rFonts w:ascii="Times New Roman" w:eastAsia="Times New Roman" w:hAnsi="Times New Roman" w:cs="Times New Roman"/>
          <w:kern w:val="0"/>
          <w:sz w:val="24"/>
          <w:szCs w:val="24"/>
          <w:lang w:val="en-US"/>
          <w14:ligatures w14:val="none"/>
        </w:rPr>
        <w:t xml:space="preserve"> output (probabilities for the 4 classes), this service translates those numerical values into a clinical report.</w:t>
      </w:r>
    </w:p>
    <w:p w14:paraId="0AA15D69" w14:textId="77777777" w:rsidR="00C53C46" w:rsidRPr="00C53C46" w:rsidRDefault="00C53C46" w:rsidP="00C53C46">
      <w:pPr>
        <w:numPr>
          <w:ilvl w:val="0"/>
          <w:numId w:val="6"/>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Template Logic:</w:t>
      </w:r>
      <w:r w:rsidRPr="00C53C46">
        <w:rPr>
          <w:rFonts w:ascii="Times New Roman" w:eastAsia="Times New Roman" w:hAnsi="Times New Roman" w:cs="Times New Roman"/>
          <w:kern w:val="0"/>
          <w:sz w:val="24"/>
          <w:szCs w:val="24"/>
          <w:lang w:val="en-US"/>
          <w14:ligatures w14:val="none"/>
        </w:rPr>
        <w:t xml:space="preserve"> It maps the highest index (0-3) to the corresponding disease label.</w:t>
      </w:r>
    </w:p>
    <w:p w14:paraId="6B893CAA" w14:textId="77777777" w:rsidR="00C53C46" w:rsidRPr="00C53C46" w:rsidRDefault="00C53C46" w:rsidP="00C53C46">
      <w:pPr>
        <w:numPr>
          <w:ilvl w:val="0"/>
          <w:numId w:val="6"/>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Data Aggregation:</w:t>
      </w:r>
      <w:r w:rsidRPr="00C53C46">
        <w:rPr>
          <w:rFonts w:ascii="Times New Roman" w:eastAsia="Times New Roman" w:hAnsi="Times New Roman" w:cs="Times New Roman"/>
          <w:kern w:val="0"/>
          <w:sz w:val="24"/>
          <w:szCs w:val="24"/>
          <w:lang w:val="en-US"/>
          <w14:ligatures w14:val="none"/>
        </w:rPr>
        <w:t xml:space="preserve"> It combines the confidence score with the original image and any relevant metadata to generate a PDF or FHIR-compliant medical record.</w:t>
      </w:r>
    </w:p>
    <w:p w14:paraId="0AE93674" w14:textId="4C86B3E2" w:rsid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p>
    <w:p w14:paraId="1983F25C"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p>
    <w:p w14:paraId="2FDABAD0" w14:textId="77777777" w:rsidR="00C53C46" w:rsidRPr="00C53C46" w:rsidRDefault="00C53C46" w:rsidP="00C53C46">
      <w:pPr>
        <w:spacing w:before="600" w:after="480" w:line="240" w:lineRule="auto"/>
        <w:ind w:left="720"/>
        <w:outlineLvl w:val="2"/>
        <w:rPr>
          <w:rFonts w:ascii="Times New Roman" w:eastAsia="Times New Roman" w:hAnsi="Times New Roman" w:cs="Times New Roman"/>
          <w:b/>
          <w:bCs/>
          <w:kern w:val="0"/>
          <w:sz w:val="27"/>
          <w:szCs w:val="27"/>
          <w:lang w:val="en-US"/>
          <w14:ligatures w14:val="none"/>
        </w:rPr>
      </w:pPr>
      <w:r w:rsidRPr="00C53C46">
        <w:rPr>
          <w:rFonts w:ascii="Times New Roman" w:eastAsia="Times New Roman" w:hAnsi="Times New Roman" w:cs="Times New Roman"/>
          <w:b/>
          <w:bCs/>
          <w:kern w:val="0"/>
          <w:sz w:val="27"/>
          <w:szCs w:val="27"/>
          <w:lang w:val="en-US"/>
          <w14:ligatures w14:val="none"/>
        </w:rPr>
        <w:lastRenderedPageBreak/>
        <w:t>1.2 Event-Driven Architecture (EDA)</w:t>
      </w:r>
    </w:p>
    <w:p w14:paraId="753D79A7"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Medical diagnostics often involve "bursty" workloads where a hospital might upload a batch of 50 X-rays at once. An Event-Driven approach ensures the system remains resilient under this pressure.</w:t>
      </w:r>
    </w:p>
    <w:p w14:paraId="5270EF6E"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1.2.1 Asynchronous Processing via Message Broker</w:t>
      </w:r>
    </w:p>
    <w:p w14:paraId="519E413A"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The system uses a Message Broker (such as RabbitMQ or Apache Kafka) to manage the flow of data between services. Instead of a service waiting for a response (synchronous), it emits an event and moves on.</w:t>
      </w:r>
    </w:p>
    <w:p w14:paraId="3F3927FC" w14:textId="77777777" w:rsidR="00C53C46" w:rsidRPr="00C53C46" w:rsidRDefault="00C53C46" w:rsidP="00C53C46">
      <w:pPr>
        <w:numPr>
          <w:ilvl w:val="0"/>
          <w:numId w:val="7"/>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Courier New" w:eastAsia="Times New Roman" w:hAnsi="Courier New" w:cs="Courier New"/>
          <w:b/>
          <w:bCs/>
          <w:kern w:val="0"/>
          <w:sz w:val="20"/>
          <w:szCs w:val="20"/>
          <w:lang w:val="en-US"/>
          <w14:ligatures w14:val="none"/>
        </w:rPr>
        <w:t>IMAGE_UPLOADED</w:t>
      </w:r>
      <w:r w:rsidRPr="00C53C46">
        <w:rPr>
          <w:rFonts w:ascii="Times New Roman" w:eastAsia="Times New Roman" w:hAnsi="Times New Roman" w:cs="Times New Roman"/>
          <w:b/>
          <w:bCs/>
          <w:kern w:val="0"/>
          <w:sz w:val="24"/>
          <w:szCs w:val="24"/>
          <w:lang w:val="en-US"/>
          <w14:ligatures w14:val="none"/>
        </w:rPr>
        <w:t xml:space="preserve"> Event:</w:t>
      </w:r>
      <w:r w:rsidRPr="00C53C46">
        <w:rPr>
          <w:rFonts w:ascii="Times New Roman" w:eastAsia="Times New Roman" w:hAnsi="Times New Roman" w:cs="Times New Roman"/>
          <w:kern w:val="0"/>
          <w:sz w:val="24"/>
          <w:szCs w:val="24"/>
          <w:lang w:val="en-US"/>
          <w14:ligatures w14:val="none"/>
        </w:rPr>
        <w:t xml:space="preserve"> Triggered when the Image Service saves a file. This event contains the URI of the image.</w:t>
      </w:r>
    </w:p>
    <w:p w14:paraId="0EBFC731" w14:textId="77777777" w:rsidR="00C53C46" w:rsidRPr="00C53C46" w:rsidRDefault="00C53C46" w:rsidP="00C53C46">
      <w:pPr>
        <w:numPr>
          <w:ilvl w:val="0"/>
          <w:numId w:val="7"/>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Courier New" w:eastAsia="Times New Roman" w:hAnsi="Courier New" w:cs="Courier New"/>
          <w:b/>
          <w:bCs/>
          <w:kern w:val="0"/>
          <w:sz w:val="20"/>
          <w:szCs w:val="20"/>
          <w:lang w:val="en-US"/>
          <w14:ligatures w14:val="none"/>
        </w:rPr>
        <w:t>PREPROCESSING_READY</w:t>
      </w:r>
      <w:r w:rsidRPr="00C53C46">
        <w:rPr>
          <w:rFonts w:ascii="Times New Roman" w:eastAsia="Times New Roman" w:hAnsi="Times New Roman" w:cs="Times New Roman"/>
          <w:b/>
          <w:bCs/>
          <w:kern w:val="0"/>
          <w:sz w:val="24"/>
          <w:szCs w:val="24"/>
          <w:lang w:val="en-US"/>
          <w14:ligatures w14:val="none"/>
        </w:rPr>
        <w:t xml:space="preserve"> Event:</w:t>
      </w:r>
      <w:r w:rsidRPr="00C53C46">
        <w:rPr>
          <w:rFonts w:ascii="Times New Roman" w:eastAsia="Times New Roman" w:hAnsi="Times New Roman" w:cs="Times New Roman"/>
          <w:kern w:val="0"/>
          <w:sz w:val="24"/>
          <w:szCs w:val="24"/>
          <w:lang w:val="en-US"/>
          <w14:ligatures w14:val="none"/>
        </w:rPr>
        <w:t xml:space="preserve"> Triggered after the image has been resized to 224x224 and normalized. This event signals the Inference Service to begin the deep learning pass.</w:t>
      </w:r>
    </w:p>
    <w:p w14:paraId="6E4951B4" w14:textId="77777777" w:rsidR="00C53C46" w:rsidRPr="00C53C46" w:rsidRDefault="00C53C46" w:rsidP="00C53C46">
      <w:pPr>
        <w:numPr>
          <w:ilvl w:val="0"/>
          <w:numId w:val="7"/>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Courier New" w:eastAsia="Times New Roman" w:hAnsi="Courier New" w:cs="Courier New"/>
          <w:b/>
          <w:bCs/>
          <w:kern w:val="0"/>
          <w:sz w:val="20"/>
          <w:szCs w:val="20"/>
          <w:lang w:val="en-US"/>
          <w14:ligatures w14:val="none"/>
        </w:rPr>
        <w:t>DIAGNOSIS_COMPLETED</w:t>
      </w:r>
      <w:r w:rsidRPr="00C53C46">
        <w:rPr>
          <w:rFonts w:ascii="Times New Roman" w:eastAsia="Times New Roman" w:hAnsi="Times New Roman" w:cs="Times New Roman"/>
          <w:b/>
          <w:bCs/>
          <w:kern w:val="0"/>
          <w:sz w:val="24"/>
          <w:szCs w:val="24"/>
          <w:lang w:val="en-US"/>
          <w14:ligatures w14:val="none"/>
        </w:rPr>
        <w:t xml:space="preserve"> Event:</w:t>
      </w:r>
      <w:r w:rsidRPr="00C53C46">
        <w:rPr>
          <w:rFonts w:ascii="Times New Roman" w:eastAsia="Times New Roman" w:hAnsi="Times New Roman" w:cs="Times New Roman"/>
          <w:kern w:val="0"/>
          <w:sz w:val="24"/>
          <w:szCs w:val="24"/>
          <w:lang w:val="en-US"/>
          <w14:ligatures w14:val="none"/>
        </w:rPr>
        <w:t xml:space="preserve"> Once the </w:t>
      </w:r>
      <w:proofErr w:type="spellStart"/>
      <w:r w:rsidRPr="00C53C46">
        <w:rPr>
          <w:rFonts w:ascii="Times New Roman" w:eastAsia="Times New Roman" w:hAnsi="Times New Roman" w:cs="Times New Roman"/>
          <w:kern w:val="0"/>
          <w:sz w:val="24"/>
          <w:szCs w:val="24"/>
          <w:lang w:val="en-US"/>
          <w14:ligatures w14:val="none"/>
        </w:rPr>
        <w:t>Softmax</w:t>
      </w:r>
      <w:proofErr w:type="spellEnd"/>
      <w:r w:rsidRPr="00C53C46">
        <w:rPr>
          <w:rFonts w:ascii="Times New Roman" w:eastAsia="Times New Roman" w:hAnsi="Times New Roman" w:cs="Times New Roman"/>
          <w:kern w:val="0"/>
          <w:sz w:val="24"/>
          <w:szCs w:val="24"/>
          <w:lang w:val="en-US"/>
          <w14:ligatures w14:val="none"/>
        </w:rPr>
        <w:t xml:space="preserve"> probabilities are calculated, this event is published to notify the Reporting Service and the User UI.</w:t>
      </w:r>
    </w:p>
    <w:p w14:paraId="0DD05B5B"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1.2.2 Decoupling and Scalability</w:t>
      </w:r>
    </w:p>
    <w:p w14:paraId="0D4D7A5E"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 xml:space="preserve">EDA allows the </w:t>
      </w:r>
      <w:r w:rsidRPr="00C53C46">
        <w:rPr>
          <w:rFonts w:ascii="Times New Roman" w:eastAsia="Times New Roman" w:hAnsi="Times New Roman" w:cs="Times New Roman"/>
          <w:b/>
          <w:bCs/>
          <w:kern w:val="0"/>
          <w:sz w:val="24"/>
          <w:szCs w:val="24"/>
          <w:lang w:val="en-US"/>
          <w14:ligatures w14:val="none"/>
        </w:rPr>
        <w:t>Inference Service</w:t>
      </w:r>
      <w:r w:rsidRPr="00C53C46">
        <w:rPr>
          <w:rFonts w:ascii="Times New Roman" w:eastAsia="Times New Roman" w:hAnsi="Times New Roman" w:cs="Times New Roman"/>
          <w:kern w:val="0"/>
          <w:sz w:val="24"/>
          <w:szCs w:val="24"/>
          <w:lang w:val="en-US"/>
          <w14:ligatures w14:val="none"/>
        </w:rPr>
        <w:t xml:space="preserve"> to scale independently. If the message queue for </w:t>
      </w:r>
      <w:r w:rsidRPr="00C53C46">
        <w:rPr>
          <w:rFonts w:ascii="Courier New" w:eastAsia="Times New Roman" w:hAnsi="Courier New" w:cs="Courier New"/>
          <w:kern w:val="0"/>
          <w:sz w:val="20"/>
          <w:szCs w:val="20"/>
          <w:lang w:val="en-US"/>
          <w14:ligatures w14:val="none"/>
        </w:rPr>
        <w:t>PREPROCESSING_READY</w:t>
      </w:r>
      <w:r w:rsidRPr="00C53C46">
        <w:rPr>
          <w:rFonts w:ascii="Times New Roman" w:eastAsia="Times New Roman" w:hAnsi="Times New Roman" w:cs="Times New Roman"/>
          <w:kern w:val="0"/>
          <w:sz w:val="24"/>
          <w:szCs w:val="24"/>
          <w:lang w:val="en-US"/>
          <w14:ligatures w14:val="none"/>
        </w:rPr>
        <w:t xml:space="preserve"> grows too long, the system can automatically spin up additional GPU workers to clear the backlog, ensuring that clinicians never face "system busy" errors during peak hours.</w:t>
      </w:r>
    </w:p>
    <w:p w14:paraId="705C267C" w14:textId="76058330"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p>
    <w:p w14:paraId="1A3D680C" w14:textId="77777777" w:rsidR="00C53C46" w:rsidRPr="00C53C46" w:rsidRDefault="00C53C46" w:rsidP="00C53C46">
      <w:pPr>
        <w:spacing w:before="600" w:after="480" w:line="240" w:lineRule="auto"/>
        <w:ind w:left="720"/>
        <w:outlineLvl w:val="2"/>
        <w:rPr>
          <w:rFonts w:ascii="Times New Roman" w:eastAsia="Times New Roman" w:hAnsi="Times New Roman" w:cs="Times New Roman"/>
          <w:b/>
          <w:bCs/>
          <w:kern w:val="0"/>
          <w:sz w:val="27"/>
          <w:szCs w:val="27"/>
          <w:lang w:val="en-US"/>
          <w14:ligatures w14:val="none"/>
        </w:rPr>
      </w:pPr>
      <w:r w:rsidRPr="00C53C46">
        <w:rPr>
          <w:rFonts w:ascii="Times New Roman" w:eastAsia="Times New Roman" w:hAnsi="Times New Roman" w:cs="Times New Roman"/>
          <w:b/>
          <w:bCs/>
          <w:kern w:val="0"/>
          <w:sz w:val="27"/>
          <w:szCs w:val="27"/>
          <w:lang w:val="en-US"/>
          <w14:ligatures w14:val="none"/>
        </w:rPr>
        <w:t>1.3 Serverless Architecture</w:t>
      </w:r>
    </w:p>
    <w:p w14:paraId="40CD57B8"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To optimize operational costs and handle unpredictable traffic, we offload "stateless" and "short-lived" tasks to a serverless environment (Function-as-a-Service).</w:t>
      </w:r>
    </w:p>
    <w:p w14:paraId="20AB1300"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lastRenderedPageBreak/>
        <w:t>1.3.1 Serverless Image Preprocessing</w:t>
      </w:r>
    </w:p>
    <w:p w14:paraId="5E04A2B7"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Preprocessing 13,000+ images for training or individual images for inference involves repetitive math (division by 255, bilinear interpolation for resizing).</w:t>
      </w:r>
    </w:p>
    <w:p w14:paraId="72E33DC3" w14:textId="77777777" w:rsidR="00C53C46" w:rsidRPr="00C53C46" w:rsidRDefault="00C53C46" w:rsidP="00C53C46">
      <w:pPr>
        <w:numPr>
          <w:ilvl w:val="0"/>
          <w:numId w:val="8"/>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Execution:</w:t>
      </w:r>
      <w:r w:rsidRPr="00C53C46">
        <w:rPr>
          <w:rFonts w:ascii="Times New Roman" w:eastAsia="Times New Roman" w:hAnsi="Times New Roman" w:cs="Times New Roman"/>
          <w:kern w:val="0"/>
          <w:sz w:val="24"/>
          <w:szCs w:val="24"/>
          <w:lang w:val="en-US"/>
          <w14:ligatures w14:val="none"/>
        </w:rPr>
        <w:t xml:space="preserve"> We use serverless functions (like AWS Lambda or Google Cloud Functions) to handle these tasks. When an image hits the storage bucket, the function triggers, transforms the image to a </w:t>
      </w:r>
      <w:r w:rsidRPr="00C53C46">
        <w:rPr>
          <w:rFonts w:ascii="Times New Roman" w:eastAsia="Times New Roman" w:hAnsi="Times New Roman" w:cs="Times New Roman"/>
          <w:b/>
          <w:bCs/>
          <w:kern w:val="0"/>
          <w:sz w:val="24"/>
          <w:szCs w:val="24"/>
          <w:lang w:val="en-US"/>
          <w14:ligatures w14:val="none"/>
        </w:rPr>
        <w:t>224x224x3 tensor</w:t>
      </w:r>
      <w:r w:rsidRPr="00C53C46">
        <w:rPr>
          <w:rFonts w:ascii="Times New Roman" w:eastAsia="Times New Roman" w:hAnsi="Times New Roman" w:cs="Times New Roman"/>
          <w:kern w:val="0"/>
          <w:sz w:val="24"/>
          <w:szCs w:val="24"/>
          <w:lang w:val="en-US"/>
          <w14:ligatures w14:val="none"/>
        </w:rPr>
        <w:t>, and saves it to a "Ready" folder.</w:t>
      </w:r>
    </w:p>
    <w:p w14:paraId="12C568A4" w14:textId="77777777" w:rsidR="00C53C46" w:rsidRPr="00C53C46" w:rsidRDefault="00C53C46" w:rsidP="00C53C46">
      <w:pPr>
        <w:numPr>
          <w:ilvl w:val="0"/>
          <w:numId w:val="8"/>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Benefit:</w:t>
      </w:r>
      <w:r w:rsidRPr="00C53C46">
        <w:rPr>
          <w:rFonts w:ascii="Times New Roman" w:eastAsia="Times New Roman" w:hAnsi="Times New Roman" w:cs="Times New Roman"/>
          <w:kern w:val="0"/>
          <w:sz w:val="24"/>
          <w:szCs w:val="24"/>
          <w:lang w:val="en-US"/>
          <w14:ligatures w14:val="none"/>
        </w:rPr>
        <w:t xml:space="preserve"> We only pay for the milliseconds the function runs, rather than maintaining a 24/7 server for simple image math.</w:t>
      </w:r>
    </w:p>
    <w:p w14:paraId="3A4C065D"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1.3.2 Real-time Monitoring &amp; Logging Functions</w:t>
      </w:r>
    </w:p>
    <w:p w14:paraId="119CECC3"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The system generates a vast amount of logs regarding model performance (Loss, Accuracy, and per-class confidence).</w:t>
      </w:r>
    </w:p>
    <w:p w14:paraId="4C33B98C" w14:textId="77777777" w:rsidR="00C53C46" w:rsidRPr="00C53C46" w:rsidRDefault="00C53C46" w:rsidP="00C53C46">
      <w:pPr>
        <w:numPr>
          <w:ilvl w:val="0"/>
          <w:numId w:val="9"/>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Log Processing:</w:t>
      </w:r>
      <w:r w:rsidRPr="00C53C46">
        <w:rPr>
          <w:rFonts w:ascii="Times New Roman" w:eastAsia="Times New Roman" w:hAnsi="Times New Roman" w:cs="Times New Roman"/>
          <w:kern w:val="0"/>
          <w:sz w:val="24"/>
          <w:szCs w:val="24"/>
          <w:lang w:val="en-US"/>
          <w14:ligatures w14:val="none"/>
        </w:rPr>
        <w:t xml:space="preserve"> A serverless function monitors the logs in real-time. If it detects a "High Confidence Tuberculosis" prediction, it can trigger an immediate high-priority alert to the medical team’s dashboard.</w:t>
      </w:r>
    </w:p>
    <w:p w14:paraId="77621F5A" w14:textId="77777777" w:rsidR="00C53C46" w:rsidRPr="00C53C46" w:rsidRDefault="00C53C46" w:rsidP="00C53C46">
      <w:pPr>
        <w:numPr>
          <w:ilvl w:val="0"/>
          <w:numId w:val="9"/>
        </w:numPr>
        <w:spacing w:before="600" w:after="480" w:line="240" w:lineRule="auto"/>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Database Triggers:</w:t>
      </w:r>
      <w:r w:rsidRPr="00C53C46">
        <w:rPr>
          <w:rFonts w:ascii="Times New Roman" w:eastAsia="Times New Roman" w:hAnsi="Times New Roman" w:cs="Times New Roman"/>
          <w:kern w:val="0"/>
          <w:sz w:val="24"/>
          <w:szCs w:val="24"/>
          <w:lang w:val="en-US"/>
          <w14:ligatures w14:val="none"/>
        </w:rPr>
        <w:t xml:space="preserve"> When a new diagnostic record is written to the database, a serverless trigger automatically updates the global "Disease Trend" statistics used for public health monitoring.</w:t>
      </w:r>
    </w:p>
    <w:p w14:paraId="0A59A454" w14:textId="77777777" w:rsidR="00C53C46" w:rsidRPr="00C53C46" w:rsidRDefault="00C53C46" w:rsidP="00C53C46">
      <w:pPr>
        <w:spacing w:before="600" w:after="480" w:line="240" w:lineRule="auto"/>
        <w:ind w:left="720"/>
        <w:outlineLvl w:val="3"/>
        <w:rPr>
          <w:rFonts w:ascii="Times New Roman" w:eastAsia="Times New Roman" w:hAnsi="Times New Roman" w:cs="Times New Roman"/>
          <w:b/>
          <w:bCs/>
          <w:kern w:val="0"/>
          <w:sz w:val="24"/>
          <w:szCs w:val="24"/>
          <w:lang w:val="en-US"/>
          <w14:ligatures w14:val="none"/>
        </w:rPr>
      </w:pPr>
      <w:r w:rsidRPr="00C53C46">
        <w:rPr>
          <w:rFonts w:ascii="Times New Roman" w:eastAsia="Times New Roman" w:hAnsi="Times New Roman" w:cs="Times New Roman"/>
          <w:b/>
          <w:bCs/>
          <w:kern w:val="0"/>
          <w:sz w:val="24"/>
          <w:szCs w:val="24"/>
          <w:lang w:val="en-US"/>
          <w14:ligatures w14:val="none"/>
        </w:rPr>
        <w:t>1.3.3 Edge Inference (Future Scope)</w:t>
      </w:r>
    </w:p>
    <w:p w14:paraId="2C01DBE5" w14:textId="77777777" w:rsidR="00C53C46" w:rsidRPr="00C53C46" w:rsidRDefault="00C53C46" w:rsidP="00C53C46">
      <w:pPr>
        <w:spacing w:before="600" w:after="480" w:line="240" w:lineRule="auto"/>
        <w:ind w:left="720"/>
        <w:rPr>
          <w:rFonts w:ascii="Times New Roman" w:eastAsia="Times New Roman" w:hAnsi="Times New Roman" w:cs="Times New Roman"/>
          <w:kern w:val="0"/>
          <w:sz w:val="24"/>
          <w:szCs w:val="24"/>
          <w:lang w:val="en-US"/>
          <w14:ligatures w14:val="none"/>
        </w:rPr>
      </w:pPr>
      <w:r w:rsidRPr="00C53C46">
        <w:rPr>
          <w:rFonts w:ascii="Times New Roman" w:eastAsia="Times New Roman" w:hAnsi="Times New Roman" w:cs="Times New Roman"/>
          <w:kern w:val="0"/>
          <w:sz w:val="24"/>
          <w:szCs w:val="24"/>
          <w:lang w:val="en-US"/>
          <w14:ligatures w14:val="none"/>
        </w:rPr>
        <w:t>The serverless layer is also designed to eventually support "Edge Functions," where lightweight versions of the model (quantized versions) can be pushed closer to the user to reduce latency in regions with poor internet connectivity.</w:t>
      </w:r>
    </w:p>
    <w:p w14:paraId="3E9A7D10" w14:textId="77777777" w:rsidR="00C53C46" w:rsidRDefault="00C53C46" w:rsidP="00C53C46">
      <w:pPr>
        <w:tabs>
          <w:tab w:val="left" w:pos="3261"/>
        </w:tabs>
        <w:spacing w:before="600"/>
        <w:rPr>
          <w:rFonts w:ascii="Times New Roman" w:hAnsi="Times New Roman" w:cs="Times New Roman"/>
          <w:b/>
          <w:bCs/>
          <w:sz w:val="24"/>
          <w:szCs w:val="24"/>
        </w:rPr>
      </w:pPr>
    </w:p>
    <w:p w14:paraId="21E3885D" w14:textId="77777777" w:rsidR="007F46CB" w:rsidRDefault="007F46CB" w:rsidP="00C53C46">
      <w:pPr>
        <w:tabs>
          <w:tab w:val="left" w:pos="3261"/>
        </w:tabs>
        <w:spacing w:before="600"/>
        <w:rPr>
          <w:rFonts w:ascii="Times New Roman" w:hAnsi="Times New Roman" w:cs="Times New Roman"/>
          <w:b/>
          <w:bCs/>
          <w:sz w:val="24"/>
          <w:szCs w:val="24"/>
        </w:rPr>
      </w:pPr>
    </w:p>
    <w:p w14:paraId="61CA3B2D" w14:textId="4F9A3FA5" w:rsidR="007F46CB" w:rsidRDefault="00D31F03" w:rsidP="00D31F03">
      <w:pPr>
        <w:pStyle w:val="ListParagraph"/>
        <w:numPr>
          <w:ilvl w:val="0"/>
          <w:numId w:val="10"/>
        </w:numPr>
        <w:spacing w:before="600" w:after="480"/>
        <w:outlineLvl w:val="0"/>
        <w:rPr>
          <w:rFonts w:eastAsia="Times New Roman"/>
          <w:b/>
          <w:bCs/>
          <w:kern w:val="36"/>
          <w:sz w:val="32"/>
          <w:szCs w:val="32"/>
          <w:lang w:val="en-US"/>
        </w:rPr>
      </w:pPr>
      <w:r w:rsidRPr="007F46CB">
        <w:rPr>
          <w:rFonts w:eastAsia="Times New Roman"/>
          <w:b/>
          <w:bCs/>
          <w:kern w:val="36"/>
          <w:sz w:val="32"/>
          <w:szCs w:val="32"/>
          <w:lang w:val="en-US"/>
        </w:rPr>
        <w:lastRenderedPageBreak/>
        <w:t>Database</w:t>
      </w:r>
      <w:r w:rsidR="007F46CB" w:rsidRPr="007F46CB">
        <w:rPr>
          <w:rFonts w:eastAsia="Times New Roman"/>
          <w:b/>
          <w:bCs/>
          <w:kern w:val="36"/>
          <w:sz w:val="32"/>
          <w:szCs w:val="32"/>
          <w:lang w:val="en-US"/>
        </w:rPr>
        <w:t>:</w:t>
      </w:r>
    </w:p>
    <w:p w14:paraId="6B4D7ED4" w14:textId="77777777" w:rsidR="00D31F03" w:rsidRDefault="00D31F03" w:rsidP="00D31F03">
      <w:pPr>
        <w:pStyle w:val="ListParagraph"/>
        <w:spacing w:before="600" w:after="480"/>
        <w:ind w:left="1080"/>
        <w:outlineLvl w:val="0"/>
        <w:rPr>
          <w:rFonts w:eastAsia="Times New Roman"/>
          <w:b/>
          <w:bCs/>
          <w:kern w:val="36"/>
          <w:sz w:val="32"/>
          <w:szCs w:val="32"/>
          <w:lang w:val="en-US"/>
        </w:rPr>
      </w:pPr>
    </w:p>
    <w:p w14:paraId="159D4A4E" w14:textId="77777777" w:rsidR="00D31F03" w:rsidRDefault="00D31F03" w:rsidP="00D31F03">
      <w:pPr>
        <w:pStyle w:val="ListParagraph"/>
        <w:spacing w:before="600" w:after="480"/>
        <w:ind w:left="1080"/>
        <w:outlineLvl w:val="0"/>
        <w:rPr>
          <w:rFonts w:eastAsia="Times New Roman"/>
          <w:b/>
          <w:bCs/>
          <w:kern w:val="36"/>
          <w:sz w:val="32"/>
          <w:szCs w:val="32"/>
          <w:lang w:val="en-US"/>
        </w:rPr>
      </w:pPr>
    </w:p>
    <w:p w14:paraId="5EA1BC54" w14:textId="3D719CCD" w:rsidR="00D31F03" w:rsidRDefault="00D31F03" w:rsidP="00D31F03">
      <w:pPr>
        <w:pStyle w:val="ListParagraph"/>
        <w:spacing w:before="600" w:after="480"/>
        <w:ind w:left="1080"/>
        <w:outlineLvl w:val="0"/>
        <w:rPr>
          <w:rFonts w:eastAsia="Times New Roman"/>
          <w:b/>
          <w:bCs/>
          <w:kern w:val="36"/>
          <w:sz w:val="32"/>
          <w:szCs w:val="32"/>
          <w:lang w:val="en-US"/>
        </w:rPr>
      </w:pPr>
      <w:r w:rsidRPr="00D31F03">
        <w:rPr>
          <w:rFonts w:eastAsia="Times New Roman"/>
          <w:b/>
          <w:bCs/>
          <w:kern w:val="36"/>
          <w:sz w:val="32"/>
          <w:szCs w:val="32"/>
          <w:lang w:val="en-US"/>
        </w:rPr>
        <w:drawing>
          <wp:inline distT="0" distB="0" distL="0" distR="0" wp14:anchorId="4A99280F" wp14:editId="4831708A">
            <wp:extent cx="7786094" cy="4739201"/>
            <wp:effectExtent l="0" t="0" r="0" b="0"/>
            <wp:docPr id="17849541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4119" name=""/>
                    <pic:cNvPicPr/>
                  </pic:nvPicPr>
                  <pic:blipFill>
                    <a:blip r:embed="rId5">
                      <a:extLst>
                        <a:ext uri="{96DAC541-7B7A-43D3-8B79-37D633B846F1}">
                          <asvg:svgBlip xmlns:asvg="http://schemas.microsoft.com/office/drawing/2016/SVG/main" r:embed="rId6"/>
                        </a:ext>
                      </a:extLst>
                    </a:blip>
                    <a:stretch>
                      <a:fillRect/>
                    </a:stretch>
                  </pic:blipFill>
                  <pic:spPr>
                    <a:xfrm rot="5400000">
                      <a:off x="0" y="0"/>
                      <a:ext cx="7809489" cy="4753441"/>
                    </a:xfrm>
                    <a:prstGeom prst="rect">
                      <a:avLst/>
                    </a:prstGeom>
                  </pic:spPr>
                </pic:pic>
              </a:graphicData>
            </a:graphic>
          </wp:inline>
        </w:drawing>
      </w:r>
    </w:p>
    <w:p w14:paraId="49722529" w14:textId="0750A5DB" w:rsidR="00D31F03" w:rsidRPr="00D31F03" w:rsidRDefault="00D31F03" w:rsidP="00D31F03">
      <w:pPr>
        <w:pStyle w:val="ListParagraph"/>
        <w:spacing w:before="600" w:after="480"/>
        <w:ind w:left="1080"/>
        <w:jc w:val="center"/>
        <w:outlineLvl w:val="0"/>
        <w:rPr>
          <w:rFonts w:eastAsia="Times New Roman"/>
          <w:b/>
          <w:bCs/>
          <w:kern w:val="36"/>
          <w:sz w:val="32"/>
          <w:szCs w:val="32"/>
          <w:lang w:val="en-US"/>
        </w:rPr>
      </w:pPr>
      <w:r>
        <w:rPr>
          <w:rFonts w:eastAsia="Times New Roman"/>
          <w:b/>
          <w:bCs/>
          <w:kern w:val="36"/>
          <w:sz w:val="32"/>
          <w:szCs w:val="32"/>
          <w:lang w:val="en-US"/>
        </w:rPr>
        <w:t>Architecture Diagram</w:t>
      </w:r>
    </w:p>
    <w:p w14:paraId="7B312AE6" w14:textId="4D66BA32" w:rsidR="007F46CB" w:rsidRDefault="00D31F03" w:rsidP="00C53C46">
      <w:pPr>
        <w:tabs>
          <w:tab w:val="left" w:pos="3261"/>
        </w:tabs>
        <w:spacing w:before="600"/>
        <w:rPr>
          <w:rFonts w:ascii="Times New Roman" w:hAnsi="Times New Roman" w:cs="Times New Roman"/>
          <w:b/>
          <w:bCs/>
          <w:sz w:val="24"/>
          <w:szCs w:val="24"/>
        </w:rPr>
      </w:pPr>
      <w:r w:rsidRPr="00D31F03">
        <w:rPr>
          <w:rFonts w:ascii="Times New Roman" w:hAnsi="Times New Roman" w:cs="Times New Roman"/>
          <w:b/>
          <w:bCs/>
          <w:sz w:val="24"/>
          <w:szCs w:val="24"/>
        </w:rPr>
        <w:lastRenderedPageBreak/>
        <w:drawing>
          <wp:inline distT="0" distB="0" distL="0" distR="0" wp14:anchorId="7901F1CB" wp14:editId="6CB8A277">
            <wp:extent cx="7754465" cy="5533879"/>
            <wp:effectExtent l="0" t="0" r="0" b="0"/>
            <wp:docPr id="10372863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86386" name=""/>
                    <pic:cNvPicPr/>
                  </pic:nvPicPr>
                  <pic:blipFill>
                    <a:blip r:embed="rId7">
                      <a:extLst>
                        <a:ext uri="{96DAC541-7B7A-43D3-8B79-37D633B846F1}">
                          <asvg:svgBlip xmlns:asvg="http://schemas.microsoft.com/office/drawing/2016/SVG/main" r:embed="rId8"/>
                        </a:ext>
                      </a:extLst>
                    </a:blip>
                    <a:stretch>
                      <a:fillRect/>
                    </a:stretch>
                  </pic:blipFill>
                  <pic:spPr>
                    <a:xfrm rot="5400000">
                      <a:off x="0" y="0"/>
                      <a:ext cx="7789986" cy="5559228"/>
                    </a:xfrm>
                    <a:prstGeom prst="rect">
                      <a:avLst/>
                    </a:prstGeom>
                  </pic:spPr>
                </pic:pic>
              </a:graphicData>
            </a:graphic>
          </wp:inline>
        </w:drawing>
      </w:r>
    </w:p>
    <w:p w14:paraId="7E244465" w14:textId="604F863F" w:rsidR="00D31F03" w:rsidRDefault="00D31F03" w:rsidP="00D31F03">
      <w:pPr>
        <w:tabs>
          <w:tab w:val="left" w:pos="3261"/>
        </w:tabs>
        <w:spacing w:before="600"/>
        <w:jc w:val="center"/>
        <w:rPr>
          <w:rFonts w:ascii="Times New Roman" w:hAnsi="Times New Roman" w:cs="Times New Roman"/>
          <w:b/>
          <w:bCs/>
          <w:sz w:val="24"/>
          <w:szCs w:val="24"/>
        </w:rPr>
      </w:pPr>
      <w:r>
        <w:rPr>
          <w:rFonts w:ascii="Times New Roman" w:hAnsi="Times New Roman" w:cs="Times New Roman"/>
          <w:b/>
          <w:bCs/>
          <w:sz w:val="24"/>
          <w:szCs w:val="24"/>
        </w:rPr>
        <w:t>ER DIAGRAM</w:t>
      </w:r>
    </w:p>
    <w:p w14:paraId="76BD2A2E" w14:textId="77777777" w:rsidR="00D31F03" w:rsidRDefault="00D31F03" w:rsidP="00D31F03">
      <w:pPr>
        <w:tabs>
          <w:tab w:val="left" w:pos="3261"/>
        </w:tabs>
        <w:spacing w:after="0"/>
        <w:jc w:val="center"/>
        <w:rPr>
          <w:rFonts w:ascii="Times New Roman" w:hAnsi="Times New Roman" w:cs="Times New Roman"/>
          <w:b/>
          <w:bCs/>
          <w:sz w:val="24"/>
          <w:szCs w:val="24"/>
        </w:rPr>
      </w:pPr>
    </w:p>
    <w:p w14:paraId="10622052" w14:textId="2294C952" w:rsidR="00D31F03" w:rsidRDefault="00D31F03" w:rsidP="00D31F03">
      <w:pPr>
        <w:tabs>
          <w:tab w:val="left" w:pos="3261"/>
        </w:tabs>
        <w:spacing w:after="0"/>
        <w:jc w:val="both"/>
        <w:rPr>
          <w:rFonts w:ascii="Times New Roman" w:hAnsi="Times New Roman" w:cs="Times New Roman"/>
          <w:b/>
          <w:bCs/>
          <w:sz w:val="24"/>
          <w:szCs w:val="24"/>
        </w:rPr>
      </w:pPr>
      <w:r w:rsidRPr="00D31F03">
        <w:rPr>
          <w:rFonts w:ascii="Times New Roman" w:hAnsi="Times New Roman" w:cs="Times New Roman"/>
          <w:b/>
          <w:bCs/>
          <w:sz w:val="24"/>
          <w:szCs w:val="24"/>
        </w:rPr>
        <w:lastRenderedPageBreak/>
        <w:drawing>
          <wp:inline distT="0" distB="0" distL="0" distR="0" wp14:anchorId="40FC069C" wp14:editId="3B6B9D42">
            <wp:extent cx="6305550" cy="7190842"/>
            <wp:effectExtent l="0" t="0" r="0" b="0"/>
            <wp:docPr id="16348889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8899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338742" cy="7228695"/>
                    </a:xfrm>
                    <a:prstGeom prst="rect">
                      <a:avLst/>
                    </a:prstGeom>
                  </pic:spPr>
                </pic:pic>
              </a:graphicData>
            </a:graphic>
          </wp:inline>
        </w:drawing>
      </w:r>
    </w:p>
    <w:p w14:paraId="1229F664" w14:textId="3C57A1EB" w:rsidR="00D31F03" w:rsidRDefault="00D31F03" w:rsidP="00D31F03">
      <w:pPr>
        <w:tabs>
          <w:tab w:val="left" w:pos="3261"/>
        </w:tabs>
        <w:spacing w:before="600"/>
        <w:jc w:val="center"/>
        <w:rPr>
          <w:rFonts w:ascii="Times New Roman" w:hAnsi="Times New Roman" w:cs="Times New Roman"/>
          <w:b/>
          <w:bCs/>
          <w:sz w:val="24"/>
          <w:szCs w:val="24"/>
        </w:rPr>
      </w:pPr>
      <w:r>
        <w:rPr>
          <w:rFonts w:ascii="Times New Roman" w:hAnsi="Times New Roman" w:cs="Times New Roman"/>
          <w:b/>
          <w:bCs/>
          <w:sz w:val="24"/>
          <w:szCs w:val="24"/>
        </w:rPr>
        <w:t>Sequence Diagram</w:t>
      </w:r>
    </w:p>
    <w:p w14:paraId="4EE6C8DC" w14:textId="77777777" w:rsidR="00D31F03" w:rsidRDefault="00D31F03" w:rsidP="00D31F03">
      <w:pPr>
        <w:tabs>
          <w:tab w:val="left" w:pos="3261"/>
        </w:tabs>
        <w:spacing w:before="600"/>
        <w:jc w:val="center"/>
        <w:rPr>
          <w:rFonts w:ascii="Times New Roman" w:hAnsi="Times New Roman" w:cs="Times New Roman"/>
          <w:b/>
          <w:bCs/>
          <w:sz w:val="24"/>
          <w:szCs w:val="24"/>
        </w:rPr>
      </w:pPr>
    </w:p>
    <w:p w14:paraId="2384314B" w14:textId="32BE3576" w:rsidR="003461D4" w:rsidRDefault="003461D4" w:rsidP="003461D4">
      <w:pPr>
        <w:tabs>
          <w:tab w:val="left" w:pos="3261"/>
        </w:tabs>
        <w:spacing w:before="600"/>
        <w:rPr>
          <w:noProof/>
        </w:rPr>
      </w:pPr>
      <w:r w:rsidRPr="003461D4">
        <w:rPr>
          <w:rFonts w:ascii="Times New Roman" w:hAnsi="Times New Roman" w:cs="Times New Roman"/>
          <w:b/>
          <w:bCs/>
          <w:sz w:val="24"/>
          <w:szCs w:val="24"/>
        </w:rPr>
        <w:lastRenderedPageBreak/>
        <w:drawing>
          <wp:inline distT="0" distB="0" distL="0" distR="0" wp14:anchorId="59868EE5" wp14:editId="17D3F712">
            <wp:extent cx="8197754" cy="2356086"/>
            <wp:effectExtent l="0" t="0" r="0" b="0"/>
            <wp:docPr id="929862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6245"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8269732" cy="2376773"/>
                    </a:xfrm>
                    <a:prstGeom prst="rect">
                      <a:avLst/>
                    </a:prstGeom>
                  </pic:spPr>
                </pic:pic>
              </a:graphicData>
            </a:graphic>
          </wp:inline>
        </w:drawing>
      </w:r>
      <w:r w:rsidRPr="003461D4">
        <w:rPr>
          <w:noProof/>
        </w:rPr>
        <w:t xml:space="preserve"> </w:t>
      </w:r>
      <w:r>
        <w:rPr>
          <w:noProof/>
        </w:rPr>
        <w:t xml:space="preserve">                      </w:t>
      </w:r>
      <w:r w:rsidRPr="003461D4">
        <w:rPr>
          <w:rFonts w:ascii="Times New Roman" w:hAnsi="Times New Roman" w:cs="Times New Roman"/>
          <w:b/>
          <w:bCs/>
          <w:sz w:val="24"/>
          <w:szCs w:val="24"/>
        </w:rPr>
        <w:drawing>
          <wp:inline distT="0" distB="0" distL="0" distR="0" wp14:anchorId="6A076A3F" wp14:editId="00214499">
            <wp:extent cx="8056175" cy="2238691"/>
            <wp:effectExtent l="0" t="0" r="0" b="0"/>
            <wp:docPr id="1386752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242" name=""/>
                    <pic:cNvPicPr/>
                  </pic:nvPicPr>
                  <pic:blipFill>
                    <a:blip r:embed="rId13">
                      <a:extLst>
                        <a:ext uri="{96DAC541-7B7A-43D3-8B79-37D633B846F1}">
                          <asvg:svgBlip xmlns:asvg="http://schemas.microsoft.com/office/drawing/2016/SVG/main" r:embed="rId14"/>
                        </a:ext>
                      </a:extLst>
                    </a:blip>
                    <a:stretch>
                      <a:fillRect/>
                    </a:stretch>
                  </pic:blipFill>
                  <pic:spPr>
                    <a:xfrm rot="5400000">
                      <a:off x="0" y="0"/>
                      <a:ext cx="8192754" cy="2276644"/>
                    </a:xfrm>
                    <a:prstGeom prst="rect">
                      <a:avLst/>
                    </a:prstGeom>
                  </pic:spPr>
                </pic:pic>
              </a:graphicData>
            </a:graphic>
          </wp:inline>
        </w:drawing>
      </w:r>
    </w:p>
    <w:p w14:paraId="4D8BCF0E" w14:textId="0BAFCD28" w:rsidR="003461D4" w:rsidRDefault="003461D4" w:rsidP="003461D4">
      <w:pPr>
        <w:tabs>
          <w:tab w:val="left" w:pos="3261"/>
        </w:tabs>
        <w:spacing w:before="600"/>
        <w:rPr>
          <w:rFonts w:ascii="Times New Roman" w:hAnsi="Times New Roman" w:cs="Times New Roman"/>
          <w:noProof/>
          <w:sz w:val="24"/>
          <w:szCs w:val="24"/>
        </w:rPr>
      </w:pPr>
      <w:r>
        <w:rPr>
          <w:rFonts w:ascii="Times New Roman" w:hAnsi="Times New Roman" w:cs="Times New Roman"/>
          <w:noProof/>
          <w:sz w:val="24"/>
          <w:szCs w:val="24"/>
        </w:rPr>
        <w:t xml:space="preserve">             DenseNet121Architecture                                                 EfficientNetB3</w:t>
      </w:r>
      <w:r>
        <w:rPr>
          <w:rFonts w:ascii="Times New Roman" w:hAnsi="Times New Roman" w:cs="Times New Roman"/>
          <w:noProof/>
          <w:sz w:val="24"/>
          <w:szCs w:val="24"/>
        </w:rPr>
        <w:t xml:space="preserve"> Architecture</w:t>
      </w:r>
    </w:p>
    <w:p w14:paraId="3370ED17" w14:textId="77777777" w:rsidR="00336DF4" w:rsidRPr="00336DF4" w:rsidRDefault="00336DF4" w:rsidP="00336DF4">
      <w:pPr>
        <w:tabs>
          <w:tab w:val="left" w:pos="3261"/>
        </w:tabs>
        <w:spacing w:before="600"/>
        <w:rPr>
          <w:rFonts w:ascii="Times New Roman" w:hAnsi="Times New Roman" w:cs="Times New Roman"/>
          <w:b/>
          <w:bCs/>
          <w:noProof/>
          <w:sz w:val="24"/>
          <w:szCs w:val="24"/>
          <w:lang w:val="en-US"/>
        </w:rPr>
      </w:pPr>
      <w:r w:rsidRPr="00336DF4">
        <w:rPr>
          <w:rFonts w:ascii="Times New Roman" w:hAnsi="Times New Roman" w:cs="Times New Roman"/>
          <w:b/>
          <w:bCs/>
          <w:noProof/>
          <w:sz w:val="24"/>
          <w:szCs w:val="24"/>
          <w:lang w:val="en-US"/>
        </w:rPr>
        <w:lastRenderedPageBreak/>
        <w:t>3. Data Exchange Contract</w:t>
      </w:r>
    </w:p>
    <w:p w14:paraId="0E446D84" w14:textId="77777777" w:rsidR="00336DF4" w:rsidRPr="00336DF4" w:rsidRDefault="00336DF4" w:rsidP="00336DF4">
      <w:p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The Data Exchange Contract establishes the formal protocols and operational parameters for data movement across the TB and Lung Disease Diagnostic System. In a high-stakes clinical environment, this contract ensures that every interaction—from the initial X-ray upload to the complex fusion of neural embeddings—is performed with maximum integrity, minimal latency, and full auditability.</w:t>
      </w:r>
    </w:p>
    <w:p w14:paraId="722A127A" w14:textId="77777777" w:rsidR="00336DF4" w:rsidRPr="00336DF4" w:rsidRDefault="00336DF4" w:rsidP="00336DF4">
      <w:pPr>
        <w:tabs>
          <w:tab w:val="left" w:pos="3261"/>
        </w:tabs>
        <w:spacing w:before="600"/>
        <w:rPr>
          <w:rFonts w:ascii="Times New Roman" w:hAnsi="Times New Roman" w:cs="Times New Roman"/>
          <w:b/>
          <w:bCs/>
          <w:noProof/>
          <w:sz w:val="24"/>
          <w:szCs w:val="24"/>
          <w:lang w:val="en-US"/>
        </w:rPr>
      </w:pPr>
      <w:r w:rsidRPr="00336DF4">
        <w:rPr>
          <w:rFonts w:ascii="Times New Roman" w:hAnsi="Times New Roman" w:cs="Times New Roman"/>
          <w:b/>
          <w:bCs/>
          <w:noProof/>
          <w:sz w:val="24"/>
          <w:szCs w:val="24"/>
          <w:lang w:val="en-US"/>
        </w:rPr>
        <w:t>3.1 Frequency of Data Exchanges</w:t>
      </w:r>
    </w:p>
    <w:p w14:paraId="5313D4FF" w14:textId="77777777" w:rsidR="00336DF4" w:rsidRPr="00336DF4" w:rsidRDefault="00336DF4" w:rsidP="00336DF4">
      <w:p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The frequency of data exchange is categorized by the specific operational state of the system, balancing real-time responsiveness for doctors with the high-throughput requirements of batch analysis.</w:t>
      </w:r>
    </w:p>
    <w:p w14:paraId="3ADF0C16" w14:textId="77777777" w:rsidR="00336DF4" w:rsidRPr="00336DF4" w:rsidRDefault="00336DF4" w:rsidP="00336DF4">
      <w:pPr>
        <w:numPr>
          <w:ilvl w:val="0"/>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Real-Time Transactional Exchanges (High Frequency):</w:t>
      </w:r>
    </w:p>
    <w:p w14:paraId="19DF6C7B"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Context:</w:t>
      </w:r>
      <w:r w:rsidRPr="00336DF4">
        <w:rPr>
          <w:rFonts w:ascii="Times New Roman" w:hAnsi="Times New Roman" w:cs="Times New Roman"/>
          <w:noProof/>
          <w:sz w:val="24"/>
          <w:szCs w:val="24"/>
          <w:lang w:val="en-US"/>
        </w:rPr>
        <w:t xml:space="preserve"> Individual patient diagnosis via the Web Dashboard.</w:t>
      </w:r>
    </w:p>
    <w:p w14:paraId="2B515EE9"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Frequency:</w:t>
      </w:r>
      <w:r w:rsidRPr="00336DF4">
        <w:rPr>
          <w:rFonts w:ascii="Times New Roman" w:hAnsi="Times New Roman" w:cs="Times New Roman"/>
          <w:noProof/>
          <w:sz w:val="24"/>
          <w:szCs w:val="24"/>
          <w:lang w:val="en-US"/>
        </w:rPr>
        <w:t xml:space="preserve"> Sub-second latency. Every time a user initiates a diagnostic request, an immediate chain of exchanges occurs: Image Upload $\rightarrow$ Preprocessing $\rightarrow$ Inference.</w:t>
      </w:r>
    </w:p>
    <w:p w14:paraId="6BB2DB45"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Throughput:</w:t>
      </w:r>
      <w:r w:rsidRPr="00336DF4">
        <w:rPr>
          <w:rFonts w:ascii="Times New Roman" w:hAnsi="Times New Roman" w:cs="Times New Roman"/>
          <w:noProof/>
          <w:sz w:val="24"/>
          <w:szCs w:val="24"/>
          <w:lang w:val="en-US"/>
        </w:rPr>
        <w:t xml:space="preserve"> Designed to support a peak clinical load of 60-100 diagnostic runs per hour per medical unit without degradation in response time.</w:t>
      </w:r>
    </w:p>
    <w:p w14:paraId="4792E2F9" w14:textId="77777777" w:rsidR="00336DF4" w:rsidRPr="00336DF4" w:rsidRDefault="00336DF4" w:rsidP="00336DF4">
      <w:pPr>
        <w:numPr>
          <w:ilvl w:val="0"/>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Asynchronous Processing Cycles (Medium Frequency):</w:t>
      </w:r>
    </w:p>
    <w:p w14:paraId="691A3C80"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Context:</w:t>
      </w:r>
      <w:r w:rsidRPr="00336DF4">
        <w:rPr>
          <w:rFonts w:ascii="Times New Roman" w:hAnsi="Times New Roman" w:cs="Times New Roman"/>
          <w:noProof/>
          <w:sz w:val="24"/>
          <w:szCs w:val="24"/>
          <w:lang w:val="en-US"/>
        </w:rPr>
        <w:t xml:space="preserve"> Batch validation of clinical archives or processing the 1,984-image test set.</w:t>
      </w:r>
    </w:p>
    <w:p w14:paraId="2E8FF6BC"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Frequency:</w:t>
      </w:r>
      <w:r w:rsidRPr="00336DF4">
        <w:rPr>
          <w:rFonts w:ascii="Times New Roman" w:hAnsi="Times New Roman" w:cs="Times New Roman"/>
          <w:noProof/>
          <w:sz w:val="24"/>
          <w:szCs w:val="24"/>
          <w:lang w:val="en-US"/>
        </w:rPr>
        <w:t xml:space="preserve"> Continuous streaming. During batch mode, data is exchanged at the maximum capacity of the GPU-optimized </w:t>
      </w:r>
      <w:r w:rsidRPr="00336DF4">
        <w:rPr>
          <w:rFonts w:ascii="Times New Roman" w:hAnsi="Times New Roman" w:cs="Times New Roman"/>
          <w:b/>
          <w:bCs/>
          <w:noProof/>
          <w:sz w:val="24"/>
          <w:szCs w:val="24"/>
          <w:lang w:val="en-US"/>
        </w:rPr>
        <w:t>Inference Service</w:t>
      </w:r>
      <w:r w:rsidRPr="00336DF4">
        <w:rPr>
          <w:rFonts w:ascii="Times New Roman" w:hAnsi="Times New Roman" w:cs="Times New Roman"/>
          <w:noProof/>
          <w:sz w:val="24"/>
          <w:szCs w:val="24"/>
          <w:lang w:val="en-US"/>
        </w:rPr>
        <w:t>. The system maintains a constant flow of tensors from the storage layer to the hybrid model to ensure 100% compute utilization.</w:t>
      </w:r>
    </w:p>
    <w:p w14:paraId="63F943EA" w14:textId="77777777" w:rsidR="00336DF4" w:rsidRPr="00336DF4" w:rsidRDefault="00336DF4" w:rsidP="00336DF4">
      <w:pPr>
        <w:numPr>
          <w:ilvl w:val="0"/>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lastRenderedPageBreak/>
        <w:t>System Synchronization &amp; Audit Logs (Low Frequency):</w:t>
      </w:r>
    </w:p>
    <w:p w14:paraId="6CAF5BFF"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Context:</w:t>
      </w:r>
      <w:r w:rsidRPr="00336DF4">
        <w:rPr>
          <w:rFonts w:ascii="Times New Roman" w:hAnsi="Times New Roman" w:cs="Times New Roman"/>
          <w:noProof/>
          <w:sz w:val="24"/>
          <w:szCs w:val="24"/>
          <w:lang w:val="en-US"/>
        </w:rPr>
        <w:t xml:space="preserve"> Database reconciliation and performance monitoring.</w:t>
      </w:r>
    </w:p>
    <w:p w14:paraId="1E69265F" w14:textId="77777777" w:rsidR="00336DF4" w:rsidRPr="00336DF4" w:rsidRDefault="00336DF4" w:rsidP="00336DF4">
      <w:pPr>
        <w:numPr>
          <w:ilvl w:val="1"/>
          <w:numId w:val="11"/>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Frequency:</w:t>
      </w:r>
      <w:r w:rsidRPr="00336DF4">
        <w:rPr>
          <w:rFonts w:ascii="Times New Roman" w:hAnsi="Times New Roman" w:cs="Times New Roman"/>
          <w:noProof/>
          <w:sz w:val="24"/>
          <w:szCs w:val="24"/>
          <w:lang w:val="en-US"/>
        </w:rPr>
        <w:t xml:space="preserve"> Daily (24-hour cycles). Every night, the system performs a low-priority exchange of diagnostic logs and model confidence trends. This data is synced to the central database to update the long-term performance metrics (e.g., verifying the project's consistent ~95.5% test accuracy over time).</w:t>
      </w:r>
    </w:p>
    <w:p w14:paraId="42F1D12B" w14:textId="09BABB18" w:rsidR="00336DF4" w:rsidRPr="00336DF4" w:rsidRDefault="00336DF4" w:rsidP="00336DF4">
      <w:pPr>
        <w:tabs>
          <w:tab w:val="left" w:pos="3261"/>
        </w:tabs>
        <w:spacing w:before="600"/>
        <w:rPr>
          <w:rFonts w:ascii="Times New Roman" w:hAnsi="Times New Roman" w:cs="Times New Roman"/>
          <w:noProof/>
          <w:sz w:val="24"/>
          <w:szCs w:val="24"/>
          <w:lang w:val="en-US"/>
        </w:rPr>
      </w:pPr>
    </w:p>
    <w:p w14:paraId="51F24379" w14:textId="77777777" w:rsidR="00336DF4" w:rsidRPr="00336DF4" w:rsidRDefault="00336DF4" w:rsidP="00336DF4">
      <w:pPr>
        <w:tabs>
          <w:tab w:val="left" w:pos="3261"/>
        </w:tabs>
        <w:spacing w:before="600"/>
        <w:rPr>
          <w:rFonts w:ascii="Times New Roman" w:hAnsi="Times New Roman" w:cs="Times New Roman"/>
          <w:b/>
          <w:bCs/>
          <w:noProof/>
          <w:sz w:val="24"/>
          <w:szCs w:val="24"/>
          <w:lang w:val="en-US"/>
        </w:rPr>
      </w:pPr>
      <w:r w:rsidRPr="00336DF4">
        <w:rPr>
          <w:rFonts w:ascii="Times New Roman" w:hAnsi="Times New Roman" w:cs="Times New Roman"/>
          <w:b/>
          <w:bCs/>
          <w:noProof/>
          <w:sz w:val="24"/>
          <w:szCs w:val="24"/>
          <w:lang w:val="en-US"/>
        </w:rPr>
        <w:t>3.2 Data Sets (Logical Schemas)</w:t>
      </w:r>
    </w:p>
    <w:p w14:paraId="56136587" w14:textId="77777777" w:rsidR="00336DF4" w:rsidRPr="00336DF4" w:rsidRDefault="00336DF4" w:rsidP="00336DF4">
      <w:p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 xml:space="preserve">To ensure the </w:t>
      </w:r>
      <w:r w:rsidRPr="00336DF4">
        <w:rPr>
          <w:rFonts w:ascii="Times New Roman" w:hAnsi="Times New Roman" w:cs="Times New Roman"/>
          <w:b/>
          <w:bCs/>
          <w:noProof/>
          <w:sz w:val="24"/>
          <w:szCs w:val="24"/>
          <w:lang w:val="en-US"/>
        </w:rPr>
        <w:t>EfficientNetB3 and DenseNet121</w:t>
      </w:r>
      <w:r w:rsidRPr="00336DF4">
        <w:rPr>
          <w:rFonts w:ascii="Times New Roman" w:hAnsi="Times New Roman" w:cs="Times New Roman"/>
          <w:noProof/>
          <w:sz w:val="24"/>
          <w:szCs w:val="24"/>
          <w:lang w:val="en-US"/>
        </w:rPr>
        <w:t xml:space="preserve"> backbones receive consistent inputs, the system enforces four primary data set schemas. Any deviation from these schemas triggers an immediate validation error.</w:t>
      </w:r>
    </w:p>
    <w:p w14:paraId="412ACD73" w14:textId="77777777" w:rsidR="00336DF4" w:rsidRPr="00336DF4" w:rsidRDefault="00336DF4" w:rsidP="00336DF4">
      <w:pPr>
        <w:numPr>
          <w:ilvl w:val="0"/>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Clinical Ingestion Set (The "Raw" Data):</w:t>
      </w:r>
    </w:p>
    <w:p w14:paraId="221893B7"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Type:</w:t>
      </w:r>
      <w:r w:rsidRPr="00336DF4">
        <w:rPr>
          <w:rFonts w:ascii="Times New Roman" w:hAnsi="Times New Roman" w:cs="Times New Roman"/>
          <w:noProof/>
          <w:sz w:val="24"/>
          <w:szCs w:val="24"/>
          <w:lang w:val="en-US"/>
        </w:rPr>
        <w:t xml:space="preserve"> Unstructured Binary + Metadata.</w:t>
      </w:r>
    </w:p>
    <w:p w14:paraId="23E78C47"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Fields:</w:t>
      </w:r>
      <w:r w:rsidRPr="00336DF4">
        <w:rPr>
          <w:rFonts w:ascii="Times New Roman" w:hAnsi="Times New Roman" w:cs="Times New Roman"/>
          <w:noProof/>
          <w:sz w:val="24"/>
          <w:szCs w:val="24"/>
          <w:lang w:val="en-US"/>
        </w:rPr>
        <w:t xml:space="preserve"> patient_id (Encrypted UUID), raw_image_blob (Source file), study_date (ISO-8601), and equipment_type (e.g., CR, DX).</w:t>
      </w:r>
    </w:p>
    <w:p w14:paraId="04FD4D7F"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Contract:</w:t>
      </w:r>
      <w:r w:rsidRPr="00336DF4">
        <w:rPr>
          <w:rFonts w:ascii="Times New Roman" w:hAnsi="Times New Roman" w:cs="Times New Roman"/>
          <w:noProof/>
          <w:sz w:val="24"/>
          <w:szCs w:val="24"/>
          <w:lang w:val="en-US"/>
        </w:rPr>
        <w:t xml:space="preserve"> The Image Service must accept various formats (JPG, PNG) and verify they are not corrupted before moving them to the next phase.</w:t>
      </w:r>
    </w:p>
    <w:p w14:paraId="0492C27A" w14:textId="77777777" w:rsidR="00336DF4" w:rsidRPr="00336DF4" w:rsidRDefault="00336DF4" w:rsidP="00336DF4">
      <w:pPr>
        <w:numPr>
          <w:ilvl w:val="0"/>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Standardized Inference Tensor (The "Deep Learning" Data):</w:t>
      </w:r>
    </w:p>
    <w:p w14:paraId="0D3B84C9"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Type:</w:t>
      </w:r>
      <w:r w:rsidRPr="00336DF4">
        <w:rPr>
          <w:rFonts w:ascii="Times New Roman" w:hAnsi="Times New Roman" w:cs="Times New Roman"/>
          <w:noProof/>
          <w:sz w:val="24"/>
          <w:szCs w:val="24"/>
          <w:lang w:val="en-US"/>
        </w:rPr>
        <w:t xml:space="preserve"> Structured Multi-dimensional Array.</w:t>
      </w:r>
    </w:p>
    <w:p w14:paraId="3F61CAEB"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Shape:</w:t>
      </w:r>
      <w:r w:rsidRPr="00336DF4">
        <w:rPr>
          <w:rFonts w:ascii="Times New Roman" w:hAnsi="Times New Roman" w:cs="Times New Roman"/>
          <w:noProof/>
          <w:sz w:val="24"/>
          <w:szCs w:val="24"/>
          <w:lang w:val="en-US"/>
        </w:rPr>
        <w:t xml:space="preserve"> (1, 224, 224, 3).</w:t>
      </w:r>
    </w:p>
    <w:p w14:paraId="25B2602E"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lastRenderedPageBreak/>
        <w:t>Normalization:</w:t>
      </w:r>
      <w:r w:rsidRPr="00336DF4">
        <w:rPr>
          <w:rFonts w:ascii="Times New Roman" w:hAnsi="Times New Roman" w:cs="Times New Roman"/>
          <w:noProof/>
          <w:sz w:val="24"/>
          <w:szCs w:val="24"/>
          <w:lang w:val="en-US"/>
        </w:rPr>
        <w:t xml:space="preserve"> Floating-point precision with a range of [0.0, 1.0].</w:t>
      </w:r>
    </w:p>
    <w:p w14:paraId="47209123"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Contract:</w:t>
      </w:r>
      <w:r w:rsidRPr="00336DF4">
        <w:rPr>
          <w:rFonts w:ascii="Times New Roman" w:hAnsi="Times New Roman" w:cs="Times New Roman"/>
          <w:noProof/>
          <w:sz w:val="24"/>
          <w:szCs w:val="24"/>
          <w:lang w:val="en-US"/>
        </w:rPr>
        <w:t xml:space="preserve"> This set is the "contractual" input for the </w:t>
      </w:r>
      <w:r w:rsidRPr="00336DF4">
        <w:rPr>
          <w:rFonts w:ascii="Times New Roman" w:hAnsi="Times New Roman" w:cs="Times New Roman"/>
          <w:b/>
          <w:bCs/>
          <w:noProof/>
          <w:sz w:val="24"/>
          <w:szCs w:val="24"/>
          <w:lang w:val="en-US"/>
        </w:rPr>
        <w:t>Hybrid Model</w:t>
      </w:r>
      <w:r w:rsidRPr="00336DF4">
        <w:rPr>
          <w:rFonts w:ascii="Times New Roman" w:hAnsi="Times New Roman" w:cs="Times New Roman"/>
          <w:noProof/>
          <w:sz w:val="24"/>
          <w:szCs w:val="24"/>
          <w:lang w:val="en-US"/>
        </w:rPr>
        <w:t>. The Preprocessing Service is solely responsible for resizing and applying the $1/255$ scaling logic to convert raw images into this standardized tensor format.</w:t>
      </w:r>
    </w:p>
    <w:p w14:paraId="476CD00B" w14:textId="77777777" w:rsidR="00336DF4" w:rsidRPr="00336DF4" w:rsidRDefault="00336DF4" w:rsidP="00336DF4">
      <w:pPr>
        <w:numPr>
          <w:ilvl w:val="0"/>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Softmax Probability Payload (The "Insight" Data):</w:t>
      </w:r>
    </w:p>
    <w:p w14:paraId="34761827"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Type:</w:t>
      </w:r>
      <w:r w:rsidRPr="00336DF4">
        <w:rPr>
          <w:rFonts w:ascii="Times New Roman" w:hAnsi="Times New Roman" w:cs="Times New Roman"/>
          <w:noProof/>
          <w:sz w:val="24"/>
          <w:szCs w:val="24"/>
          <w:lang w:val="en-US"/>
        </w:rPr>
        <w:t xml:space="preserve"> Float Array (Vector).</w:t>
      </w:r>
    </w:p>
    <w:p w14:paraId="3189680F"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Indices:</w:t>
      </w:r>
    </w:p>
    <w:p w14:paraId="7F69E3C2" w14:textId="77777777" w:rsidR="00336DF4" w:rsidRPr="00336DF4" w:rsidRDefault="00336DF4" w:rsidP="00336DF4">
      <w:pPr>
        <w:numPr>
          <w:ilvl w:val="2"/>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Index 0: COVID-19 Probability</w:t>
      </w:r>
    </w:p>
    <w:p w14:paraId="1C53814A" w14:textId="77777777" w:rsidR="00336DF4" w:rsidRPr="00336DF4" w:rsidRDefault="00336DF4" w:rsidP="00336DF4">
      <w:pPr>
        <w:numPr>
          <w:ilvl w:val="2"/>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Index 1: Normal Probability</w:t>
      </w:r>
    </w:p>
    <w:p w14:paraId="4A93B871" w14:textId="77777777" w:rsidR="00336DF4" w:rsidRPr="00336DF4" w:rsidRDefault="00336DF4" w:rsidP="00336DF4">
      <w:pPr>
        <w:numPr>
          <w:ilvl w:val="2"/>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Index 2: Pneumonia Probability</w:t>
      </w:r>
    </w:p>
    <w:p w14:paraId="2017A89C" w14:textId="77777777" w:rsidR="00336DF4" w:rsidRPr="00336DF4" w:rsidRDefault="00336DF4" w:rsidP="00336DF4">
      <w:pPr>
        <w:numPr>
          <w:ilvl w:val="2"/>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Index 3: Tuberculosis (TB) Probability</w:t>
      </w:r>
    </w:p>
    <w:p w14:paraId="46AC2F2E"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Contract:</w:t>
      </w:r>
      <w:r w:rsidRPr="00336DF4">
        <w:rPr>
          <w:rFonts w:ascii="Times New Roman" w:hAnsi="Times New Roman" w:cs="Times New Roman"/>
          <w:noProof/>
          <w:sz w:val="24"/>
          <w:szCs w:val="24"/>
          <w:lang w:val="en-US"/>
        </w:rPr>
        <w:t xml:space="preserve"> The sum of these four float values must always equal $1.0$. This ensures the diagnostic logic remains a closed-set classification as per the project requirements.</w:t>
      </w:r>
    </w:p>
    <w:p w14:paraId="569ACEA0" w14:textId="77777777" w:rsidR="00336DF4" w:rsidRPr="00336DF4" w:rsidRDefault="00336DF4" w:rsidP="00336DF4">
      <w:pPr>
        <w:numPr>
          <w:ilvl w:val="0"/>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Reporting Aggregate (The "Output" Data):</w:t>
      </w:r>
    </w:p>
    <w:p w14:paraId="0BF5C4F1"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Type:</w:t>
      </w:r>
      <w:r w:rsidRPr="00336DF4">
        <w:rPr>
          <w:rFonts w:ascii="Times New Roman" w:hAnsi="Times New Roman" w:cs="Times New Roman"/>
          <w:noProof/>
          <w:sz w:val="24"/>
          <w:szCs w:val="24"/>
          <w:lang w:val="en-US"/>
        </w:rPr>
        <w:t xml:space="preserve"> Structured JSON / PDF Document.</w:t>
      </w:r>
    </w:p>
    <w:p w14:paraId="6E910BD8" w14:textId="77777777" w:rsidR="00336DF4" w:rsidRPr="00336DF4" w:rsidRDefault="00336DF4" w:rsidP="00336DF4">
      <w:pPr>
        <w:numPr>
          <w:ilvl w:val="1"/>
          <w:numId w:val="12"/>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Fields:</w:t>
      </w:r>
      <w:r w:rsidRPr="00336DF4">
        <w:rPr>
          <w:rFonts w:ascii="Times New Roman" w:hAnsi="Times New Roman" w:cs="Times New Roman"/>
          <w:noProof/>
          <w:sz w:val="24"/>
          <w:szCs w:val="24"/>
          <w:lang w:val="en-US"/>
        </w:rPr>
        <w:t xml:space="preserve"> diagnostic_label (String), confidence_score (Percentage), timestamp, and model_version.</w:t>
      </w:r>
    </w:p>
    <w:p w14:paraId="4D804372" w14:textId="5BA83ABE" w:rsidR="00336DF4" w:rsidRPr="00336DF4" w:rsidRDefault="00336DF4" w:rsidP="00336DF4">
      <w:pPr>
        <w:tabs>
          <w:tab w:val="left" w:pos="3261"/>
        </w:tabs>
        <w:spacing w:before="600"/>
        <w:rPr>
          <w:rFonts w:ascii="Times New Roman" w:hAnsi="Times New Roman" w:cs="Times New Roman"/>
          <w:noProof/>
          <w:sz w:val="24"/>
          <w:szCs w:val="24"/>
          <w:lang w:val="en-US"/>
        </w:rPr>
      </w:pPr>
    </w:p>
    <w:p w14:paraId="4CA84E7F" w14:textId="77777777" w:rsidR="00336DF4" w:rsidRPr="00336DF4" w:rsidRDefault="00336DF4" w:rsidP="00336DF4">
      <w:pPr>
        <w:tabs>
          <w:tab w:val="left" w:pos="3261"/>
        </w:tabs>
        <w:spacing w:before="600"/>
        <w:rPr>
          <w:rFonts w:ascii="Times New Roman" w:hAnsi="Times New Roman" w:cs="Times New Roman"/>
          <w:b/>
          <w:bCs/>
          <w:noProof/>
          <w:sz w:val="24"/>
          <w:szCs w:val="24"/>
          <w:lang w:val="en-US"/>
        </w:rPr>
      </w:pPr>
      <w:r w:rsidRPr="00336DF4">
        <w:rPr>
          <w:rFonts w:ascii="Times New Roman" w:hAnsi="Times New Roman" w:cs="Times New Roman"/>
          <w:b/>
          <w:bCs/>
          <w:noProof/>
          <w:sz w:val="24"/>
          <w:szCs w:val="24"/>
          <w:lang w:val="en-US"/>
        </w:rPr>
        <w:lastRenderedPageBreak/>
        <w:t>3.3 Mode of Exchanges</w:t>
      </w:r>
    </w:p>
    <w:p w14:paraId="6FD82F0F" w14:textId="77777777" w:rsidR="00336DF4" w:rsidRPr="00336DF4" w:rsidRDefault="00336DF4" w:rsidP="00336DF4">
      <w:p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noProof/>
          <w:sz w:val="24"/>
          <w:szCs w:val="24"/>
          <w:lang w:val="en-US"/>
        </w:rPr>
        <w:t>The architecture uses a multi-modal approach to exchange data, choosing the most efficient communication path based on the size and urgency of the data.</w:t>
      </w:r>
    </w:p>
    <w:p w14:paraId="539232E2" w14:textId="77777777" w:rsidR="00336DF4" w:rsidRPr="00336DF4" w:rsidRDefault="00336DF4" w:rsidP="00336DF4">
      <w:pPr>
        <w:numPr>
          <w:ilvl w:val="0"/>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RESTful API Interface (Synchronous Exchange):</w:t>
      </w:r>
    </w:p>
    <w:p w14:paraId="2AB6D940"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Protocol:</w:t>
      </w:r>
      <w:r w:rsidRPr="00336DF4">
        <w:rPr>
          <w:rFonts w:ascii="Times New Roman" w:hAnsi="Times New Roman" w:cs="Times New Roman"/>
          <w:noProof/>
          <w:sz w:val="24"/>
          <w:szCs w:val="24"/>
          <w:lang w:val="en-US"/>
        </w:rPr>
        <w:t xml:space="preserve"> HTTPS / JSON.</w:t>
      </w:r>
    </w:p>
    <w:p w14:paraId="43B93B39"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Usage:</w:t>
      </w:r>
      <w:r w:rsidRPr="00336DF4">
        <w:rPr>
          <w:rFonts w:ascii="Times New Roman" w:hAnsi="Times New Roman" w:cs="Times New Roman"/>
          <w:noProof/>
          <w:sz w:val="24"/>
          <w:szCs w:val="24"/>
          <w:lang w:val="en-US"/>
        </w:rPr>
        <w:t xml:space="preserve"> Used for the "Control Plane." When the Radiologist hits "Diagnose," a REST call is used to signal the intention to the system. This provides an immediate acknowledgement that the request has been received and queued.</w:t>
      </w:r>
    </w:p>
    <w:p w14:paraId="3421E4C8" w14:textId="77777777" w:rsidR="00336DF4" w:rsidRPr="00336DF4" w:rsidRDefault="00336DF4" w:rsidP="00336DF4">
      <w:pPr>
        <w:numPr>
          <w:ilvl w:val="0"/>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Distributed Message Queue (Asynchronous Exchange):</w:t>
      </w:r>
    </w:p>
    <w:p w14:paraId="135295CA"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Protocol:</w:t>
      </w:r>
      <w:r w:rsidRPr="00336DF4">
        <w:rPr>
          <w:rFonts w:ascii="Times New Roman" w:hAnsi="Times New Roman" w:cs="Times New Roman"/>
          <w:noProof/>
          <w:sz w:val="24"/>
          <w:szCs w:val="24"/>
          <w:lang w:val="en-US"/>
        </w:rPr>
        <w:t xml:space="preserve"> AMQP (e.g., RabbitMQ) or Kafka.</w:t>
      </w:r>
    </w:p>
    <w:p w14:paraId="624924A5"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Usage:</w:t>
      </w:r>
      <w:r w:rsidRPr="00336DF4">
        <w:rPr>
          <w:rFonts w:ascii="Times New Roman" w:hAnsi="Times New Roman" w:cs="Times New Roman"/>
          <w:noProof/>
          <w:sz w:val="24"/>
          <w:szCs w:val="24"/>
          <w:lang w:val="en-US"/>
        </w:rPr>
        <w:t xml:space="preserve"> Used for the "Data Plane." Because the hybrid model requires high compute time to run the parallel EfficientNet and DenseNet branches, the </w:t>
      </w:r>
      <w:r w:rsidRPr="00336DF4">
        <w:rPr>
          <w:rFonts w:ascii="Times New Roman" w:hAnsi="Times New Roman" w:cs="Times New Roman"/>
          <w:b/>
          <w:bCs/>
          <w:noProof/>
          <w:sz w:val="24"/>
          <w:szCs w:val="24"/>
          <w:lang w:val="en-US"/>
        </w:rPr>
        <w:t>Inference Tensor</w:t>
      </w:r>
      <w:r w:rsidRPr="00336DF4">
        <w:rPr>
          <w:rFonts w:ascii="Times New Roman" w:hAnsi="Times New Roman" w:cs="Times New Roman"/>
          <w:noProof/>
          <w:sz w:val="24"/>
          <w:szCs w:val="24"/>
          <w:lang w:val="en-US"/>
        </w:rPr>
        <w:t xml:space="preserve"> is passed through a queue. This decouples the web server from the GPU server, preventing "Timeout" errors during peak hospital hours.</w:t>
      </w:r>
    </w:p>
    <w:p w14:paraId="2B0FCBF9" w14:textId="77777777" w:rsidR="00336DF4" w:rsidRPr="00336DF4" w:rsidRDefault="00336DF4" w:rsidP="00336DF4">
      <w:pPr>
        <w:numPr>
          <w:ilvl w:val="0"/>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Blob Storage Reference (Pointer-Based Exchange):</w:t>
      </w:r>
    </w:p>
    <w:p w14:paraId="1810D6DE"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Protocol:</w:t>
      </w:r>
      <w:r w:rsidRPr="00336DF4">
        <w:rPr>
          <w:rFonts w:ascii="Times New Roman" w:hAnsi="Times New Roman" w:cs="Times New Roman"/>
          <w:noProof/>
          <w:sz w:val="24"/>
          <w:szCs w:val="24"/>
          <w:lang w:val="en-US"/>
        </w:rPr>
        <w:t xml:space="preserve"> S3-Compatible / Signed URLs.</w:t>
      </w:r>
    </w:p>
    <w:p w14:paraId="590FBA18"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Usage:</w:t>
      </w:r>
      <w:r w:rsidRPr="00336DF4">
        <w:rPr>
          <w:rFonts w:ascii="Times New Roman" w:hAnsi="Times New Roman" w:cs="Times New Roman"/>
          <w:noProof/>
          <w:sz w:val="24"/>
          <w:szCs w:val="24"/>
          <w:lang w:val="en-US"/>
        </w:rPr>
        <w:t xml:space="preserve"> Used for the heavy image files. Instead of moving 5MB images between services (which consumes memory), services exchange a "Signed URL" (a pointer). The AI Engine uses this pointer to pull the image directly into GPU memory, significantly reducing the overhead on the internal network.</w:t>
      </w:r>
    </w:p>
    <w:p w14:paraId="4B631471" w14:textId="77777777" w:rsidR="00336DF4" w:rsidRPr="00336DF4" w:rsidRDefault="00336DF4" w:rsidP="00336DF4">
      <w:pPr>
        <w:numPr>
          <w:ilvl w:val="0"/>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WebSockets (Real-time Feedback):</w:t>
      </w:r>
    </w:p>
    <w:p w14:paraId="33141835"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lastRenderedPageBreak/>
        <w:t>Protocol:</w:t>
      </w:r>
      <w:r w:rsidRPr="00336DF4">
        <w:rPr>
          <w:rFonts w:ascii="Times New Roman" w:hAnsi="Times New Roman" w:cs="Times New Roman"/>
          <w:noProof/>
          <w:sz w:val="24"/>
          <w:szCs w:val="24"/>
          <w:lang w:val="en-US"/>
        </w:rPr>
        <w:t xml:space="preserve"> WSS (Secure WebSockets).</w:t>
      </w:r>
    </w:p>
    <w:p w14:paraId="24F164F9" w14:textId="77777777" w:rsidR="00336DF4" w:rsidRPr="00336DF4" w:rsidRDefault="00336DF4" w:rsidP="00336DF4">
      <w:pPr>
        <w:numPr>
          <w:ilvl w:val="1"/>
          <w:numId w:val="13"/>
        </w:numPr>
        <w:tabs>
          <w:tab w:val="left" w:pos="3261"/>
        </w:tabs>
        <w:spacing w:before="600"/>
        <w:rPr>
          <w:rFonts w:ascii="Times New Roman" w:hAnsi="Times New Roman" w:cs="Times New Roman"/>
          <w:noProof/>
          <w:sz w:val="24"/>
          <w:szCs w:val="24"/>
          <w:lang w:val="en-US"/>
        </w:rPr>
      </w:pPr>
      <w:r w:rsidRPr="00336DF4">
        <w:rPr>
          <w:rFonts w:ascii="Times New Roman" w:hAnsi="Times New Roman" w:cs="Times New Roman"/>
          <w:b/>
          <w:bCs/>
          <w:noProof/>
          <w:sz w:val="24"/>
          <w:szCs w:val="24"/>
          <w:lang w:val="en-US"/>
        </w:rPr>
        <w:t>Usage:</w:t>
      </w:r>
      <w:r w:rsidRPr="00336DF4">
        <w:rPr>
          <w:rFonts w:ascii="Times New Roman" w:hAnsi="Times New Roman" w:cs="Times New Roman"/>
          <w:noProof/>
          <w:sz w:val="24"/>
          <w:szCs w:val="24"/>
          <w:lang w:val="en-US"/>
        </w:rPr>
        <w:t xml:space="preserve"> Since the inference is asynchronous, the system uses WebSockets to "push" the final diagnosis back to the doctor's screen the millisecond the model finishes calculation. This creates a "Live" feel for the user without requiring them to refresh their browser.</w:t>
      </w:r>
    </w:p>
    <w:p w14:paraId="24735D12" w14:textId="77777777" w:rsidR="00336DF4" w:rsidRPr="003461D4" w:rsidRDefault="00336DF4" w:rsidP="003461D4">
      <w:pPr>
        <w:tabs>
          <w:tab w:val="left" w:pos="3261"/>
        </w:tabs>
        <w:spacing w:before="600"/>
        <w:rPr>
          <w:rFonts w:ascii="Times New Roman" w:hAnsi="Times New Roman" w:cs="Times New Roman"/>
          <w:noProof/>
          <w:sz w:val="24"/>
          <w:szCs w:val="24"/>
        </w:rPr>
      </w:pPr>
    </w:p>
    <w:sectPr w:rsidR="00336DF4" w:rsidRPr="00346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4A7"/>
    <w:multiLevelType w:val="multilevel"/>
    <w:tmpl w:val="EE4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D36"/>
    <w:multiLevelType w:val="hybridMultilevel"/>
    <w:tmpl w:val="5BDEEC78"/>
    <w:lvl w:ilvl="0" w:tplc="59D0F07E">
      <w:start w:val="1"/>
      <w:numFmt w:val="decimal"/>
      <w:lvlText w:val="%1."/>
      <w:lvlJc w:val="left"/>
      <w:pPr>
        <w:tabs>
          <w:tab w:val="num" w:pos="720"/>
        </w:tabs>
        <w:ind w:left="720" w:hanging="360"/>
      </w:pPr>
    </w:lvl>
    <w:lvl w:ilvl="1" w:tplc="9F283776">
      <w:start w:val="1"/>
      <w:numFmt w:val="decimal"/>
      <w:lvlText w:val="%2."/>
      <w:lvlJc w:val="left"/>
      <w:pPr>
        <w:tabs>
          <w:tab w:val="num" w:pos="1440"/>
        </w:tabs>
        <w:ind w:left="1440" w:hanging="360"/>
      </w:pPr>
    </w:lvl>
    <w:lvl w:ilvl="2" w:tplc="2B5E3AA6" w:tentative="1">
      <w:start w:val="1"/>
      <w:numFmt w:val="decimal"/>
      <w:lvlText w:val="%3."/>
      <w:lvlJc w:val="left"/>
      <w:pPr>
        <w:tabs>
          <w:tab w:val="num" w:pos="2160"/>
        </w:tabs>
        <w:ind w:left="2160" w:hanging="360"/>
      </w:pPr>
    </w:lvl>
    <w:lvl w:ilvl="3" w:tplc="44DC298C" w:tentative="1">
      <w:start w:val="1"/>
      <w:numFmt w:val="decimal"/>
      <w:lvlText w:val="%4."/>
      <w:lvlJc w:val="left"/>
      <w:pPr>
        <w:tabs>
          <w:tab w:val="num" w:pos="2880"/>
        </w:tabs>
        <w:ind w:left="2880" w:hanging="360"/>
      </w:pPr>
    </w:lvl>
    <w:lvl w:ilvl="4" w:tplc="53A2DC98" w:tentative="1">
      <w:start w:val="1"/>
      <w:numFmt w:val="decimal"/>
      <w:lvlText w:val="%5."/>
      <w:lvlJc w:val="left"/>
      <w:pPr>
        <w:tabs>
          <w:tab w:val="num" w:pos="3600"/>
        </w:tabs>
        <w:ind w:left="3600" w:hanging="360"/>
      </w:pPr>
    </w:lvl>
    <w:lvl w:ilvl="5" w:tplc="32B6B912" w:tentative="1">
      <w:start w:val="1"/>
      <w:numFmt w:val="decimal"/>
      <w:lvlText w:val="%6."/>
      <w:lvlJc w:val="left"/>
      <w:pPr>
        <w:tabs>
          <w:tab w:val="num" w:pos="4320"/>
        </w:tabs>
        <w:ind w:left="4320" w:hanging="360"/>
      </w:pPr>
    </w:lvl>
    <w:lvl w:ilvl="6" w:tplc="959A981E" w:tentative="1">
      <w:start w:val="1"/>
      <w:numFmt w:val="decimal"/>
      <w:lvlText w:val="%7."/>
      <w:lvlJc w:val="left"/>
      <w:pPr>
        <w:tabs>
          <w:tab w:val="num" w:pos="5040"/>
        </w:tabs>
        <w:ind w:left="5040" w:hanging="360"/>
      </w:pPr>
    </w:lvl>
    <w:lvl w:ilvl="7" w:tplc="3EC45556" w:tentative="1">
      <w:start w:val="1"/>
      <w:numFmt w:val="decimal"/>
      <w:lvlText w:val="%8."/>
      <w:lvlJc w:val="left"/>
      <w:pPr>
        <w:tabs>
          <w:tab w:val="num" w:pos="5760"/>
        </w:tabs>
        <w:ind w:left="5760" w:hanging="360"/>
      </w:pPr>
    </w:lvl>
    <w:lvl w:ilvl="8" w:tplc="40927136" w:tentative="1">
      <w:start w:val="1"/>
      <w:numFmt w:val="decimal"/>
      <w:lvlText w:val="%9."/>
      <w:lvlJc w:val="left"/>
      <w:pPr>
        <w:tabs>
          <w:tab w:val="num" w:pos="6480"/>
        </w:tabs>
        <w:ind w:left="6480" w:hanging="360"/>
      </w:pPr>
    </w:lvl>
  </w:abstractNum>
  <w:abstractNum w:abstractNumId="2" w15:restartNumberingAfterBreak="0">
    <w:nsid w:val="0D5F1ED5"/>
    <w:multiLevelType w:val="multilevel"/>
    <w:tmpl w:val="F8EE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C08A0"/>
    <w:multiLevelType w:val="multilevel"/>
    <w:tmpl w:val="429E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F03B5"/>
    <w:multiLevelType w:val="multilevel"/>
    <w:tmpl w:val="D0D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56867"/>
    <w:multiLevelType w:val="multilevel"/>
    <w:tmpl w:val="E92C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F3948"/>
    <w:multiLevelType w:val="multilevel"/>
    <w:tmpl w:val="944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5452C"/>
    <w:multiLevelType w:val="multilevel"/>
    <w:tmpl w:val="CA2A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6635A"/>
    <w:multiLevelType w:val="multilevel"/>
    <w:tmpl w:val="9552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966BA"/>
    <w:multiLevelType w:val="hybridMultilevel"/>
    <w:tmpl w:val="688C4D5E"/>
    <w:lvl w:ilvl="0" w:tplc="729E9586">
      <w:start w:val="1"/>
      <w:numFmt w:val="decimal"/>
      <w:lvlText w:val="%1."/>
      <w:lvlJc w:val="left"/>
      <w:pPr>
        <w:tabs>
          <w:tab w:val="num" w:pos="720"/>
        </w:tabs>
        <w:ind w:left="720" w:hanging="360"/>
      </w:pPr>
    </w:lvl>
    <w:lvl w:ilvl="1" w:tplc="A64C3BC4">
      <w:start w:val="1"/>
      <w:numFmt w:val="decimal"/>
      <w:lvlText w:val="%2."/>
      <w:lvlJc w:val="left"/>
      <w:pPr>
        <w:tabs>
          <w:tab w:val="num" w:pos="1440"/>
        </w:tabs>
        <w:ind w:left="1440" w:hanging="360"/>
      </w:pPr>
    </w:lvl>
    <w:lvl w:ilvl="2" w:tplc="2262626C" w:tentative="1">
      <w:start w:val="1"/>
      <w:numFmt w:val="decimal"/>
      <w:lvlText w:val="%3."/>
      <w:lvlJc w:val="left"/>
      <w:pPr>
        <w:tabs>
          <w:tab w:val="num" w:pos="2160"/>
        </w:tabs>
        <w:ind w:left="2160" w:hanging="360"/>
      </w:pPr>
    </w:lvl>
    <w:lvl w:ilvl="3" w:tplc="42729486" w:tentative="1">
      <w:start w:val="1"/>
      <w:numFmt w:val="decimal"/>
      <w:lvlText w:val="%4."/>
      <w:lvlJc w:val="left"/>
      <w:pPr>
        <w:tabs>
          <w:tab w:val="num" w:pos="2880"/>
        </w:tabs>
        <w:ind w:left="2880" w:hanging="360"/>
      </w:pPr>
    </w:lvl>
    <w:lvl w:ilvl="4" w:tplc="7B004038" w:tentative="1">
      <w:start w:val="1"/>
      <w:numFmt w:val="decimal"/>
      <w:lvlText w:val="%5."/>
      <w:lvlJc w:val="left"/>
      <w:pPr>
        <w:tabs>
          <w:tab w:val="num" w:pos="3600"/>
        </w:tabs>
        <w:ind w:left="3600" w:hanging="360"/>
      </w:pPr>
    </w:lvl>
    <w:lvl w:ilvl="5" w:tplc="1038AD2A" w:tentative="1">
      <w:start w:val="1"/>
      <w:numFmt w:val="decimal"/>
      <w:lvlText w:val="%6."/>
      <w:lvlJc w:val="left"/>
      <w:pPr>
        <w:tabs>
          <w:tab w:val="num" w:pos="4320"/>
        </w:tabs>
        <w:ind w:left="4320" w:hanging="360"/>
      </w:pPr>
    </w:lvl>
    <w:lvl w:ilvl="6" w:tplc="CA722798" w:tentative="1">
      <w:start w:val="1"/>
      <w:numFmt w:val="decimal"/>
      <w:lvlText w:val="%7."/>
      <w:lvlJc w:val="left"/>
      <w:pPr>
        <w:tabs>
          <w:tab w:val="num" w:pos="5040"/>
        </w:tabs>
        <w:ind w:left="5040" w:hanging="360"/>
      </w:pPr>
    </w:lvl>
    <w:lvl w:ilvl="7" w:tplc="7F86E0B8" w:tentative="1">
      <w:start w:val="1"/>
      <w:numFmt w:val="decimal"/>
      <w:lvlText w:val="%8."/>
      <w:lvlJc w:val="left"/>
      <w:pPr>
        <w:tabs>
          <w:tab w:val="num" w:pos="5760"/>
        </w:tabs>
        <w:ind w:left="5760" w:hanging="360"/>
      </w:pPr>
    </w:lvl>
    <w:lvl w:ilvl="8" w:tplc="8FEE4308" w:tentative="1">
      <w:start w:val="1"/>
      <w:numFmt w:val="decimal"/>
      <w:lvlText w:val="%9."/>
      <w:lvlJc w:val="left"/>
      <w:pPr>
        <w:tabs>
          <w:tab w:val="num" w:pos="6480"/>
        </w:tabs>
        <w:ind w:left="6480" w:hanging="360"/>
      </w:pPr>
    </w:lvl>
  </w:abstractNum>
  <w:abstractNum w:abstractNumId="10" w15:restartNumberingAfterBreak="0">
    <w:nsid w:val="68F602CC"/>
    <w:multiLevelType w:val="multilevel"/>
    <w:tmpl w:val="052E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D501B"/>
    <w:multiLevelType w:val="multilevel"/>
    <w:tmpl w:val="A9802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ED558F"/>
    <w:multiLevelType w:val="hybridMultilevel"/>
    <w:tmpl w:val="9F74AF2A"/>
    <w:lvl w:ilvl="0" w:tplc="99721C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5765787">
    <w:abstractNumId w:val="9"/>
  </w:num>
  <w:num w:numId="2" w16cid:durableId="1198205477">
    <w:abstractNumId w:val="1"/>
  </w:num>
  <w:num w:numId="3" w16cid:durableId="2029866860">
    <w:abstractNumId w:val="4"/>
  </w:num>
  <w:num w:numId="4" w16cid:durableId="753550871">
    <w:abstractNumId w:val="6"/>
  </w:num>
  <w:num w:numId="5" w16cid:durableId="306203066">
    <w:abstractNumId w:val="5"/>
  </w:num>
  <w:num w:numId="6" w16cid:durableId="1429235420">
    <w:abstractNumId w:val="3"/>
  </w:num>
  <w:num w:numId="7" w16cid:durableId="817305193">
    <w:abstractNumId w:val="7"/>
  </w:num>
  <w:num w:numId="8" w16cid:durableId="856575027">
    <w:abstractNumId w:val="10"/>
  </w:num>
  <w:num w:numId="9" w16cid:durableId="696976850">
    <w:abstractNumId w:val="0"/>
  </w:num>
  <w:num w:numId="10" w16cid:durableId="909190067">
    <w:abstractNumId w:val="12"/>
  </w:num>
  <w:num w:numId="11" w16cid:durableId="1481265683">
    <w:abstractNumId w:val="8"/>
  </w:num>
  <w:num w:numId="12" w16cid:durableId="1028796579">
    <w:abstractNumId w:val="11"/>
  </w:num>
  <w:num w:numId="13" w16cid:durableId="1237859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6"/>
    <w:rsid w:val="00045A49"/>
    <w:rsid w:val="00202A9B"/>
    <w:rsid w:val="0021493C"/>
    <w:rsid w:val="002360D6"/>
    <w:rsid w:val="00336DF4"/>
    <w:rsid w:val="003461D4"/>
    <w:rsid w:val="005305A6"/>
    <w:rsid w:val="00554229"/>
    <w:rsid w:val="00581C52"/>
    <w:rsid w:val="00675B15"/>
    <w:rsid w:val="006A6B12"/>
    <w:rsid w:val="007F46CB"/>
    <w:rsid w:val="0083445A"/>
    <w:rsid w:val="008F4AAF"/>
    <w:rsid w:val="009D3511"/>
    <w:rsid w:val="00A06956"/>
    <w:rsid w:val="00B47906"/>
    <w:rsid w:val="00C0717C"/>
    <w:rsid w:val="00C53C46"/>
    <w:rsid w:val="00CA473D"/>
    <w:rsid w:val="00D31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D5EC8"/>
  <w15:chartTrackingRefBased/>
  <w15:docId w15:val="{6162E2F4-F761-41CA-9536-8B05ADE5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6C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5A6"/>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paragraph" w:styleId="NormalWeb">
    <w:name w:val="Normal (Web)"/>
    <w:basedOn w:val="Normal"/>
    <w:uiPriority w:val="99"/>
    <w:semiHidden/>
    <w:unhideWhenUsed/>
    <w:rsid w:val="008F4A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13</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RAM DWIVEDI (RA2211003011240)</cp:lastModifiedBy>
  <cp:revision>4</cp:revision>
  <dcterms:created xsi:type="dcterms:W3CDTF">2024-08-22T09:23:00Z</dcterms:created>
  <dcterms:modified xsi:type="dcterms:W3CDTF">2026-03-06T20:05:00Z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dcebe0fe-b728-433d-b179-b237aaa59903</vt:lpwstr>
  </property>
</Properties>
</file>