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8B74" w14:textId="4D657F5C" w:rsidR="00DB538C" w:rsidRPr="002A75C7" w:rsidRDefault="00DB538C" w:rsidP="00DB538C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75C7">
        <w:rPr>
          <w:rFonts w:ascii="Times New Roman" w:hAnsi="Times New Roman" w:cs="Times New Roman"/>
          <w:b/>
          <w:bCs/>
          <w:sz w:val="28"/>
          <w:szCs w:val="28"/>
        </w:rPr>
        <w:t>Functional Document</w:t>
      </w:r>
    </w:p>
    <w:p w14:paraId="3FBD8F54" w14:textId="77777777" w:rsidR="002A75C7" w:rsidRPr="00DB538C" w:rsidRDefault="002A75C7" w:rsidP="00DB538C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470BE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98D3BC9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Introduction</w:t>
      </w:r>
    </w:p>
    <w:p w14:paraId="7A3B6B01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TB and Lung Disease Diagnostic System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is an advanced medical imaging solution designed to address the global crisis of respiratory diseases. Pulmonary conditions such as Tuberculosis (TB), Pneumonia, and COVID-19 continue to be leading causes of morbidity worldwide, often exacerbated by a shortage of specialized radiologists in high-burden regions. This project introduces an automated diagnostic pipeline that utilizes state-of-the-art Deep Learning to analyze Chest X-ray (CXR) images. By providing a high-accuracy classification engine, the system serves as a critical decision-support tool, enabling healthcare providers to triage patients more efficiently and initiate life-saving treatments with greater speed and confidence.</w:t>
      </w:r>
    </w:p>
    <w:p w14:paraId="5484EF29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Product Goal</w:t>
      </w:r>
    </w:p>
    <w:p w14:paraId="0AD7E405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The primary objective of this project is the development and deployment of a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Hybrid Deep Learning Model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that achieves clinical-grade diagnostic accuracy. Specifically, the goal is to:</w:t>
      </w:r>
    </w:p>
    <w:p w14:paraId="17534B6A" w14:textId="77777777" w:rsidR="005660D4" w:rsidRPr="005660D4" w:rsidRDefault="005660D4" w:rsidP="005660D4">
      <w:pPr>
        <w:numPr>
          <w:ilvl w:val="0"/>
          <w:numId w:val="18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Successfully classify Chest X-rays into four distinct categories: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COVID-19, Normal, Pneumonia, and Tuberculosis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80F2CD" w14:textId="77777777" w:rsidR="005660D4" w:rsidRPr="005660D4" w:rsidRDefault="005660D4" w:rsidP="005660D4">
      <w:pPr>
        <w:numPr>
          <w:ilvl w:val="0"/>
          <w:numId w:val="18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Leverage a dual-backbone architecture—combining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EfficientNetB3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for scalable feature extraction and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DenseNet121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for dense connectivity—to ensure the model captures both global structural anomalies and local radiographic textures.</w:t>
      </w:r>
    </w:p>
    <w:p w14:paraId="7AEFA5BE" w14:textId="77777777" w:rsidR="005660D4" w:rsidRPr="005660D4" w:rsidRDefault="005660D4" w:rsidP="005660D4">
      <w:pPr>
        <w:numPr>
          <w:ilvl w:val="0"/>
          <w:numId w:val="18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Maintain a benchmark test accuracy of at least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95.5%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>, with a specific focus on high recall for Tuberculosis to minimize the risk of false negatives in critical diagnostic scenarios.</w:t>
      </w:r>
    </w:p>
    <w:p w14:paraId="56B67337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Demography (Users, Location)</w:t>
      </w:r>
    </w:p>
    <w:p w14:paraId="306EF54D" w14:textId="77777777" w:rsidR="005660D4" w:rsidRPr="005660D4" w:rsidRDefault="005660D4" w:rsidP="005660D4">
      <w:pPr>
        <w:numPr>
          <w:ilvl w:val="0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 Users:</w:t>
      </w:r>
    </w:p>
    <w:p w14:paraId="2BC5492A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Radiologists and Pulmonologists: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Primary users who require a high-precision tool to validate their findings or to prioritize a massive influx of scans.</w:t>
      </w:r>
    </w:p>
    <w:p w14:paraId="4A94A0F5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General Practitioners (GPs) in Remote Clinics: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Users with limited specialized training in radiology who need an automated "second opinion" to assist in initial patient screening.</w:t>
      </w:r>
    </w:p>
    <w:p w14:paraId="42EFA288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Laboratory Technicians: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Individuals responsible for the initial ingestion of patient data and X-ray imaging into the clinical system.</w:t>
      </w:r>
    </w:p>
    <w:p w14:paraId="7E3B18D7" w14:textId="77777777" w:rsidR="005660D4" w:rsidRPr="005660D4" w:rsidRDefault="005660D4" w:rsidP="005660D4">
      <w:pPr>
        <w:numPr>
          <w:ilvl w:val="0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Location:</w:t>
      </w:r>
    </w:p>
    <w:p w14:paraId="3C34DD5A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Primary Focus: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Public health institutions and private diagnostic centers in regions with high TB prevalence (e.g., Southeast Asia, Sub-Saharan Africa).</w:t>
      </w:r>
    </w:p>
    <w:p w14:paraId="531C993D" w14:textId="77777777" w:rsidR="005660D4" w:rsidRPr="005660D4" w:rsidRDefault="005660D4" w:rsidP="005660D4">
      <w:pPr>
        <w:numPr>
          <w:ilvl w:val="1"/>
          <w:numId w:val="19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Secondary Focus: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Emergency departments in urban hospitals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requiring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rapid screening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COVID-19 or viral pneumonia.</w:t>
      </w:r>
    </w:p>
    <w:p w14:paraId="0B2FA74F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4. Business Processes</w:t>
      </w:r>
    </w:p>
    <w:p w14:paraId="3E3235A0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sz w:val="24"/>
          <w:szCs w:val="24"/>
          <w:lang w:val="en-US"/>
        </w:rPr>
        <w:t>The system operates through a structured diagnostic workflow designed for integration into clinical environments:</w:t>
      </w:r>
    </w:p>
    <w:p w14:paraId="2740103F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Image Acquisition: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High-resolution digital X-ray images are uploaded to the system via a secure portal.</w:t>
      </w:r>
    </w:p>
    <w:p w14:paraId="5FBC018C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Automated Preprocessing: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system automatically standardizes the input by resizing images to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224x224 pixels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and normalizing pixel values between 0 and 1, ensuring compatibility with the neural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network's input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requirements.</w:t>
      </w:r>
    </w:p>
    <w:p w14:paraId="4A944EB2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Hybrid Feature Extraction: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image is simultaneously processed through two separate neural pathways (</w:t>
      </w:r>
      <w:proofErr w:type="spellStart"/>
      <w:r w:rsidRPr="005660D4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660D4">
        <w:rPr>
          <w:rFonts w:ascii="Times New Roman" w:hAnsi="Times New Roman" w:cs="Times New Roman"/>
          <w:sz w:val="24"/>
          <w:szCs w:val="24"/>
          <w:lang w:val="en-US"/>
        </w:rPr>
        <w:t>DenseNet</w:t>
      </w:r>
      <w:proofErr w:type="spellEnd"/>
      <w:r w:rsidRPr="005660D4">
        <w:rPr>
          <w:rFonts w:ascii="Times New Roman" w:hAnsi="Times New Roman" w:cs="Times New Roman"/>
          <w:sz w:val="24"/>
          <w:szCs w:val="24"/>
          <w:lang w:val="en-US"/>
        </w:rPr>
        <w:t>). The resulting feature embeddings are concatenated into a single, comprehensive representation of the patient's lung health.</w:t>
      </w:r>
    </w:p>
    <w:p w14:paraId="369BDFA7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Classification &amp; Confidence Scoring: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fused features pass through a dense classifier head. The system calculates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a probability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distribution across the four classes using a </w:t>
      </w:r>
      <w:proofErr w:type="spellStart"/>
      <w:r w:rsidRPr="005660D4">
        <w:rPr>
          <w:rFonts w:ascii="Times New Roman" w:hAnsi="Times New Roman" w:cs="Times New Roman"/>
          <w:sz w:val="24"/>
          <w:szCs w:val="24"/>
          <w:lang w:val="en-US"/>
        </w:rPr>
        <w:t>Softmax</w:t>
      </w:r>
      <w:proofErr w:type="spellEnd"/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activation function.</w:t>
      </w:r>
    </w:p>
    <w:p w14:paraId="14DFCD1B" w14:textId="77777777" w:rsidR="005660D4" w:rsidRPr="005660D4" w:rsidRDefault="005660D4" w:rsidP="005660D4">
      <w:pPr>
        <w:numPr>
          <w:ilvl w:val="0"/>
          <w:numId w:val="20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Diagnostic Reporting: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system renders </w:t>
      </w:r>
      <w:proofErr w:type="gramStart"/>
      <w:r w:rsidRPr="005660D4">
        <w:rPr>
          <w:rFonts w:ascii="Times New Roman" w:hAnsi="Times New Roman" w:cs="Times New Roman"/>
          <w:sz w:val="24"/>
          <w:szCs w:val="24"/>
          <w:lang w:val="en-US"/>
        </w:rPr>
        <w:t>a final result</w:t>
      </w:r>
      <w:proofErr w:type="gramEnd"/>
      <w:r w:rsidRPr="005660D4">
        <w:rPr>
          <w:rFonts w:ascii="Times New Roman" w:hAnsi="Times New Roman" w:cs="Times New Roman"/>
          <w:sz w:val="24"/>
          <w:szCs w:val="24"/>
          <w:lang w:val="en-US"/>
        </w:rPr>
        <w:t>, highlighting the predicted class and the model's confidence level, which is then reviewed by a medical professional.</w:t>
      </w:r>
    </w:p>
    <w:p w14:paraId="68CC4A91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5. Features &amp; User Stories</w:t>
      </w:r>
    </w:p>
    <w:p w14:paraId="00557AA4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#1: Hybrid Fusion Classification Engine</w:t>
      </w:r>
    </w:p>
    <w:p w14:paraId="6A4E9083" w14:textId="77777777" w:rsidR="005660D4" w:rsidRPr="005660D4" w:rsidRDefault="005660D4" w:rsidP="005660D4">
      <w:pPr>
        <w:numPr>
          <w:ilvl w:val="0"/>
          <w:numId w:val="21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An integrated classification system that merges the feature-learning capabilities of EfficientNetB3 and DenseNet121. This hybrid approach is specifically designed to handle the visual similarities between TB and Pneumonia.</w:t>
      </w:r>
    </w:p>
    <w:p w14:paraId="630ACE80" w14:textId="77777777" w:rsidR="005660D4" w:rsidRPr="005660D4" w:rsidRDefault="005660D4" w:rsidP="005660D4">
      <w:pPr>
        <w:numPr>
          <w:ilvl w:val="0"/>
          <w:numId w:val="21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User Story 1: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radiologist, I want the system to analyze my patient's X-ray using multiple AI architectures simultaneously so that I can receive a more robust and reliable diagnostic suggestion than a single-model system would provide.</w:t>
      </w:r>
    </w:p>
    <w:p w14:paraId="30A0F5B8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#2: Automated Diagnostic Triage</w:t>
      </w:r>
    </w:p>
    <w:p w14:paraId="29FF58EE" w14:textId="77777777" w:rsidR="005660D4" w:rsidRPr="005660D4" w:rsidRDefault="005660D4" w:rsidP="005660D4">
      <w:pPr>
        <w:numPr>
          <w:ilvl w:val="0"/>
          <w:numId w:val="22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 real-time analysis tool that flags high-risk images (COVID-19 or TB) immediately upon upload.</w:t>
      </w:r>
    </w:p>
    <w:p w14:paraId="44036812" w14:textId="77777777" w:rsidR="005660D4" w:rsidRPr="005660D4" w:rsidRDefault="005660D4" w:rsidP="005660D4">
      <w:pPr>
        <w:numPr>
          <w:ilvl w:val="0"/>
          <w:numId w:val="22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2: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triage nurse in a busy clinic, I want the system to automatically flag images that show high probability for contagious diseases like COVID-19 so that I can isolate these patients and prioritize their files for immediate doctor review.</w:t>
      </w:r>
    </w:p>
    <w:p w14:paraId="51BC4A90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#3: Detailed Prediction Probabilities</w:t>
      </w:r>
    </w:p>
    <w:p w14:paraId="3F854FDA" w14:textId="77777777" w:rsidR="005660D4" w:rsidRPr="005660D4" w:rsidRDefault="005660D4" w:rsidP="005660D4">
      <w:pPr>
        <w:numPr>
          <w:ilvl w:val="0"/>
          <w:numId w:val="23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Instead of a simple "Pass/Fail" result, the system provides the exact confidence percentage for each of the four possible conditions.</w:t>
      </w:r>
    </w:p>
    <w:p w14:paraId="78553A5B" w14:textId="77777777" w:rsidR="005660D4" w:rsidRPr="005660D4" w:rsidRDefault="005660D4" w:rsidP="005660D4">
      <w:pPr>
        <w:numPr>
          <w:ilvl w:val="0"/>
          <w:numId w:val="23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3: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general practitioner, I want to see the confidence scores for all categories so that if the model is only 51% sure between TB and Pneumonia, I know I must order a sputum test for definitive verification.</w:t>
      </w:r>
    </w:p>
    <w:p w14:paraId="78AC9EEE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#4: Latent Space &amp; t-SNE Analysis</w:t>
      </w:r>
    </w:p>
    <w:p w14:paraId="115A03A1" w14:textId="77777777" w:rsidR="005660D4" w:rsidRPr="005660D4" w:rsidRDefault="005660D4" w:rsidP="005660D4">
      <w:pPr>
        <w:numPr>
          <w:ilvl w:val="0"/>
          <w:numId w:val="24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 research-oriented feature that visualizes how the model "sees" the data, plotting image features in a 2D space to show clear separation between healthy and diseased lungs.</w:t>
      </w:r>
    </w:p>
    <w:p w14:paraId="4549F202" w14:textId="77777777" w:rsidR="005660D4" w:rsidRPr="005660D4" w:rsidRDefault="005660D4" w:rsidP="005660D4">
      <w:pPr>
        <w:numPr>
          <w:ilvl w:val="0"/>
          <w:numId w:val="24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4: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medical researcher, I want to see a t-SNE visualization of our patient population’s X-rays so that I can identify trends in how different strains of viral pneumonia cluster compared to traditional TB cases.</w:t>
      </w:r>
    </w:p>
    <w:p w14:paraId="40D60B3F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 #5: Performance-Optimized Training Logic</w:t>
      </w:r>
    </w:p>
    <w:p w14:paraId="6E7A4587" w14:textId="77777777" w:rsidR="005660D4" w:rsidRPr="005660D4" w:rsidRDefault="005660D4" w:rsidP="005660D4">
      <w:pPr>
        <w:numPr>
          <w:ilvl w:val="0"/>
          <w:numId w:val="25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training pipeline uses </w:t>
      </w:r>
      <w:proofErr w:type="spellStart"/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AdamW</w:t>
      </w:r>
      <w:proofErr w:type="spellEnd"/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optimization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Weights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to ensure that less frequent but highly dangerous diseases like TB are given equal diagnostic weight during the model's learning phase.</w:t>
      </w:r>
    </w:p>
    <w:p w14:paraId="63CA3D7C" w14:textId="77777777" w:rsidR="005660D4" w:rsidRPr="005660D4" w:rsidRDefault="005660D4" w:rsidP="005660D4">
      <w:pPr>
        <w:numPr>
          <w:ilvl w:val="0"/>
          <w:numId w:val="25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Story 5: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60D4">
        <w:rPr>
          <w:rFonts w:ascii="Times New Roman" w:hAnsi="Times New Roman" w:cs="Times New Roman"/>
          <w:i/>
          <w:iCs/>
          <w:sz w:val="24"/>
          <w:szCs w:val="24"/>
          <w:lang w:val="en-US"/>
        </w:rPr>
        <w:t>As a data scientist, I want the training process to account for class imbalance so that the final model doesn't become biased toward "Normal" results simply because there are more healthy patients in the dataset.</w:t>
      </w:r>
    </w:p>
    <w:p w14:paraId="07888504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E299D3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F920CE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2B903DE" w14:textId="77777777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6. Authorization Matrix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927"/>
        <w:gridCol w:w="4481"/>
      </w:tblGrid>
      <w:tr w:rsidR="005660D4" w:rsidRPr="005660D4" w14:paraId="007369AF" w14:textId="77777777" w:rsidTr="005660D4">
        <w:trPr>
          <w:tblHeader/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618CB" w14:textId="77777777" w:rsidR="005660D4" w:rsidRPr="005660D4" w:rsidRDefault="005660D4" w:rsidP="005660D4">
            <w:pPr>
              <w:spacing w:line="72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Role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1DF9E" w14:textId="716C64F6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Access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C7FE5" w14:textId="77777777" w:rsidR="005660D4" w:rsidRPr="005660D4" w:rsidRDefault="005660D4" w:rsidP="005660D4">
            <w:pPr>
              <w:spacing w:line="720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Permissions</w:t>
            </w:r>
          </w:p>
        </w:tc>
      </w:tr>
      <w:tr w:rsidR="005660D4" w:rsidRPr="005660D4" w14:paraId="776A7699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A0ADB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Guest/Viewer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F5AD0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Restricted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BA80A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</w:t>
            </w:r>
            <w:proofErr w:type="gramEnd"/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only view general system statistics and public health trends.</w:t>
            </w:r>
          </w:p>
        </w:tc>
      </w:tr>
      <w:tr w:rsidR="005660D4" w:rsidRPr="005660D4" w14:paraId="7C32CF89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4CC29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Lab Technician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90F0C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30424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</w:t>
            </w:r>
            <w:proofErr w:type="gramEnd"/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upload X-ray images, perform preprocessing, and manage patient IDs.</w:t>
            </w:r>
          </w:p>
        </w:tc>
      </w:tr>
      <w:tr w:rsidR="005660D4" w:rsidRPr="005660D4" w14:paraId="1C29069B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0C1B7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Specialist (Doctor)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46890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Advanced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C4969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view full diagnostic results, confidence scores, and sign off on reports.</w:t>
            </w:r>
          </w:p>
        </w:tc>
      </w:tr>
      <w:tr w:rsidR="005660D4" w:rsidRPr="005660D4" w14:paraId="1A5CC5F0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F2A65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Data Scientist/Researcher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A4679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Technical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E6B73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access t-SNE plots, performance metrics, and retrain the model.</w:t>
            </w:r>
          </w:p>
        </w:tc>
      </w:tr>
      <w:tr w:rsidR="005660D4" w:rsidRPr="005660D4" w14:paraId="1DFD368D" w14:textId="77777777" w:rsidTr="005660D4">
        <w:trPr>
          <w:tblCellSpacing w:w="15" w:type="dxa"/>
          <w:jc w:val="center"/>
        </w:trPr>
        <w:tc>
          <w:tcPr>
            <w:tcW w:w="25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253A3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System Admin</w:t>
            </w:r>
          </w:p>
        </w:tc>
        <w:tc>
          <w:tcPr>
            <w:tcW w:w="18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F910B" w14:textId="77777777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C4482" w14:textId="108F9BB9" w:rsidR="005660D4" w:rsidRPr="005660D4" w:rsidRDefault="005660D4" w:rsidP="005660D4">
            <w:pPr>
              <w:spacing w:line="72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manage user accounts, hardware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660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resources, and data security protocols.</w:t>
            </w:r>
          </w:p>
        </w:tc>
      </w:tr>
    </w:tbl>
    <w:p w14:paraId="3188B096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4E2DE6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96FCC6" w14:textId="77777777" w:rsid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227480" w14:textId="463D1CDA" w:rsidR="005660D4" w:rsidRPr="005660D4" w:rsidRDefault="005660D4" w:rsidP="005660D4">
      <w:pPr>
        <w:spacing w:line="72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7. Assumptions</w:t>
      </w:r>
    </w:p>
    <w:p w14:paraId="42DC0B98" w14:textId="77777777" w:rsidR="005660D4" w:rsidRPr="005660D4" w:rsidRDefault="005660D4" w:rsidP="005660D4">
      <w:pPr>
        <w:numPr>
          <w:ilvl w:val="0"/>
          <w:numId w:val="26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Image Quality: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It is assumed that input X-rays are of standard diagnostic quality and follow the Posterior-Anterior (PA) view format.</w:t>
      </w:r>
    </w:p>
    <w:p w14:paraId="0EB5AFCC" w14:textId="77777777" w:rsidR="005660D4" w:rsidRPr="005660D4" w:rsidRDefault="005660D4" w:rsidP="005660D4">
      <w:pPr>
        <w:numPr>
          <w:ilvl w:val="0"/>
          <w:numId w:val="26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Infrastructure: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system assumes access to a cloud or local environment with GPU acceleration (e.g., NVIDIA T4 or better) to maintain an inference time of less than 200ms per image.</w:t>
      </w:r>
    </w:p>
    <w:p w14:paraId="6B25D5F6" w14:textId="77777777" w:rsidR="005660D4" w:rsidRPr="005660D4" w:rsidRDefault="005660D4" w:rsidP="005660D4">
      <w:pPr>
        <w:numPr>
          <w:ilvl w:val="0"/>
          <w:numId w:val="26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Security: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All shared data is assumed to be anonymized in compliance with medical data privacy standards (e.g., HIPAA or GDPR) before being processed by the AI.</w:t>
      </w:r>
    </w:p>
    <w:p w14:paraId="258E28B1" w14:textId="77777777" w:rsidR="005660D4" w:rsidRPr="005660D4" w:rsidRDefault="005660D4" w:rsidP="005660D4">
      <w:pPr>
        <w:numPr>
          <w:ilvl w:val="0"/>
          <w:numId w:val="26"/>
        </w:numPr>
        <w:spacing w:line="72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60D4">
        <w:rPr>
          <w:rFonts w:ascii="Times New Roman" w:hAnsi="Times New Roman" w:cs="Times New Roman"/>
          <w:b/>
          <w:bCs/>
          <w:sz w:val="24"/>
          <w:szCs w:val="24"/>
          <w:lang w:val="en-US"/>
        </w:rPr>
        <w:t>Deployment:</w:t>
      </w:r>
      <w:r w:rsidRPr="005660D4">
        <w:rPr>
          <w:rFonts w:ascii="Times New Roman" w:hAnsi="Times New Roman" w:cs="Times New Roman"/>
          <w:sz w:val="24"/>
          <w:szCs w:val="24"/>
          <w:lang w:val="en-US"/>
        </w:rPr>
        <w:t xml:space="preserve"> The model will be used as a "Human-in-the-loop" system where the final clinical decision always rests with a qualified medical professional.</w:t>
      </w:r>
    </w:p>
    <w:p w14:paraId="582C6777" w14:textId="5529B729" w:rsidR="00DB538C" w:rsidRPr="00DB538C" w:rsidRDefault="00DB538C" w:rsidP="005660D4">
      <w:pPr>
        <w:spacing w:line="72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B53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C75FA" w14:textId="77777777" w:rsidR="00554229" w:rsidRDefault="00554229">
      <w:pPr>
        <w:rPr>
          <w:sz w:val="24"/>
          <w:szCs w:val="24"/>
        </w:rPr>
      </w:pPr>
    </w:p>
    <w:p w14:paraId="24F4736B" w14:textId="77777777" w:rsidR="005B0938" w:rsidRDefault="005B0938">
      <w:pPr>
        <w:rPr>
          <w:sz w:val="24"/>
          <w:szCs w:val="24"/>
        </w:rPr>
      </w:pPr>
    </w:p>
    <w:p w14:paraId="36475A6D" w14:textId="77777777" w:rsidR="00B87AFD" w:rsidRDefault="00B87AFD" w:rsidP="0037184B">
      <w:pPr>
        <w:jc w:val="center"/>
        <w:rPr>
          <w:b/>
          <w:bCs/>
          <w:sz w:val="24"/>
          <w:szCs w:val="24"/>
        </w:rPr>
      </w:pPr>
    </w:p>
    <w:p w14:paraId="39A828B1" w14:textId="77777777" w:rsidR="00B87AFD" w:rsidRDefault="00B87AFD" w:rsidP="0037184B">
      <w:pPr>
        <w:jc w:val="center"/>
        <w:rPr>
          <w:b/>
          <w:bCs/>
          <w:sz w:val="24"/>
          <w:szCs w:val="24"/>
        </w:rPr>
      </w:pPr>
    </w:p>
    <w:p w14:paraId="0FA3279F" w14:textId="77777777" w:rsidR="00B87AFD" w:rsidRDefault="00B87AFD" w:rsidP="0037184B">
      <w:pPr>
        <w:jc w:val="center"/>
        <w:rPr>
          <w:b/>
          <w:bCs/>
          <w:sz w:val="24"/>
          <w:szCs w:val="24"/>
        </w:rPr>
      </w:pPr>
    </w:p>
    <w:sectPr w:rsidR="00B87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C99"/>
    <w:multiLevelType w:val="multilevel"/>
    <w:tmpl w:val="D1A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910006"/>
    <w:multiLevelType w:val="multilevel"/>
    <w:tmpl w:val="436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0F6F3E"/>
    <w:multiLevelType w:val="multilevel"/>
    <w:tmpl w:val="DA20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932F6A"/>
    <w:multiLevelType w:val="multilevel"/>
    <w:tmpl w:val="856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A27D6"/>
    <w:multiLevelType w:val="multilevel"/>
    <w:tmpl w:val="07F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A64616"/>
    <w:multiLevelType w:val="multilevel"/>
    <w:tmpl w:val="FE86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780144"/>
    <w:multiLevelType w:val="multilevel"/>
    <w:tmpl w:val="72C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305C4"/>
    <w:multiLevelType w:val="multilevel"/>
    <w:tmpl w:val="D27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836AEF"/>
    <w:multiLevelType w:val="multilevel"/>
    <w:tmpl w:val="31D4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35D14"/>
    <w:multiLevelType w:val="multilevel"/>
    <w:tmpl w:val="24B6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5F3EDD"/>
    <w:multiLevelType w:val="multilevel"/>
    <w:tmpl w:val="AD0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5156A3"/>
    <w:multiLevelType w:val="multilevel"/>
    <w:tmpl w:val="0D08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8F47F1"/>
    <w:multiLevelType w:val="multilevel"/>
    <w:tmpl w:val="782C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22074"/>
    <w:multiLevelType w:val="multilevel"/>
    <w:tmpl w:val="5462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F34C66"/>
    <w:multiLevelType w:val="multilevel"/>
    <w:tmpl w:val="5C7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A52EA"/>
    <w:multiLevelType w:val="multilevel"/>
    <w:tmpl w:val="2ED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436BDD"/>
    <w:multiLevelType w:val="multilevel"/>
    <w:tmpl w:val="AB74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87D9E"/>
    <w:multiLevelType w:val="multilevel"/>
    <w:tmpl w:val="B49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E31AC1"/>
    <w:multiLevelType w:val="multilevel"/>
    <w:tmpl w:val="16BA63E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65C16E3C"/>
    <w:multiLevelType w:val="multilevel"/>
    <w:tmpl w:val="9FF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E81DA3"/>
    <w:multiLevelType w:val="multilevel"/>
    <w:tmpl w:val="7FF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31AF0"/>
    <w:multiLevelType w:val="multilevel"/>
    <w:tmpl w:val="648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B56322"/>
    <w:multiLevelType w:val="hybridMultilevel"/>
    <w:tmpl w:val="DCDC6338"/>
    <w:lvl w:ilvl="0" w:tplc="CB9475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4F6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509C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3087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D88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50C2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0CE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8BC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84A4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D6E06"/>
    <w:multiLevelType w:val="multilevel"/>
    <w:tmpl w:val="757A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F3C47"/>
    <w:multiLevelType w:val="multilevel"/>
    <w:tmpl w:val="3F8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134EBE"/>
    <w:multiLevelType w:val="multilevel"/>
    <w:tmpl w:val="4ED8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459422">
    <w:abstractNumId w:val="22"/>
  </w:num>
  <w:num w:numId="2" w16cid:durableId="1144471679">
    <w:abstractNumId w:val="19"/>
  </w:num>
  <w:num w:numId="3" w16cid:durableId="89203076">
    <w:abstractNumId w:val="2"/>
  </w:num>
  <w:num w:numId="4" w16cid:durableId="1774592910">
    <w:abstractNumId w:val="21"/>
  </w:num>
  <w:num w:numId="5" w16cid:durableId="31267593">
    <w:abstractNumId w:val="9"/>
  </w:num>
  <w:num w:numId="6" w16cid:durableId="408769093">
    <w:abstractNumId w:val="24"/>
  </w:num>
  <w:num w:numId="7" w16cid:durableId="1673412252">
    <w:abstractNumId w:val="10"/>
  </w:num>
  <w:num w:numId="8" w16cid:durableId="28191316">
    <w:abstractNumId w:val="7"/>
  </w:num>
  <w:num w:numId="9" w16cid:durableId="533274305">
    <w:abstractNumId w:val="1"/>
  </w:num>
  <w:num w:numId="10" w16cid:durableId="305205850">
    <w:abstractNumId w:val="0"/>
  </w:num>
  <w:num w:numId="11" w16cid:durableId="539974264">
    <w:abstractNumId w:val="25"/>
  </w:num>
  <w:num w:numId="12" w16cid:durableId="2141216475">
    <w:abstractNumId w:val="15"/>
  </w:num>
  <w:num w:numId="13" w16cid:durableId="1276444820">
    <w:abstractNumId w:val="11"/>
  </w:num>
  <w:num w:numId="14" w16cid:durableId="2070035607">
    <w:abstractNumId w:val="17"/>
  </w:num>
  <w:num w:numId="15" w16cid:durableId="2122530525">
    <w:abstractNumId w:val="4"/>
  </w:num>
  <w:num w:numId="16" w16cid:durableId="1902014821">
    <w:abstractNumId w:val="5"/>
  </w:num>
  <w:num w:numId="17" w16cid:durableId="1419058838">
    <w:abstractNumId w:val="18"/>
  </w:num>
  <w:num w:numId="18" w16cid:durableId="2118524153">
    <w:abstractNumId w:val="12"/>
  </w:num>
  <w:num w:numId="19" w16cid:durableId="1445466578">
    <w:abstractNumId w:val="3"/>
  </w:num>
  <w:num w:numId="20" w16cid:durableId="1829587184">
    <w:abstractNumId w:val="13"/>
  </w:num>
  <w:num w:numId="21" w16cid:durableId="212694103">
    <w:abstractNumId w:val="23"/>
  </w:num>
  <w:num w:numId="22" w16cid:durableId="324820208">
    <w:abstractNumId w:val="20"/>
  </w:num>
  <w:num w:numId="23" w16cid:durableId="689723022">
    <w:abstractNumId w:val="6"/>
  </w:num>
  <w:num w:numId="24" w16cid:durableId="574822680">
    <w:abstractNumId w:val="14"/>
  </w:num>
  <w:num w:numId="25" w16cid:durableId="480393051">
    <w:abstractNumId w:val="16"/>
  </w:num>
  <w:num w:numId="26" w16cid:durableId="876236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8C"/>
    <w:rsid w:val="0002621C"/>
    <w:rsid w:val="00117F53"/>
    <w:rsid w:val="001E045A"/>
    <w:rsid w:val="001F2C8E"/>
    <w:rsid w:val="002A75C7"/>
    <w:rsid w:val="0037184B"/>
    <w:rsid w:val="004C5B59"/>
    <w:rsid w:val="00554229"/>
    <w:rsid w:val="005562B6"/>
    <w:rsid w:val="005660D4"/>
    <w:rsid w:val="005B0938"/>
    <w:rsid w:val="0067441B"/>
    <w:rsid w:val="00677C4B"/>
    <w:rsid w:val="006864B3"/>
    <w:rsid w:val="00760F32"/>
    <w:rsid w:val="007A0B30"/>
    <w:rsid w:val="008C19E3"/>
    <w:rsid w:val="00B87AFD"/>
    <w:rsid w:val="00C512ED"/>
    <w:rsid w:val="00DB538C"/>
    <w:rsid w:val="00E3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E722CF"/>
  <w15:chartTrackingRefBased/>
  <w15:docId w15:val="{08FF996C-02B1-4614-84C0-0D83DF90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09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09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B09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093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093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B0938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0938"/>
    <w:rPr>
      <w:b/>
      <w:bCs/>
    </w:rPr>
  </w:style>
  <w:style w:type="paragraph" w:styleId="ListParagraph">
    <w:name w:val="List Paragraph"/>
    <w:basedOn w:val="Normal"/>
    <w:uiPriority w:val="34"/>
    <w:qFormat/>
    <w:rsid w:val="002A75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6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3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5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93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391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81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877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1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RAM DWIVEDI (RA2211003011240)</cp:lastModifiedBy>
  <cp:revision>3</cp:revision>
  <dcterms:created xsi:type="dcterms:W3CDTF">2024-08-22T09:14:00Z</dcterms:created>
  <dcterms:modified xsi:type="dcterms:W3CDTF">2026-03-06T18:08:00Z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03356892-bcfe-4fbe-9148-363343945a84</vt:lpwstr>
  </property>
</Properties>
</file>