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6"/>
          <w:szCs w:val="36"/>
        </w:rPr>
        <w:t xml:space="preserve">Rajesh Dammala</w:t>
      </w:r>
    </w:p>
    <w:p>
      <w:pPr>
        <w:spacing w:after="60"/>
        <w:jc w:val="center"/>
      </w:pPr>
      <w:r>
        <w:rPr>
          <w:color w:val="0E7490"/>
          <w:sz w:val="20"/>
          <w:szCs w:val="20"/>
        </w:rPr>
        <w:t xml:space="preserve">Observability &amp; DevOps Tools Engineering Manager — Reliability &amp; Developer Productivity</w:t>
      </w:r>
    </w:p>
    <w:p>
      <w:pPr>
        <w:jc w:val="center"/>
      </w:pPr>
      <w:r>
        <w:rPr>
          <w:sz w:val="17"/>
          <w:szCs w:val="17"/>
        </w:rPr>
        <w:t xml:space="preserve">rajesh.dammala@gmail.com  •  425-229-0060  •  linkedin.com/in/rajesh-dammala</w:t>
      </w:r>
    </w:p>
    <w:p>
      <w:pPr>
        <w:jc w:val="center"/>
      </w:pPr>
      <w:r>
        <w:rPr>
          <w:sz w:val="17"/>
          <w:szCs w:val="17"/>
        </w:rPr>
        <w:t xml:space="preserve">Raleigh, NC · Hybrid (On-site)</w:t>
      </w:r>
    </w:p>
    <w:p>
      <w:pPr>
        <w:spacing w:after="100"/>
        <w:jc w:val="center"/>
      </w:pPr>
      <w:r>
        <w:rPr>
          <w:color w:val="0563C1"/>
          <w:sz w:val="17"/>
          <w:szCs w:val="17"/>
          <w:u w:val="single"/>
        </w:rPr>
        <w:t xml:space="preserve">https://rdammala.github.io/LexisNexis_Observability-DevOps-Tools-Engineering-Manager/</w:t>
      </w:r>
    </w:p>
    <w:p>
      <w:pPr>
        <w:pBdr>
          <w:bottom w:val="single" w:color="0E7490" w:sz="10" w:space="1"/>
        </w:pBdr>
        <w:spacing w:after="80" w:before="200"/>
      </w:pPr>
      <w:r>
        <w:rPr>
          <w:b/>
          <w:bCs/>
          <w:color w:val="0E7490"/>
          <w:sz w:val="24"/>
          <w:szCs w:val="24"/>
        </w:rPr>
        <w:t xml:space="preserve">PROFESSIONAL SUMMARY</w:t>
      </w:r>
    </w:p>
    <w:p>
      <w:pPr>
        <w:spacing w:after="80"/>
        <w:jc w:val="both"/>
      </w:pPr>
      <w:r>
        <w:rPr>
          <w:sz w:val="18"/>
          <w:szCs w:val="18"/>
        </w:rPr>
        <w:t xml:space="preserve">Observability and DevOps-tooling engineering manager with 16+ years across mission-critical platforms. Builds and develops high-performing teams; defines vision and standards for metrics, logs, traces, alerting, and SLI/SLO-based service health; owns governance of CI/CD and developer platforms (Azure DevOps, GitHub Enterprise, Jenkins); and manages infrastructure via Terraform. Drives incident excellence (RCA, post-mortems, on-call readiness), ensures security/compliance/cost discipline, embeds observability across the delivery lifecycle, and converts technical information into business value for stakeholders.</w:t>
      </w:r>
    </w:p>
    <w:p>
      <w:pPr>
        <w:pBdr>
          <w:bottom w:val="single" w:color="0E7490" w:sz="10" w:space="1"/>
        </w:pBdr>
        <w:spacing w:after="80" w:before="200"/>
      </w:pPr>
      <w:r>
        <w:rPr>
          <w:b/>
          <w:bCs/>
          <w:color w:val="0E7490"/>
          <w:sz w:val="24"/>
          <w:szCs w:val="24"/>
        </w:rPr>
        <w:t xml:space="preserve">CAREER SNAPSHOT</w:t>
      </w:r>
    </w:p>
    <w:p>
      <w:pPr>
        <w:spacing w:after="40"/>
      </w:pPr>
      <w:r>
        <w:rPr>
          <w:b/>
          <w:bCs/>
          <w:color w:val="0E7490"/>
          <w:sz w:val="22"/>
          <w:szCs w:val="22"/>
        </w:rPr>
        <w:t xml:space="preserve">16+  </w:t>
      </w:r>
      <w:r>
        <w:rPr>
          <w:sz w:val="18"/>
          <w:szCs w:val="18"/>
        </w:rPr>
        <w:t xml:space="preserve">Years in IT / Cloud / Reliability Engineering</w:t>
      </w:r>
    </w:p>
    <w:p>
      <w:pPr>
        <w:spacing w:after="40"/>
      </w:pPr>
      <w:r>
        <w:rPr>
          <w:b/>
          <w:bCs/>
          <w:color w:val="0E7490"/>
          <w:sz w:val="22"/>
          <w:szCs w:val="22"/>
        </w:rPr>
        <w:t xml:space="preserve">100%  </w:t>
      </w:r>
      <w:r>
        <w:rPr>
          <w:sz w:val="18"/>
          <w:szCs w:val="18"/>
        </w:rPr>
        <w:t xml:space="preserve">SLA Across 20+ Mission-Critical Services</w:t>
      </w:r>
    </w:p>
    <w:p>
      <w:pPr>
        <w:spacing w:after="40"/>
      </w:pPr>
      <w:r>
        <w:rPr>
          <w:b/>
          <w:bCs/>
          <w:color w:val="0E7490"/>
          <w:sz w:val="22"/>
          <w:szCs w:val="22"/>
        </w:rPr>
        <w:t xml:space="preserve">30-35%  </w:t>
      </w:r>
      <w:r>
        <w:rPr>
          <w:sz w:val="18"/>
          <w:szCs w:val="18"/>
        </w:rPr>
        <w:t xml:space="preserve">Incidents Auto-Resolved via AI Automation</w:t>
      </w:r>
    </w:p>
    <w:p>
      <w:pPr>
        <w:spacing w:after="40"/>
      </w:pPr>
      <w:r>
        <w:rPr>
          <w:b/>
          <w:bCs/>
          <w:color w:val="0E7490"/>
          <w:sz w:val="22"/>
          <w:szCs w:val="22"/>
        </w:rPr>
        <w:t xml:space="preserve">25,000+  </w:t>
      </w:r>
      <w:r>
        <w:rPr>
          <w:sz w:val="18"/>
          <w:szCs w:val="18"/>
        </w:rPr>
        <w:t xml:space="preserve">Stale Incidents Eliminated</w:t>
      </w:r>
    </w:p>
    <w:p>
      <w:pPr>
        <w:spacing w:after="40"/>
      </w:pPr>
      <w:r>
        <w:rPr>
          <w:b/>
          <w:bCs/>
          <w:color w:val="0E7490"/>
          <w:sz w:val="22"/>
          <w:szCs w:val="22"/>
        </w:rPr>
        <w:t xml:space="preserve">85%→98%  </w:t>
      </w:r>
      <w:r>
        <w:rPr>
          <w:sz w:val="18"/>
          <w:szCs w:val="18"/>
        </w:rPr>
        <w:t xml:space="preserve">Operational Efficiency Lift</w:t>
      </w:r>
    </w:p>
    <w:p>
      <w:pPr>
        <w:spacing w:after="40"/>
      </w:pPr>
      <w:r>
        <w:rPr>
          <w:b/>
          <w:bCs/>
          <w:color w:val="0E7490"/>
          <w:sz w:val="22"/>
          <w:szCs w:val="22"/>
        </w:rPr>
        <w:t xml:space="preserve">15-32  </w:t>
      </w:r>
      <w:r>
        <w:rPr>
          <w:sz w:val="18"/>
          <w:szCs w:val="18"/>
        </w:rPr>
        <w:t xml:space="preserve">Engineers Led Across Global Teams</w:t>
      </w:r>
    </w:p>
    <w:p>
      <w:pPr>
        <w:pBdr>
          <w:bottom w:val="single" w:color="0E7490" w:sz="10" w:space="1"/>
        </w:pBdr>
        <w:spacing w:after="80" w:before="200"/>
      </w:pPr>
      <w:r>
        <w:rPr>
          <w:b/>
          <w:bCs/>
          <w:color w:val="0E7490"/>
          <w:sz w:val="24"/>
          <w:szCs w:val="24"/>
        </w:rPr>
        <w:t xml:space="preserve">KEY ACHIEVEMENTS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Built and developed engineering teams of 15-32 across the US and India with a culture of reliability and ownership.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Architected AI-driven incident automation reaching 30-35% auto-resolution across a 24/7/365 platform.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Reduced resolution time 32% and lifted operational efficiency from 85% to 98% via observability and incident discipline.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Eliminated 25,000+ stale incidents and 500+ alerts; cut alert fatigue ~90% through SLI/SLO-based alerting.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Sustained 100% SLA across 20+ mission-critical services with early instrumentation and on-call readiness.</w:t>
      </w:r>
    </w:p>
    <w:p>
      <w:pPr>
        <w:pBdr>
          <w:bottom w:val="single" w:color="0E7490" w:sz="10" w:space="1"/>
        </w:pBdr>
        <w:spacing w:after="80" w:before="200"/>
      </w:pPr>
      <w:r>
        <w:rPr>
          <w:b/>
          <w:bCs/>
          <w:color w:val="0E7490"/>
          <w:sz w:val="24"/>
          <w:szCs w:val="24"/>
        </w:rPr>
        <w:t xml:space="preserve">TECHNICAL COMPETENCIES</w:t>
      </w:r>
    </w:p>
    <w:p>
      <w:pPr>
        <w:spacing w:after="50"/>
      </w:pPr>
      <w:r>
        <w:rPr>
          <w:b/>
          <w:bCs/>
          <w:sz w:val="18"/>
          <w:szCs w:val="18"/>
        </w:rPr>
        <w:t xml:space="preserve">Observability Platforms: </w:t>
      </w:r>
      <w:r>
        <w:rPr>
          <w:sz w:val="18"/>
          <w:szCs w:val="18"/>
        </w:rPr>
        <w:t xml:space="preserve">Metrics / Logs / Traces, SLI / SLO / Error Budgets, Dashboards &amp; Alerting, OpenTelemetry, Datadog / Splunk / New Relic / Grafana (familiar), Kusto (KQL), Power BI, Azure Monitor / AppInsights</w:t>
      </w:r>
    </w:p>
    <w:p>
      <w:pPr>
        <w:spacing w:after="50"/>
      </w:pPr>
      <w:r>
        <w:rPr>
          <w:b/>
          <w:bCs/>
          <w:sz w:val="18"/>
          <w:szCs w:val="18"/>
        </w:rPr>
        <w:t xml:space="preserve">DevOps Tools &amp; CI/CD: </w:t>
      </w:r>
      <w:r>
        <w:rPr>
          <w:sz w:val="18"/>
          <w:szCs w:val="18"/>
        </w:rPr>
        <w:t xml:space="preserve">Azure DevOps, GitHub Enterprise / Git, Jenkins, Pipeline &amp; Repo Governance, Branching Strategy, Build Agents &amp; Integrations</w:t>
      </w:r>
    </w:p>
    <w:p>
      <w:pPr>
        <w:spacing w:after="50"/>
      </w:pPr>
      <w:r>
        <w:rPr>
          <w:b/>
          <w:bCs/>
          <w:sz w:val="18"/>
          <w:szCs w:val="18"/>
        </w:rPr>
        <w:t xml:space="preserve">Platform Engineering &amp; IaC: </w:t>
      </w:r>
      <w:r>
        <w:rPr>
          <w:sz w:val="18"/>
          <w:szCs w:val="18"/>
        </w:rPr>
        <w:t xml:space="preserve">Terraform, CloudFormation (concepts), Bicep / ARM, Configuration Standardization, Automation, Tool Evaluation (capability/risk/cost)</w:t>
      </w:r>
    </w:p>
    <w:p>
      <w:pPr>
        <w:spacing w:after="50"/>
      </w:pPr>
      <w:r>
        <w:rPr>
          <w:b/>
          <w:bCs/>
          <w:sz w:val="18"/>
          <w:szCs w:val="18"/>
        </w:rPr>
        <w:t xml:space="preserve">Reliability &amp; Incident: </w:t>
      </w:r>
      <w:r>
        <w:rPr>
          <w:sz w:val="18"/>
          <w:szCs w:val="18"/>
        </w:rPr>
        <w:t xml:space="preserve">Incident Response, RCA &amp; Post-Mortems, On-Call Readiness, Detection · Triage · Rollback · Recovery, MTTR Reduction</w:t>
      </w:r>
    </w:p>
    <w:p>
      <w:pPr>
        <w:spacing w:after="50"/>
      </w:pPr>
      <w:r>
        <w:rPr>
          <w:b/>
          <w:bCs/>
          <w:sz w:val="18"/>
          <w:szCs w:val="18"/>
        </w:rPr>
        <w:t xml:space="preserve">Cloud: </w:t>
      </w:r>
      <w:r>
        <w:rPr>
          <w:sz w:val="18"/>
          <w:szCs w:val="18"/>
        </w:rPr>
        <w:t xml:space="preserve">Microsoft Azure, AWS (concepts), Cloud-Native Architecture, Kubernetes (AKS/EKS)</w:t>
      </w:r>
    </w:p>
    <w:p>
      <w:pPr>
        <w:spacing w:after="50"/>
      </w:pPr>
      <w:r>
        <w:rPr>
          <w:b/>
          <w:bCs/>
          <w:sz w:val="18"/>
          <w:szCs w:val="18"/>
        </w:rPr>
        <w:t xml:space="preserve">Leadership &amp; Governance: </w:t>
      </w:r>
      <w:r>
        <w:rPr>
          <w:sz w:val="18"/>
          <w:szCs w:val="18"/>
        </w:rPr>
        <w:t xml:space="preserve">Engineering Team Leadership (15-32), Hiring &amp; Coaching, Access Controls &amp; Auditability, Security &amp; Compliance, Cost Optimization, Cross-functional Communication</w:t>
      </w:r>
    </w:p>
    <w:p>
      <w:pPr>
        <w:pBdr>
          <w:bottom w:val="single" w:color="0E7490" w:sz="10" w:space="1"/>
        </w:pBdr>
        <w:spacing w:after="80" w:before="200"/>
      </w:pPr>
      <w:r>
        <w:rPr>
          <w:b/>
          <w:bCs/>
          <w:color w:val="0E7490"/>
          <w:sz w:val="24"/>
          <w:szCs w:val="24"/>
        </w:rPr>
        <w:t xml:space="preserve">TECHNICAL PROFICIENCY</w:t>
      </w:r>
    </w:p>
    <w:p>
      <w:pPr>
        <w:spacing w:after="40"/>
      </w:pPr>
      <w:r>
        <w:rPr>
          <w:sz w:val="18"/>
          <w:szCs w:val="18"/>
        </w:rPr>
        <w:t xml:space="preserve">Engineering Team Leadership (hire/coach/develop)</w:t>
      </w:r>
      <w:r>
        <w:rPr>
          <w:b/>
          <w:bCs/>
          <w:color w:val="0E7490"/>
          <w:sz w:val="18"/>
          <w:szCs w:val="18"/>
        </w:rPr>
        <w:t xml:space="preserve">   —   Expert</w:t>
      </w:r>
    </w:p>
    <w:p>
      <w:pPr>
        <w:spacing w:after="40"/>
      </w:pPr>
      <w:r>
        <w:rPr>
          <w:sz w:val="18"/>
          <w:szCs w:val="18"/>
        </w:rPr>
        <w:t xml:space="preserve">Observability (metrics/logs/traces, SLI/SLO)</w:t>
      </w:r>
      <w:r>
        <w:rPr>
          <w:b/>
          <w:bCs/>
          <w:color w:val="0E7490"/>
          <w:sz w:val="18"/>
          <w:szCs w:val="18"/>
        </w:rPr>
        <w:t xml:space="preserve">   —   Expert</w:t>
      </w:r>
    </w:p>
    <w:p>
      <w:pPr>
        <w:spacing w:after="40"/>
      </w:pPr>
      <w:r>
        <w:rPr>
          <w:sz w:val="18"/>
          <w:szCs w:val="18"/>
        </w:rPr>
        <w:t xml:space="preserve">Alerting &amp; Dashboards (KQL/Power BI; Datadog/Grafana familiar)</w:t>
      </w:r>
      <w:r>
        <w:rPr>
          <w:b/>
          <w:bCs/>
          <w:color w:val="0E7490"/>
          <w:sz w:val="18"/>
          <w:szCs w:val="18"/>
        </w:rPr>
        <w:t xml:space="preserve">   —   Advanced</w:t>
      </w:r>
    </w:p>
    <w:p>
      <w:pPr>
        <w:spacing w:after="40"/>
      </w:pPr>
      <w:r>
        <w:rPr>
          <w:sz w:val="18"/>
          <w:szCs w:val="18"/>
        </w:rPr>
        <w:t xml:space="preserve">CI/CD &amp; DevOps Tools Governance (Azure DevOps, GitHub, Jenkins)</w:t>
      </w:r>
      <w:r>
        <w:rPr>
          <w:b/>
          <w:bCs/>
          <w:color w:val="0E7490"/>
          <w:sz w:val="18"/>
          <w:szCs w:val="18"/>
        </w:rPr>
        <w:t xml:space="preserve">   —   Expert</w:t>
      </w:r>
    </w:p>
    <w:p>
      <w:pPr>
        <w:spacing w:after="40"/>
      </w:pPr>
      <w:r>
        <w:rPr>
          <w:sz w:val="18"/>
          <w:szCs w:val="18"/>
        </w:rPr>
        <w:t xml:space="preserve">Infrastructure as Code (Terraform)</w:t>
      </w:r>
      <w:r>
        <w:rPr>
          <w:b/>
          <w:bCs/>
          <w:color w:val="0E7490"/>
          <w:sz w:val="18"/>
          <w:szCs w:val="18"/>
        </w:rPr>
        <w:t xml:space="preserve">   —   Advanced</w:t>
      </w:r>
    </w:p>
    <w:p>
      <w:pPr>
        <w:spacing w:after="40"/>
      </w:pPr>
      <w:r>
        <w:rPr>
          <w:sz w:val="18"/>
          <w:szCs w:val="18"/>
        </w:rPr>
        <w:t xml:space="preserve">Incident Response &amp; RCA</w:t>
      </w:r>
      <w:r>
        <w:rPr>
          <w:b/>
          <w:bCs/>
          <w:color w:val="0E7490"/>
          <w:sz w:val="18"/>
          <w:szCs w:val="18"/>
        </w:rPr>
        <w:t xml:space="preserve">   —   Expert</w:t>
      </w:r>
    </w:p>
    <w:p>
      <w:pPr>
        <w:spacing w:after="40"/>
      </w:pPr>
      <w:r>
        <w:rPr>
          <w:sz w:val="18"/>
          <w:szCs w:val="18"/>
        </w:rPr>
        <w:t xml:space="preserve">Cloud-Native Architecture (Azure; AWS)</w:t>
      </w:r>
      <w:r>
        <w:rPr>
          <w:b/>
          <w:bCs/>
          <w:color w:val="0E7490"/>
          <w:sz w:val="18"/>
          <w:szCs w:val="18"/>
        </w:rPr>
        <w:t xml:space="preserve">   —   Advanced</w:t>
      </w:r>
    </w:p>
    <w:p>
      <w:pPr>
        <w:spacing w:after="40"/>
      </w:pPr>
      <w:r>
        <w:rPr>
          <w:sz w:val="18"/>
          <w:szCs w:val="18"/>
        </w:rPr>
        <w:t xml:space="preserve">Security, Compliance &amp; Cost Governance</w:t>
      </w:r>
      <w:r>
        <w:rPr>
          <w:b/>
          <w:bCs/>
          <w:color w:val="0E7490"/>
          <w:sz w:val="18"/>
          <w:szCs w:val="18"/>
        </w:rPr>
        <w:t xml:space="preserve">   —   Advanced</w:t>
      </w:r>
    </w:p>
    <w:p>
      <w:pPr>
        <w:pBdr>
          <w:bottom w:val="single" w:color="0E7490" w:sz="10" w:space="1"/>
        </w:pBdr>
        <w:spacing w:after="80" w:before="200"/>
      </w:pPr>
      <w:r>
        <w:rPr>
          <w:b/>
          <w:bCs/>
          <w:color w:val="0E7490"/>
          <w:sz w:val="24"/>
          <w:szCs w:val="24"/>
        </w:rPr>
        <w:t xml:space="preserve">PROFESSIONAL EXPERIENCE</w:t>
      </w:r>
    </w:p>
    <w:p>
      <w:pPr>
        <w:spacing w:after="0" w:before="40"/>
      </w:pPr>
      <w:r>
        <w:rPr>
          <w:b/>
          <w:bCs/>
          <w:sz w:val="20"/>
          <w:szCs w:val="20"/>
        </w:rPr>
        <w:t xml:space="preserve">Observability &amp; DevOps Tools Engineering Manager — Xbox Services</w:t>
      </w:r>
    </w:p>
    <w:p>
      <w:pPr>
        <w:spacing w:after="40"/>
      </w:pPr>
      <w:r>
        <w:rPr>
          <w:i/>
          <w:iCs/>
          <w:color w:val="595959"/>
          <w:sz w:val="17"/>
          <w:szCs w:val="17"/>
        </w:rPr>
        <w:t xml:space="preserve">Microsoft Corporation (via TechMahindra)  |  Redmond, WA  |  May 2021 - Present</w:t>
      </w:r>
    </w:p>
    <w:p>
      <w:pPr>
        <w:spacing w:after="60"/>
      </w:pPr>
      <w:r>
        <w:rPr>
          <w:i/>
          <w:iCs/>
          <w:sz w:val="17"/>
          <w:szCs w:val="17"/>
        </w:rPr>
        <w:t xml:space="preserve">Leads the team owning enterprise observability platforms and core developer tooling for a 24/7/365 mission-critical platform serving millions.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Lead and develop the team — hire, coach, set priorities, and build a culture of reliability, ownership, learning, and continuous improvement.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Set observability direction — defined vision, roadmap, and standards for metrics, logs, traces, alerting, dashboards, and SLI/SLO-based service health using Kusto (KQL), Power BI, Azure Monitor/AppInsights, and OpenTelemetry-aligned instrumentation.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Own DevOps tools and CI/CD platforms — governance and strategic oversight of Azure DevOps and GitHub Enterprise (Jenkins-class pipelines), with guardrails for repos, branching, pipelines, build agents, and integrations.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Drive reliability and incident excellence — partner on incident response, RCA, and post-mortems; improved detection, triage, rollback, recovery, and on-call readiness, reducing resolution time 32%.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Platform engineering and automation — manage platforms via Infrastructure as Code (Terraform); standardize configurations and operational practices; evaluate tools against capability, complexity, risk, and cost.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Architected AI-driven incident automation reaching 30-35% auto-resolution; eliminated 25,000+ stale incidents and 500+ redundant alerts.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Ensured security, compliance, and cost discipline — access controls/reviews, auditable logging, and platform-spend optimization without degrading reliability or developer experience.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Cross-functional communication — converted technical detail into business value and coordinated stakeholders across application, platform, and infrastructure teams.</w:t>
      </w:r>
    </w:p>
    <w:p>
      <w:pPr>
        <w:spacing w:after="0" w:before="160"/>
      </w:pPr>
      <w:r>
        <w:rPr>
          <w:b/>
          <w:bCs/>
          <w:sz w:val="20"/>
          <w:szCs w:val="20"/>
        </w:rPr>
        <w:t xml:space="preserve">Azure Platform &amp; Reliability Engineering Manager — Customer Support Services</w:t>
      </w:r>
    </w:p>
    <w:p>
      <w:pPr>
        <w:spacing w:after="40"/>
      </w:pPr>
      <w:r>
        <w:rPr>
          <w:i/>
          <w:iCs/>
          <w:color w:val="595959"/>
          <w:sz w:val="17"/>
          <w:szCs w:val="17"/>
        </w:rPr>
        <w:t xml:space="preserve">Microsoft Corporation (via Mindtree)  |  Redmond, WA  |  Nov 2016 - May 2021</w:t>
      </w:r>
    </w:p>
    <w:p>
      <w:pPr>
        <w:spacing w:after="60"/>
      </w:pPr>
      <w:r>
        <w:rPr>
          <w:i/>
          <w:iCs/>
          <w:sz w:val="17"/>
          <w:szCs w:val="17"/>
        </w:rPr>
        <w:t xml:space="preserve">Managed a 15-engineer team across cloud-native platform reliability, observability, and developer enablement.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Hired, coached, and set priorities for a 15-engineer team; built a culture of reliability, ownership, and continuous improvement.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Governed CI/CD and developer tooling standards (Azure DevOps, GitHub/Git) including repos, branching, and pipeline guardrails.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Drove reliability and incident response across cloud-native architectures; partnered with Security on access controls, reviews, and auditability.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Optimized platform spend and operational practices without degrading reliability or developer experience.</w:t>
      </w:r>
    </w:p>
    <w:p>
      <w:pPr>
        <w:spacing w:after="0" w:before="160"/>
      </w:pPr>
      <w:r>
        <w:rPr>
          <w:b/>
          <w:bCs/>
          <w:sz w:val="20"/>
          <w:szCs w:val="20"/>
        </w:rPr>
        <w:t xml:space="preserve">Operations &amp; Observability Lead — Azure Live Site</w:t>
      </w:r>
    </w:p>
    <w:p>
      <w:pPr>
        <w:spacing w:after="40"/>
      </w:pPr>
      <w:r>
        <w:rPr>
          <w:i/>
          <w:iCs/>
          <w:color w:val="595959"/>
          <w:sz w:val="17"/>
          <w:szCs w:val="17"/>
        </w:rPr>
        <w:t xml:space="preserve">Microsoft Corporation (via Mindtree)  |  Hyderabad, India  |  May 2012 - Nov 2016</w:t>
      </w:r>
    </w:p>
    <w:p>
      <w:pPr>
        <w:spacing w:after="60"/>
      </w:pPr>
      <w:r>
        <w:rPr>
          <w:i/>
          <w:iCs/>
          <w:sz w:val="17"/>
          <w:szCs w:val="17"/>
        </w:rPr>
        <w:t xml:space="preserve">Led 12 senior + 20 engineers operating cloud platforms at 99.95%+ SLA.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Designed telemetry collection, dashboards, and alerting for 100+ services; promoted early instrumentation and SLI/SLO practices.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Built PowerShell automation saving thousands of manual hours; standardized operational practices via Infrastructure-as-Code patterns.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Led incident, problem, and change management; mentored engineers from specialists into technical leads.</w:t>
      </w:r>
    </w:p>
    <w:p>
      <w:pPr>
        <w:spacing w:after="0" w:before="160"/>
      </w:pPr>
      <w:r>
        <w:rPr>
          <w:b/>
          <w:bCs/>
          <w:sz w:val="20"/>
          <w:szCs w:val="20"/>
        </w:rPr>
        <w:t xml:space="preserve">Systems Analyst / Data Center Engineer</w:t>
      </w:r>
    </w:p>
    <w:p>
      <w:pPr>
        <w:spacing w:after="40"/>
      </w:pPr>
      <w:r>
        <w:rPr>
          <w:i/>
          <w:iCs/>
          <w:color w:val="595959"/>
          <w:sz w:val="17"/>
          <w:szCs w:val="17"/>
        </w:rPr>
        <w:t xml:space="preserve">IBM (via Infosoft Inc)  |  Hammond, IN  |  Sep 2009 - Nov 2011</w:t>
      </w:r>
    </w:p>
    <w:p>
      <w:pPr>
        <w:spacing w:after="60"/>
      </w:pPr>
      <w:r>
        <w:rPr>
          <w:i/>
          <w:iCs/>
          <w:sz w:val="17"/>
          <w:szCs w:val="17"/>
        </w:rPr>
        <w:t xml:space="preserve">Infrastructure operations and monitoring across enterprise environments.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Server builds, cluster configuration, and large-scale migrations; deployed monitoring and patches.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Scripted repetitive operational tasks to improve consistency and reduce manual effort.</w:t>
      </w:r>
    </w:p>
    <w:p>
      <w:pPr>
        <w:pBdr>
          <w:bottom w:val="single" w:color="0E7490" w:sz="10" w:space="1"/>
        </w:pBdr>
        <w:spacing w:after="80" w:before="200"/>
      </w:pPr>
      <w:r>
        <w:rPr>
          <w:b/>
          <w:bCs/>
          <w:color w:val="0E7490"/>
          <w:sz w:val="24"/>
          <w:szCs w:val="24"/>
        </w:rPr>
        <w:t xml:space="preserve">SELECTED PROJECTS &amp; CASE STUDIES</w:t>
      </w:r>
    </w:p>
    <w:p>
      <w:pPr>
        <w:spacing w:after="60"/>
      </w:pPr>
      <w:r>
        <w:rPr>
          <w:b/>
          <w:bCs/>
          <w:sz w:val="18"/>
          <w:szCs w:val="18"/>
        </w:rPr>
        <w:t xml:space="preserve">Observability Platform &amp; SLI/SLO Standards — </w:t>
      </w:r>
      <w:r>
        <w:rPr>
          <w:sz w:val="18"/>
          <w:szCs w:val="18"/>
        </w:rPr>
        <w:t xml:space="preserve">Defined org-wide standards for metrics, logs, traces, dashboards, and alerting with SLI/SLO-based service health, improving detection and developer productivity.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CI/CD &amp; DevOps Tools Governance — </w:t>
      </w:r>
      <w:r>
        <w:rPr>
          <w:sz w:val="18"/>
          <w:szCs w:val="18"/>
        </w:rPr>
        <w:t xml:space="preserve">Governed Azure DevOps/GitHub Enterprise pipelines, repos, branching, and build agents with guardrails balancing capability, complexity, risk, and cost.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AI-Driven Incident Automation — </w:t>
      </w:r>
      <w:r>
        <w:rPr>
          <w:sz w:val="18"/>
          <w:szCs w:val="18"/>
        </w:rPr>
        <w:t xml:space="preserve">Shipped an AI incident agent (30-35% auto-resolution) integrating telemetry and remediation workflows.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Platform-as-Code Standardization — </w:t>
      </w:r>
      <w:r>
        <w:rPr>
          <w:sz w:val="18"/>
          <w:szCs w:val="18"/>
        </w:rPr>
        <w:t xml:space="preserve">Managed platforms via Terraform, standardizing configuration and operational practices to raise reliability and developer experience.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Team Build &amp; Reliability Culture — </w:t>
      </w:r>
      <w:r>
        <w:rPr>
          <w:sz w:val="18"/>
          <w:szCs w:val="18"/>
        </w:rPr>
        <w:t xml:space="preserve">Hired, coached, and developed engineers; established on-call readiness, post-mortem discipline, and continuous-improvement practices.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Security &amp; Cost Governance — </w:t>
      </w:r>
      <w:r>
        <w:rPr>
          <w:sz w:val="18"/>
          <w:szCs w:val="18"/>
        </w:rPr>
        <w:t xml:space="preserve">Implemented access controls/reviews and auditable logging while optimizing platform spend without degrading reliability.</w:t>
      </w:r>
    </w:p>
    <w:p>
      <w:pPr>
        <w:pBdr>
          <w:bottom w:val="single" w:color="0E7490" w:sz="10" w:space="1"/>
        </w:pBdr>
        <w:spacing w:after="80" w:before="200"/>
      </w:pPr>
      <w:r>
        <w:rPr>
          <w:b/>
          <w:bCs/>
          <w:color w:val="0E7490"/>
          <w:sz w:val="24"/>
          <w:szCs w:val="24"/>
        </w:rPr>
        <w:t xml:space="preserve">LEADERSHIP &amp; COLLABORATION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Led and mentored global teams of 15-32 engineers across the US and India, growing individual contributors into technical leads.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Central escalation authority and SME for high-severity incidents, coordinating Security, Engineering, Product, and business teams under pressure.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Ran 1:1s, performance reviews, onboarding, and targeted coaching/enablement plans; built psychologically safe, high-accountability culture.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Synthesized incident and reliability data into executive reviews driving investment and process decisions.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Early operationalizer of AI/automation in production support and operations; champion of continuous learning.</w:t>
      </w:r>
    </w:p>
    <w:p>
      <w:pPr>
        <w:pBdr>
          <w:bottom w:val="single" w:color="0E7490" w:sz="10" w:space="1"/>
        </w:pBdr>
        <w:spacing w:after="80" w:before="200"/>
      </w:pPr>
      <w:r>
        <w:rPr>
          <w:b/>
          <w:bCs/>
          <w:color w:val="0E7490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Microsoft Certified IT Professional — Azure Infrastructure Solutions (70-533, 70-534)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Microsoft AZ-900 — Azure Fundamentals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Google Cloud Computing Foundations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Google — Introduction to Generative AI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TechMahindra AI White Belt</w:t>
      </w:r>
    </w:p>
    <w:p>
      <w:pPr>
        <w:pBdr>
          <w:bottom w:val="single" w:color="0E7490" w:sz="10" w:space="1"/>
        </w:pBdr>
        <w:spacing w:after="80" w:before="200"/>
      </w:pPr>
      <w:r>
        <w:rPr>
          <w:b/>
          <w:bCs/>
          <w:color w:val="0E7490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8"/>
          <w:szCs w:val="18"/>
        </w:rPr>
        <w:t xml:space="preserve">Bachelor of Engineering in Computer Science Engineering, JNTU, Hyderabad (2008)</w:t>
      </w:r>
    </w:p>
    <w:p>
      <w:pPr>
        <w:pBdr>
          <w:bottom w:val="single" w:color="0E7490" w:sz="10" w:space="1"/>
        </w:pBdr>
        <w:spacing w:after="80" w:before="200"/>
      </w:pPr>
      <w:r>
        <w:rPr>
          <w:b/>
          <w:bCs/>
          <w:color w:val="0E7490"/>
          <w:sz w:val="24"/>
          <w:szCs w:val="24"/>
        </w:rPr>
        <w:t xml:space="preserve">PROFESSIONAL PHILOSOPHY</w:t>
      </w:r>
    </w:p>
    <w:p>
      <w:pPr>
        <w:jc w:val="both"/>
      </w:pPr>
      <w:r>
        <w:rPr>
          <w:i/>
          <w:iCs/>
          <w:sz w:val="18"/>
          <w:szCs w:val="18"/>
        </w:rPr>
        <w:t xml:space="preserve">Reliability and developer productivity are two sides of the same coin: build a team that owns outcomes, instrument early, alert on what matters (SLI/SLO), govern tooling with guardrails not gates, and turn every incident into durable improvement.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2026-06-23T04:45:58.521Z</dcterms:created>
  <dcterms:modified xsi:type="dcterms:W3CDTF">2026-06-23T04:45:58.521Z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