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WithEffects.xml" ContentType="application/vnd.ms-word.stylesWithEffects+xml"/>
  <Override PartName="/docProps/core.xml" ContentType="application/vnd.openxmlformats-package.core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5C" w:rsidRPr="00D91EFE" w:rsidRDefault="00EC42E9" w:rsidP="00EC42E9">
      <w:pPr>
        <w:pStyle w:val="VCAADocumenttitle"/>
        <w:spacing w:before="120" w:after="120"/>
        <w:rPr>
          <w:sz w:val="40"/>
          <w:szCs w:val="40"/>
        </w:rPr>
      </w:pPr>
      <w:r w:rsidRPr="00D91EFE">
        <w:rPr>
          <w:sz w:val="40"/>
          <w:szCs w:val="40"/>
        </w:rPr>
        <w:t xml:space="preserve">VCE </w:t>
      </w:r>
      <w:r w:rsidR="00DE77B8">
        <w:rPr>
          <w:sz w:val="40"/>
          <w:szCs w:val="40"/>
        </w:rPr>
        <w:t>Systems Engineering</w:t>
      </w:r>
      <w:r w:rsidRPr="00D91EFE">
        <w:rPr>
          <w:sz w:val="40"/>
          <w:szCs w:val="40"/>
        </w:rPr>
        <w:t>: Performance Descriptors</w:t>
      </w:r>
    </w:p>
    <w:tbl>
      <w:tblPr>
        <w:tblStyle w:val="TableGrid"/>
        <w:tblW w:w="15379" w:type="dxa"/>
        <w:tblLook w:val="04A0" w:firstRow="1" w:lastRow="0" w:firstColumn="1" w:lastColumn="0" w:noHBand="0" w:noVBand="1"/>
      </w:tblPr>
      <w:tblGrid>
        <w:gridCol w:w="2543"/>
        <w:gridCol w:w="2551"/>
        <w:gridCol w:w="2559"/>
        <w:gridCol w:w="2551"/>
        <w:gridCol w:w="2608"/>
        <w:gridCol w:w="2567"/>
      </w:tblGrid>
      <w:tr w:rsidR="00EC42E9" w:rsidTr="00D91EFE">
        <w:tc>
          <w:tcPr>
            <w:tcW w:w="15379" w:type="dxa"/>
            <w:gridSpan w:val="6"/>
            <w:shd w:val="clear" w:color="auto" w:fill="DCE4F0" w:themeFill="accent6" w:themeFillTint="33"/>
            <w:vAlign w:val="center"/>
          </w:tcPr>
          <w:p w:rsidR="00EC42E9" w:rsidRPr="00EC42E9" w:rsidRDefault="00DE77B8" w:rsidP="007C3D7A">
            <w:pPr>
              <w:tabs>
                <w:tab w:val="left" w:pos="9580"/>
              </w:tabs>
              <w:spacing w:before="120"/>
              <w:ind w:right="-136"/>
              <w:jc w:val="center"/>
              <w:rPr>
                <w:rFonts w:ascii="Arial Narrow" w:hAnsi="Arial Narrow"/>
                <w:b/>
                <w:lang w:eastAsia="en-AU"/>
              </w:rPr>
            </w:pPr>
            <w:r>
              <w:rPr>
                <w:rFonts w:ascii="Arial Narrow" w:hAnsi="Arial Narrow"/>
                <w:b/>
                <w:lang w:eastAsia="en-AU"/>
              </w:rPr>
              <w:t>SYSTEMS ENGINEERING</w:t>
            </w:r>
          </w:p>
          <w:p w:rsidR="00EC42E9" w:rsidRDefault="00EC42E9" w:rsidP="007C3D7A">
            <w:pPr>
              <w:spacing w:after="120"/>
              <w:jc w:val="center"/>
            </w:pPr>
            <w:r w:rsidRPr="00EC42E9">
              <w:rPr>
                <w:rFonts w:ascii="Arial Narrow" w:hAnsi="Arial Narrow"/>
                <w:b/>
                <w:lang w:eastAsia="en-AU"/>
              </w:rPr>
              <w:t>SCHOOL-ASSESSED COURSEWORK</w:t>
            </w:r>
          </w:p>
        </w:tc>
      </w:tr>
      <w:tr w:rsidR="00EC42E9" w:rsidTr="00D91EFE">
        <w:tc>
          <w:tcPr>
            <w:tcW w:w="15379" w:type="dxa"/>
            <w:gridSpan w:val="6"/>
            <w:tcBorders>
              <w:bottom w:val="single" w:sz="4" w:space="0" w:color="auto"/>
            </w:tcBorders>
            <w:vAlign w:val="center"/>
          </w:tcPr>
          <w:p w:rsidR="00EC42E9" w:rsidRPr="00EC42E9" w:rsidRDefault="00EC42E9" w:rsidP="00DE77B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 xml:space="preserve">Performance </w:t>
            </w:r>
            <w:r w:rsidR="00DE77B8">
              <w:rPr>
                <w:rFonts w:ascii="Arial Narrow" w:eastAsia="Calibri" w:hAnsi="Arial Narrow" w:cs="Cordia New"/>
                <w:b/>
                <w:sz w:val="20"/>
                <w:szCs w:val="20"/>
              </w:rPr>
              <w:t>D</w:t>
            </w: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>escriptors</w:t>
            </w:r>
          </w:p>
        </w:tc>
      </w:tr>
      <w:tr w:rsidR="00EC42E9" w:rsidRPr="006770E6" w:rsidTr="00D91EFE">
        <w:tc>
          <w:tcPr>
            <w:tcW w:w="15379" w:type="dxa"/>
            <w:gridSpan w:val="6"/>
            <w:tcBorders>
              <w:left w:val="nil"/>
              <w:right w:val="nil"/>
            </w:tcBorders>
          </w:tcPr>
          <w:p w:rsidR="00EC42E9" w:rsidRPr="006770E6" w:rsidRDefault="00EC42E9" w:rsidP="007C3D7A">
            <w:pPr>
              <w:rPr>
                <w:sz w:val="12"/>
                <w:szCs w:val="12"/>
              </w:rPr>
            </w:pPr>
          </w:p>
        </w:tc>
      </w:tr>
      <w:tr w:rsidR="00EC42E9" w:rsidTr="00D91EFE">
        <w:tc>
          <w:tcPr>
            <w:tcW w:w="2543" w:type="dxa"/>
            <w:vMerge w:val="restart"/>
            <w:vAlign w:val="center"/>
          </w:tcPr>
          <w:p w:rsidR="00EC42E9" w:rsidRPr="007C3D7A" w:rsidRDefault="00DE77B8" w:rsidP="007C3D7A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Unit 3</w:t>
            </w:r>
          </w:p>
          <w:p w:rsidR="00EC42E9" w:rsidRPr="007C3D7A" w:rsidRDefault="00DE77B8" w:rsidP="007C3D7A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Outcome 2</w:t>
            </w:r>
          </w:p>
          <w:p w:rsidR="00EC42E9" w:rsidRPr="007C3D7A" w:rsidRDefault="00DE77B8" w:rsidP="007C3D7A">
            <w:pPr>
              <w:spacing w:before="120" w:after="120"/>
              <w:rPr>
                <w:rFonts w:ascii="Arial Narrow" w:hAnsi="Arial Narrow"/>
              </w:rPr>
            </w:pPr>
            <w:r w:rsidRPr="00C76760">
              <w:rPr>
                <w:rFonts w:ascii="Arial Narrow" w:hAnsi="Arial Narrow"/>
                <w:sz w:val="18"/>
                <w:szCs w:val="18"/>
                <w:lang w:eastAsia="en-AU"/>
              </w:rPr>
              <w:t xml:space="preserve">Discuss the advantages and disadvantages of renewable and non-renewable energy sources, and </w:t>
            </w:r>
            <w:proofErr w:type="spellStart"/>
            <w:r w:rsidRPr="00C76760">
              <w:rPr>
                <w:rFonts w:ascii="Arial Narrow" w:hAnsi="Arial Narrow"/>
                <w:sz w:val="18"/>
                <w:szCs w:val="18"/>
                <w:lang w:eastAsia="en-AU"/>
              </w:rPr>
              <w:t>analyse</w:t>
            </w:r>
            <w:proofErr w:type="spellEnd"/>
            <w:r w:rsidRPr="00C76760">
              <w:rPr>
                <w:rFonts w:ascii="Arial Narrow" w:hAnsi="Arial Narrow"/>
                <w:sz w:val="18"/>
                <w:szCs w:val="18"/>
                <w:lang w:eastAsia="en-AU"/>
              </w:rPr>
              <w:t xml:space="preserve"> and evaluate the technology used to harness, generate and store non</w:t>
            </w:r>
            <w:r>
              <w:rPr>
                <w:rFonts w:ascii="Arial Narrow" w:hAnsi="Arial Narrow"/>
                <w:sz w:val="18"/>
                <w:szCs w:val="18"/>
                <w:lang w:eastAsia="en-AU"/>
              </w:rPr>
              <w:t>-renewable and renewable energy.</w:t>
            </w:r>
          </w:p>
        </w:tc>
        <w:tc>
          <w:tcPr>
            <w:tcW w:w="12836" w:type="dxa"/>
            <w:gridSpan w:val="5"/>
            <w:shd w:val="clear" w:color="auto" w:fill="DCE4F0" w:themeFill="accent6" w:themeFillTint="33"/>
            <w:vAlign w:val="center"/>
          </w:tcPr>
          <w:p w:rsidR="00EC42E9" w:rsidRPr="00EC42E9" w:rsidRDefault="00EC42E9" w:rsidP="007C3D7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C3D7A">
              <w:rPr>
                <w:rFonts w:ascii="Arial Narrow" w:eastAsia="Calibri" w:hAnsi="Arial Narrow"/>
                <w:b/>
                <w:sz w:val="20"/>
                <w:szCs w:val="20"/>
                <w:lang w:val="en-AU"/>
              </w:rPr>
              <w:t>DESCRIPTOR: typical performance in each range</w:t>
            </w:r>
          </w:p>
        </w:tc>
      </w:tr>
      <w:tr w:rsidR="00EC42E9" w:rsidRPr="00497336" w:rsidTr="00D91EFE">
        <w:trPr>
          <w:trHeight w:val="170"/>
        </w:trPr>
        <w:tc>
          <w:tcPr>
            <w:tcW w:w="2543" w:type="dxa"/>
            <w:vMerge/>
            <w:vAlign w:val="center"/>
          </w:tcPr>
          <w:p w:rsidR="00EC42E9" w:rsidRPr="00497336" w:rsidRDefault="00EC42E9" w:rsidP="007C3D7A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2551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hAnsi="Arial Narrow" w:cs="Arial"/>
                <w:b/>
                <w:bCs/>
                <w:sz w:val="20"/>
                <w:szCs w:val="20"/>
                <w:lang w:eastAsia="en-AU"/>
              </w:rPr>
              <w:t>Very low</w:t>
            </w:r>
          </w:p>
        </w:tc>
        <w:tc>
          <w:tcPr>
            <w:tcW w:w="2559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551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Medium</w:t>
            </w:r>
          </w:p>
        </w:tc>
        <w:tc>
          <w:tcPr>
            <w:tcW w:w="2608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567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Very high</w:t>
            </w:r>
          </w:p>
        </w:tc>
      </w:tr>
      <w:tr w:rsidR="007C3D7A" w:rsidTr="00D91EFE">
        <w:tc>
          <w:tcPr>
            <w:tcW w:w="2543" w:type="dxa"/>
            <w:vMerge/>
            <w:vAlign w:val="center"/>
          </w:tcPr>
          <w:p w:rsidR="007C3D7A" w:rsidRDefault="007C3D7A" w:rsidP="007C3D7A"/>
        </w:tc>
        <w:tc>
          <w:tcPr>
            <w:tcW w:w="2551" w:type="dxa"/>
          </w:tcPr>
          <w:p w:rsidR="007C3D7A" w:rsidRPr="00E13C69" w:rsidRDefault="00DE77B8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 w:rsidRPr="007C6330">
              <w:rPr>
                <w:sz w:val="16"/>
                <w:szCs w:val="16"/>
              </w:rPr>
              <w:t xml:space="preserve">Very limited </w:t>
            </w:r>
            <w:r>
              <w:rPr>
                <w:sz w:val="16"/>
                <w:szCs w:val="16"/>
              </w:rPr>
              <w:t>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the advantages of </w:t>
            </w:r>
            <w:r w:rsidRPr="007C6330">
              <w:rPr>
                <w:sz w:val="16"/>
                <w:szCs w:val="16"/>
              </w:rPr>
              <w:t>renewable and non-renewable energy sources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59" w:type="dxa"/>
          </w:tcPr>
          <w:p w:rsidR="007C3D7A" w:rsidRPr="00E13C69" w:rsidRDefault="00DE77B8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Limited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advantages of renewable and non-renewable energy sources.</w:t>
            </w:r>
          </w:p>
        </w:tc>
        <w:tc>
          <w:tcPr>
            <w:tcW w:w="2551" w:type="dxa"/>
          </w:tcPr>
          <w:p w:rsidR="007C3D7A" w:rsidRPr="00E13C69" w:rsidRDefault="00DE77B8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Adequate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advantages of renewable and non-renewable energy sources.</w:t>
            </w:r>
          </w:p>
        </w:tc>
        <w:tc>
          <w:tcPr>
            <w:tcW w:w="2608" w:type="dxa"/>
          </w:tcPr>
          <w:p w:rsidR="007C3D7A" w:rsidRPr="00E13C69" w:rsidRDefault="00DE77B8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Detailed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advantages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renewable and non-renewable energy sources.</w:t>
            </w:r>
          </w:p>
        </w:tc>
        <w:tc>
          <w:tcPr>
            <w:tcW w:w="2567" w:type="dxa"/>
          </w:tcPr>
          <w:p w:rsidR="007C3D7A" w:rsidRPr="00E13C69" w:rsidRDefault="00DE77B8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Extensive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advantages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renewable and non-renewable energy sources.</w:t>
            </w:r>
          </w:p>
        </w:tc>
      </w:tr>
      <w:tr w:rsidR="007C3D7A" w:rsidTr="00D91EFE">
        <w:tc>
          <w:tcPr>
            <w:tcW w:w="2543" w:type="dxa"/>
            <w:vMerge/>
          </w:tcPr>
          <w:p w:rsidR="007C3D7A" w:rsidRDefault="007C3D7A" w:rsidP="007C3D7A"/>
        </w:tc>
        <w:tc>
          <w:tcPr>
            <w:tcW w:w="2551" w:type="dxa"/>
          </w:tcPr>
          <w:p w:rsidR="007C3D7A" w:rsidRPr="00E13C69" w:rsidRDefault="004A0E75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 w:rsidRPr="007C6330">
              <w:rPr>
                <w:sz w:val="16"/>
                <w:szCs w:val="16"/>
              </w:rPr>
              <w:t xml:space="preserve">Very limited </w:t>
            </w:r>
            <w:r>
              <w:rPr>
                <w:sz w:val="16"/>
                <w:szCs w:val="16"/>
              </w:rPr>
              <w:t>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the disadvantages of </w:t>
            </w:r>
            <w:r w:rsidRPr="007C6330">
              <w:rPr>
                <w:sz w:val="16"/>
                <w:szCs w:val="16"/>
              </w:rPr>
              <w:t>renewable and non-renewable energy sources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59" w:type="dxa"/>
          </w:tcPr>
          <w:p w:rsidR="007C3D7A" w:rsidRPr="00E13C69" w:rsidRDefault="004A0E75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Limited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disadvantages of renewable and non-renewable energy sources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7C3D7A" w:rsidRPr="00E13C69" w:rsidRDefault="004A0E75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Adequate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disadvantages of renewable and non-renewable energy sources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608" w:type="dxa"/>
          </w:tcPr>
          <w:p w:rsidR="007C3D7A" w:rsidRPr="00E13C69" w:rsidRDefault="004A0E75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Detailed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disadvantages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renewable and non-renewable energy sources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67" w:type="dxa"/>
          </w:tcPr>
          <w:p w:rsidR="007C3D7A" w:rsidRPr="00E13C69" w:rsidRDefault="004A0E75" w:rsidP="007C3D7A">
            <w:pPr>
              <w:spacing w:before="120" w:after="12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6"/>
                <w:szCs w:val="16"/>
              </w:rPr>
              <w:t>Extensive discussion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disadvantages of</w:t>
            </w:r>
            <w:r w:rsidRPr="007C63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renewable and non-renewable energy sources</w:t>
            </w:r>
          </w:p>
        </w:tc>
      </w:tr>
      <w:tr w:rsidR="004A0E75" w:rsidTr="00DE77B8">
        <w:trPr>
          <w:trHeight w:val="283"/>
        </w:trPr>
        <w:tc>
          <w:tcPr>
            <w:tcW w:w="2543" w:type="dxa"/>
            <w:vMerge/>
          </w:tcPr>
          <w:p w:rsidR="004A0E75" w:rsidRDefault="004A0E75" w:rsidP="007C3D7A"/>
        </w:tc>
        <w:tc>
          <w:tcPr>
            <w:tcW w:w="2551" w:type="dxa"/>
          </w:tcPr>
          <w:p w:rsidR="004A0E75" w:rsidRPr="00C76760" w:rsidRDefault="004A0E75" w:rsidP="00325FB6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limited cradle-to-cradle analysis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59" w:type="dxa"/>
          </w:tcPr>
          <w:p w:rsidR="004A0E75" w:rsidRDefault="004A0E75" w:rsidP="004A0E75">
            <w:pPr>
              <w:spacing w:before="120"/>
            </w:pPr>
            <w:r>
              <w:rPr>
                <w:sz w:val="16"/>
                <w:szCs w:val="16"/>
              </w:rPr>
              <w:t>L</w:t>
            </w:r>
            <w:r w:rsidRPr="001F3F9D">
              <w:rPr>
                <w:sz w:val="16"/>
                <w:szCs w:val="16"/>
              </w:rPr>
              <w:t>imited cradle-to-cradle analysis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4A0E75" w:rsidRDefault="004A0E75" w:rsidP="004A0E75">
            <w:pPr>
              <w:spacing w:before="120"/>
            </w:pPr>
            <w:r>
              <w:rPr>
                <w:sz w:val="16"/>
                <w:szCs w:val="16"/>
              </w:rPr>
              <w:t>Satisfactory</w:t>
            </w:r>
            <w:r w:rsidRPr="001F3F9D">
              <w:rPr>
                <w:sz w:val="16"/>
                <w:szCs w:val="16"/>
              </w:rPr>
              <w:t xml:space="preserve"> cradle-to-cradle analysis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608" w:type="dxa"/>
          </w:tcPr>
          <w:p w:rsidR="004A0E75" w:rsidRDefault="004A0E75" w:rsidP="004A0E75">
            <w:pPr>
              <w:spacing w:before="120"/>
            </w:pPr>
            <w:r>
              <w:rPr>
                <w:sz w:val="16"/>
                <w:szCs w:val="16"/>
              </w:rPr>
              <w:t>Detailed</w:t>
            </w:r>
            <w:r w:rsidRPr="001F3F9D">
              <w:rPr>
                <w:sz w:val="16"/>
                <w:szCs w:val="16"/>
              </w:rPr>
              <w:t xml:space="preserve"> cradle-to-cradle analysis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67" w:type="dxa"/>
          </w:tcPr>
          <w:p w:rsidR="004A0E75" w:rsidRDefault="004A0E75" w:rsidP="004A0E75">
            <w:pPr>
              <w:spacing w:before="120"/>
            </w:pPr>
            <w:r>
              <w:rPr>
                <w:sz w:val="16"/>
                <w:szCs w:val="16"/>
              </w:rPr>
              <w:t>Extensive</w:t>
            </w:r>
            <w:r w:rsidRPr="001F3F9D">
              <w:rPr>
                <w:sz w:val="16"/>
                <w:szCs w:val="16"/>
              </w:rPr>
              <w:t xml:space="preserve"> cradle-to-cradle analysis</w:t>
            </w:r>
            <w:r>
              <w:rPr>
                <w:sz w:val="16"/>
                <w:szCs w:val="16"/>
              </w:rPr>
              <w:t>.</w:t>
            </w:r>
          </w:p>
        </w:tc>
      </w:tr>
      <w:tr w:rsidR="004A0E75" w:rsidTr="00D91EFE">
        <w:tc>
          <w:tcPr>
            <w:tcW w:w="2543" w:type="dxa"/>
            <w:vMerge/>
          </w:tcPr>
          <w:p w:rsidR="004A0E75" w:rsidRDefault="004A0E75" w:rsidP="007C3D7A"/>
        </w:tc>
        <w:tc>
          <w:tcPr>
            <w:tcW w:w="2551" w:type="dxa"/>
          </w:tcPr>
          <w:p w:rsidR="004A0E75" w:rsidRPr="00C76760" w:rsidRDefault="004A0E75" w:rsidP="00325FB6">
            <w:pPr>
              <w:spacing w:before="120" w:after="12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limited analysis and evaluation of </w:t>
            </w:r>
            <w:r w:rsidRPr="0049796E">
              <w:rPr>
                <w:sz w:val="16"/>
                <w:szCs w:val="16"/>
              </w:rPr>
              <w:t>the technology used to harness, generate and store non-renewable and renewable energy.</w:t>
            </w:r>
          </w:p>
        </w:tc>
        <w:tc>
          <w:tcPr>
            <w:tcW w:w="2559" w:type="dxa"/>
          </w:tcPr>
          <w:p w:rsidR="004A0E75" w:rsidRDefault="004A0E75" w:rsidP="00325FB6">
            <w:pPr>
              <w:spacing w:before="120" w:after="120"/>
            </w:pPr>
            <w:r>
              <w:rPr>
                <w:sz w:val="16"/>
                <w:szCs w:val="16"/>
              </w:rPr>
              <w:t xml:space="preserve">Limited analysis and evaluation of </w:t>
            </w:r>
            <w:r w:rsidRPr="0049796E">
              <w:rPr>
                <w:sz w:val="16"/>
                <w:szCs w:val="16"/>
              </w:rPr>
              <w:t>the technology used to harness, generate and store non-renewable and renewable energy.</w:t>
            </w:r>
          </w:p>
        </w:tc>
        <w:tc>
          <w:tcPr>
            <w:tcW w:w="2551" w:type="dxa"/>
          </w:tcPr>
          <w:p w:rsidR="004A0E75" w:rsidRPr="00C76760" w:rsidRDefault="004A0E75" w:rsidP="00325FB6">
            <w:pPr>
              <w:spacing w:before="120" w:after="12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 analysis and evaluation of </w:t>
            </w:r>
            <w:r w:rsidRPr="0049796E">
              <w:rPr>
                <w:sz w:val="16"/>
                <w:szCs w:val="16"/>
              </w:rPr>
              <w:t>the technology used to harness, generate and store non-renewable and renewable energy.</w:t>
            </w:r>
          </w:p>
        </w:tc>
        <w:tc>
          <w:tcPr>
            <w:tcW w:w="2608" w:type="dxa"/>
          </w:tcPr>
          <w:p w:rsidR="004A0E75" w:rsidRPr="00C76760" w:rsidRDefault="004A0E75" w:rsidP="00325FB6">
            <w:pPr>
              <w:spacing w:before="120" w:after="12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Detailed analysis and evaluation </w:t>
            </w:r>
            <w:r w:rsidRPr="0049796E">
              <w:rPr>
                <w:sz w:val="16"/>
                <w:szCs w:val="16"/>
              </w:rPr>
              <w:t>the technology used to harness, generate and store non-renewable and renewable energy.</w:t>
            </w:r>
          </w:p>
        </w:tc>
        <w:tc>
          <w:tcPr>
            <w:tcW w:w="2567" w:type="dxa"/>
          </w:tcPr>
          <w:p w:rsidR="004A0E75" w:rsidRDefault="004A0E75" w:rsidP="00325FB6">
            <w:pPr>
              <w:spacing w:before="120" w:after="120"/>
            </w:pPr>
            <w:r>
              <w:rPr>
                <w:sz w:val="16"/>
                <w:szCs w:val="16"/>
              </w:rPr>
              <w:t xml:space="preserve">Comprehensive analysis and evaluation </w:t>
            </w:r>
            <w:r w:rsidRPr="0049796E">
              <w:rPr>
                <w:sz w:val="16"/>
                <w:szCs w:val="16"/>
              </w:rPr>
              <w:t>the technology used to harness, generate and store non-renewable and renewable energy.</w:t>
            </w:r>
          </w:p>
        </w:tc>
      </w:tr>
    </w:tbl>
    <w:p w:rsidR="00EC42E9" w:rsidRPr="00D91EFE" w:rsidRDefault="00EC42E9" w:rsidP="00EC42E9">
      <w:pPr>
        <w:spacing w:after="0"/>
        <w:rPr>
          <w:sz w:val="16"/>
          <w:szCs w:val="16"/>
        </w:rPr>
      </w:pPr>
    </w:p>
    <w:p w:rsidR="007C3D7A" w:rsidRPr="007C3D7A" w:rsidRDefault="007C3D7A" w:rsidP="005B442F">
      <w:pPr>
        <w:spacing w:after="120" w:line="240" w:lineRule="auto"/>
        <w:rPr>
          <w:rFonts w:cs="Arial"/>
          <w:sz w:val="18"/>
          <w:szCs w:val="18"/>
        </w:rPr>
      </w:pPr>
      <w:r w:rsidRPr="007C3D7A">
        <w:rPr>
          <w:rFonts w:cs="Arial"/>
          <w:sz w:val="18"/>
          <w:szCs w:val="18"/>
        </w:rPr>
        <w:t xml:space="preserve">KEY to marking scale based on the Outcome contributing </w:t>
      </w:r>
      <w:r w:rsidR="004A0E75">
        <w:rPr>
          <w:rFonts w:cs="Arial"/>
          <w:sz w:val="18"/>
          <w:szCs w:val="18"/>
        </w:rPr>
        <w:t>50</w:t>
      </w:r>
      <w:bookmarkStart w:id="0" w:name="_GoBack"/>
      <w:bookmarkEnd w:id="0"/>
      <w:r w:rsidRPr="007C3D7A">
        <w:rPr>
          <w:rFonts w:cs="Arial"/>
          <w:sz w:val="18"/>
          <w:szCs w:val="18"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7C3D7A" w:rsidRPr="00EC42E9" w:rsidTr="007C3D7A">
        <w:tc>
          <w:tcPr>
            <w:tcW w:w="2062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Low 1–10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Low 11–20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Medium 21–30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High 31–40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High 41–50</w:t>
            </w:r>
          </w:p>
        </w:tc>
      </w:tr>
    </w:tbl>
    <w:p w:rsidR="00EC42E9" w:rsidRPr="005B442F" w:rsidRDefault="00EC42E9" w:rsidP="00D91EFE">
      <w:pPr>
        <w:spacing w:after="0"/>
        <w:rPr>
          <w:sz w:val="16"/>
          <w:szCs w:val="16"/>
        </w:rPr>
      </w:pPr>
    </w:p>
    <w:sectPr w:rsidR="00EC42E9" w:rsidRPr="005B442F" w:rsidSect="00967E1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851" w:right="851" w:bottom="680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7B8" w:rsidRDefault="00DE77B8" w:rsidP="00304EA1">
      <w:pPr>
        <w:spacing w:after="0" w:line="240" w:lineRule="auto"/>
      </w:pPr>
      <w:r>
        <w:separator/>
      </w:r>
    </w:p>
  </w:endnote>
  <w:endnote w:type="continuationSeparator" w:id="0">
    <w:p w:rsidR="00DE77B8" w:rsidRDefault="00DE77B8" w:rsidP="0030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B8" w:rsidRPr="00243F0D" w:rsidRDefault="00DE77B8" w:rsidP="00D3388E">
    <w:pPr>
      <w:pStyle w:val="VCAAcaptionsandfootnotes"/>
    </w:pPr>
    <w:r>
      <w:rPr>
        <w:color w:val="999999" w:themeColor="accent2"/>
      </w:rPr>
      <w:t xml:space="preserve">© </w:t>
    </w:r>
    <w:hyperlink r:id="rId1" w:history="1">
      <w:r>
        <w:rPr>
          <w:rStyle w:val="Hyperlink"/>
        </w:rPr>
        <w:t>VCAA</w:t>
      </w:r>
    </w:hyperlink>
    <w:r w:rsidRPr="00970580">
      <w:t xml:space="preserve"> </w:t>
    </w:r>
    <w:r>
      <w:t>2016</w:t>
    </w:r>
    <w:r>
      <w:ptab w:relativeTo="margin" w:alignment="center" w:leader="none"/>
    </w:r>
    <w:r>
      <w:t xml:space="preserve">Page </w:t>
    </w:r>
    <w:r w:rsidRPr="00B41951">
      <w:fldChar w:fldCharType="begin"/>
    </w:r>
    <w:r w:rsidRPr="00B41951">
      <w:instrText xml:space="preserve"> PAGE   \* MERGEFORMAT </w:instrText>
    </w:r>
    <w:r w:rsidRPr="00B41951">
      <w:fldChar w:fldCharType="separate"/>
    </w:r>
    <w:r>
      <w:rPr>
        <w:noProof/>
      </w:rPr>
      <w:t>2</w:t>
    </w:r>
    <w:r w:rsidRPr="00B4195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B8" w:rsidRDefault="00DE77B8" w:rsidP="00D3388E">
    <w:pPr>
      <w:pStyle w:val="VCAAcaptionsandfootnotes"/>
      <w:spacing w:before="520"/>
    </w:pPr>
    <w:r w:rsidRPr="00970580">
      <w:t xml:space="preserve">© </w:t>
    </w:r>
    <w:hyperlink r:id="rId1" w:history="1">
      <w:r w:rsidRPr="00970580">
        <w:rPr>
          <w:rStyle w:val="Hyperlink"/>
        </w:rPr>
        <w:t>VCAA</w:t>
      </w:r>
    </w:hyperlink>
    <w:r>
      <w:rPr>
        <w:rStyle w:val="Hyperlink"/>
      </w:rPr>
      <w:t xml:space="preserve"> </w:t>
    </w:r>
    <w:r>
      <w:t>2018</w:t>
    </w:r>
    <w:r>
      <w:ptab w:relativeTo="margin" w:alignment="right" w:leader="none"/>
    </w:r>
    <w:r>
      <w:rPr>
        <w:noProof/>
        <w:lang w:val="en-AU" w:eastAsia="zh-CN"/>
      </w:rPr>
      <w:drawing>
        <wp:inline distT="0" distB="0" distL="0" distR="0" wp14:anchorId="5B1A5FB2" wp14:editId="1DD61DF6">
          <wp:extent cx="649225" cy="367734"/>
          <wp:effectExtent l="0" t="0" r="0" b="0"/>
          <wp:docPr id="1" name="Picture 1" descr="State Government of Victoria insignia" title="Victoria State Govern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V Insignia 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225" cy="3677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7B8" w:rsidRDefault="00DE77B8" w:rsidP="00304EA1">
      <w:pPr>
        <w:spacing w:after="0" w:line="240" w:lineRule="auto"/>
      </w:pPr>
      <w:r>
        <w:separator/>
      </w:r>
    </w:p>
  </w:footnote>
  <w:footnote w:type="continuationSeparator" w:id="0">
    <w:p w:rsidR="00DE77B8" w:rsidRDefault="00DE77B8" w:rsidP="0030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999999" w:themeColor="accent2"/>
      </w:rPr>
      <w:alias w:val="Title"/>
      <w:tag w:val=""/>
      <w:id w:val="-2029327038"/>
      <w:placeholder>
        <w:docPart w:val="E553F074911B417092379D9907A55E7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DE77B8" w:rsidRPr="00D86DE4" w:rsidRDefault="00C06A63" w:rsidP="00D86DE4">
        <w:pPr>
          <w:pStyle w:val="VCAAcaptionsandfootnotes"/>
          <w:rPr>
            <w:color w:val="999999" w:themeColor="accent2"/>
          </w:rPr>
        </w:pPr>
        <w:r>
          <w:rPr>
            <w:color w:val="999999" w:themeColor="accent2"/>
            <w:lang w:val="en-AU"/>
          </w:rPr>
          <w:t>VCE Systems Engineering Performance Descriptors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B8" w:rsidRPr="009370BC" w:rsidRDefault="00DE77B8" w:rsidP="00D3388E">
    <w:pPr>
      <w:spacing w:after="0"/>
    </w:pPr>
    <w:r>
      <w:ptab w:relativeTo="margin" w:alignment="right" w:leader="none"/>
    </w:r>
    <w:r>
      <w:rPr>
        <w:noProof/>
        <w:lang w:val="en-AU" w:eastAsia="zh-CN"/>
      </w:rPr>
      <w:drawing>
        <wp:inline distT="0" distB="0" distL="0" distR="0" wp14:anchorId="4A1EBEEF" wp14:editId="188FAE31">
          <wp:extent cx="2160000" cy="408374"/>
          <wp:effectExtent l="0" t="0" r="0" b="0"/>
          <wp:docPr id="2" name="Picture 2" descr="The logo and registered trademark of Victorian Curriculum and Assessment Authority logo" title="Victorian Curriculum and Assessment Author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aa_logo_rgb_for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408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96FDF"/>
    <w:multiLevelType w:val="hybridMultilevel"/>
    <w:tmpl w:val="50B21FA2"/>
    <w:lvl w:ilvl="0" w:tplc="0276E038">
      <w:start w:val="1"/>
      <w:numFmt w:val="decimal"/>
      <w:pStyle w:val="VCAAnumbers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72C799B"/>
    <w:multiLevelType w:val="hybridMultilevel"/>
    <w:tmpl w:val="3C782D78"/>
    <w:lvl w:ilvl="0" w:tplc="9FC495DC">
      <w:start w:val="1"/>
      <w:numFmt w:val="bullet"/>
      <w:pStyle w:val="VCAAbulletlevel2"/>
      <w:lvlText w:val=""/>
      <w:lvlJc w:val="left"/>
      <w:pPr>
        <w:ind w:left="13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DDE5B45"/>
    <w:multiLevelType w:val="hybridMultilevel"/>
    <w:tmpl w:val="3A3A322A"/>
    <w:lvl w:ilvl="0" w:tplc="6DEC62AC">
      <w:start w:val="1"/>
      <w:numFmt w:val="bullet"/>
      <w:pStyle w:val="VCAAtablecondensed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2872B6C"/>
    <w:multiLevelType w:val="hybridMultilevel"/>
    <w:tmpl w:val="EB42D1F0"/>
    <w:lvl w:ilvl="0" w:tplc="603EA900">
      <w:start w:val="1"/>
      <w:numFmt w:val="bullet"/>
      <w:pStyle w:val="VCAAbullet"/>
      <w:lvlText w:val=""/>
      <w:lvlJc w:val="left"/>
      <w:pPr>
        <w:ind w:left="5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E9"/>
    <w:rsid w:val="00027228"/>
    <w:rsid w:val="0005780E"/>
    <w:rsid w:val="000A71F7"/>
    <w:rsid w:val="000F09E4"/>
    <w:rsid w:val="000F16FD"/>
    <w:rsid w:val="00164D7A"/>
    <w:rsid w:val="00180973"/>
    <w:rsid w:val="001C5A13"/>
    <w:rsid w:val="001E5ED4"/>
    <w:rsid w:val="002233AF"/>
    <w:rsid w:val="002279BA"/>
    <w:rsid w:val="002329F3"/>
    <w:rsid w:val="00243F0D"/>
    <w:rsid w:val="002647BB"/>
    <w:rsid w:val="002754C1"/>
    <w:rsid w:val="002841C8"/>
    <w:rsid w:val="0028516B"/>
    <w:rsid w:val="002C6F90"/>
    <w:rsid w:val="00302FB8"/>
    <w:rsid w:val="00304EA1"/>
    <w:rsid w:val="00314D81"/>
    <w:rsid w:val="00322FC6"/>
    <w:rsid w:val="00372723"/>
    <w:rsid w:val="00391986"/>
    <w:rsid w:val="00400A2A"/>
    <w:rsid w:val="00416B45"/>
    <w:rsid w:val="00417AA3"/>
    <w:rsid w:val="00440B32"/>
    <w:rsid w:val="0046078D"/>
    <w:rsid w:val="004A0E75"/>
    <w:rsid w:val="004A2ED8"/>
    <w:rsid w:val="004F5BDA"/>
    <w:rsid w:val="0051631E"/>
    <w:rsid w:val="00536E80"/>
    <w:rsid w:val="00566029"/>
    <w:rsid w:val="005923CB"/>
    <w:rsid w:val="005B391B"/>
    <w:rsid w:val="005B442F"/>
    <w:rsid w:val="005D3D78"/>
    <w:rsid w:val="005E2EF0"/>
    <w:rsid w:val="005F59FF"/>
    <w:rsid w:val="00656B26"/>
    <w:rsid w:val="00693FFD"/>
    <w:rsid w:val="006D2159"/>
    <w:rsid w:val="006F787C"/>
    <w:rsid w:val="00702636"/>
    <w:rsid w:val="00724507"/>
    <w:rsid w:val="00742306"/>
    <w:rsid w:val="00751217"/>
    <w:rsid w:val="0076106A"/>
    <w:rsid w:val="00773E6C"/>
    <w:rsid w:val="007B186E"/>
    <w:rsid w:val="007C3D7A"/>
    <w:rsid w:val="00813C37"/>
    <w:rsid w:val="008154B5"/>
    <w:rsid w:val="00823962"/>
    <w:rsid w:val="00852719"/>
    <w:rsid w:val="00860115"/>
    <w:rsid w:val="0088783C"/>
    <w:rsid w:val="008F72A2"/>
    <w:rsid w:val="009370BC"/>
    <w:rsid w:val="00967E14"/>
    <w:rsid w:val="0098739B"/>
    <w:rsid w:val="00A17661"/>
    <w:rsid w:val="00A24B2D"/>
    <w:rsid w:val="00A30AF1"/>
    <w:rsid w:val="00A40966"/>
    <w:rsid w:val="00A51560"/>
    <w:rsid w:val="00A921E0"/>
    <w:rsid w:val="00B0738F"/>
    <w:rsid w:val="00B26601"/>
    <w:rsid w:val="00B41951"/>
    <w:rsid w:val="00B53229"/>
    <w:rsid w:val="00B62480"/>
    <w:rsid w:val="00B81B70"/>
    <w:rsid w:val="00BD0724"/>
    <w:rsid w:val="00BE1A80"/>
    <w:rsid w:val="00BE5521"/>
    <w:rsid w:val="00C06A63"/>
    <w:rsid w:val="00C53263"/>
    <w:rsid w:val="00C75F1D"/>
    <w:rsid w:val="00C94A8B"/>
    <w:rsid w:val="00CC1EDB"/>
    <w:rsid w:val="00CC4094"/>
    <w:rsid w:val="00D3388E"/>
    <w:rsid w:val="00D338E4"/>
    <w:rsid w:val="00D51947"/>
    <w:rsid w:val="00D532F0"/>
    <w:rsid w:val="00D77413"/>
    <w:rsid w:val="00D82759"/>
    <w:rsid w:val="00D86DE4"/>
    <w:rsid w:val="00D91EFE"/>
    <w:rsid w:val="00DC21C3"/>
    <w:rsid w:val="00DE77B8"/>
    <w:rsid w:val="00E23F1D"/>
    <w:rsid w:val="00E36361"/>
    <w:rsid w:val="00E55AE9"/>
    <w:rsid w:val="00EC42E9"/>
    <w:rsid w:val="00ED288F"/>
    <w:rsid w:val="00F40D53"/>
    <w:rsid w:val="00F4525C"/>
    <w:rsid w:val="00FC5E79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C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basedOn w:val="VCAAHeading1"/>
    <w:qFormat/>
    <w:rsid w:val="00CC4094"/>
    <w:pPr>
      <w:spacing w:before="600" w:after="600" w:line="560" w:lineRule="exact"/>
      <w:outlineLvl w:val="0"/>
    </w:pPr>
    <w:rPr>
      <w:noProof/>
      <w:color w:val="0099E3" w:themeColor="accent1"/>
      <w:sz w:val="48"/>
      <w:szCs w:val="48"/>
      <w:lang w:val="en-AU" w:eastAsia="en-AU"/>
    </w:rPr>
  </w:style>
  <w:style w:type="paragraph" w:customStyle="1" w:styleId="VCAAHeading1">
    <w:name w:val="VCAA Heading 1"/>
    <w:qFormat/>
    <w:rsid w:val="00CC4094"/>
    <w:pPr>
      <w:spacing w:before="360"/>
      <w:outlineLvl w:val="1"/>
    </w:pPr>
    <w:rPr>
      <w:rFonts w:ascii="Arial" w:hAnsi="Arial" w:cs="Arial"/>
      <w:b/>
      <w:color w:val="000000" w:themeColor="text1"/>
      <w:sz w:val="40"/>
      <w:szCs w:val="40"/>
    </w:rPr>
  </w:style>
  <w:style w:type="paragraph" w:customStyle="1" w:styleId="VCAAHeading2">
    <w:name w:val="VCAA Heading 2"/>
    <w:basedOn w:val="VCAAHeading1"/>
    <w:qFormat/>
    <w:rsid w:val="00CC4094"/>
    <w:pPr>
      <w:spacing w:before="320" w:after="160" w:line="360" w:lineRule="exact"/>
      <w:contextualSpacing/>
      <w:outlineLvl w:val="2"/>
    </w:pPr>
    <w:rPr>
      <w:sz w:val="32"/>
      <w:szCs w:val="28"/>
    </w:rPr>
  </w:style>
  <w:style w:type="paragraph" w:customStyle="1" w:styleId="VCAAHeading3">
    <w:name w:val="VCAA Heading 3"/>
    <w:basedOn w:val="VCAAHeading2"/>
    <w:next w:val="VCAAbody"/>
    <w:qFormat/>
    <w:rsid w:val="00D3388E"/>
    <w:pPr>
      <w:spacing w:before="280" w:after="140"/>
      <w:outlineLvl w:val="3"/>
    </w:pPr>
    <w:rPr>
      <w:sz w:val="28"/>
      <w:szCs w:val="24"/>
    </w:rPr>
  </w:style>
  <w:style w:type="paragraph" w:customStyle="1" w:styleId="VCAAbody">
    <w:name w:val="VCAA body"/>
    <w:qFormat/>
    <w:rsid w:val="00DC21C3"/>
    <w:pPr>
      <w:spacing w:before="120" w:after="120" w:line="280" w:lineRule="exact"/>
    </w:pPr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314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CAAtablecondensed">
    <w:name w:val="VCAA table condensed"/>
    <w:qFormat/>
    <w:rsid w:val="00A40966"/>
    <w:pPr>
      <w:spacing w:before="80" w:after="80" w:line="240" w:lineRule="exact"/>
    </w:pPr>
    <w:rPr>
      <w:rFonts w:ascii="Arial Narrow" w:hAnsi="Arial Narrow" w:cs="Arial"/>
    </w:rPr>
  </w:style>
  <w:style w:type="paragraph" w:customStyle="1" w:styleId="VCAAtablecondensedheading">
    <w:name w:val="VCAA table condensed heading"/>
    <w:basedOn w:val="VCAAtablecondensed"/>
    <w:qFormat/>
    <w:rsid w:val="00CC1EDB"/>
    <w:rPr>
      <w:color w:val="000000" w:themeColor="text1"/>
    </w:rPr>
  </w:style>
  <w:style w:type="paragraph" w:customStyle="1" w:styleId="VCAAbullet">
    <w:name w:val="VCAA bullet"/>
    <w:basedOn w:val="VCAAbody"/>
    <w:autoRedefine/>
    <w:qFormat/>
    <w:rsid w:val="00BE1A80"/>
    <w:pPr>
      <w:numPr>
        <w:numId w:val="1"/>
      </w:numPr>
      <w:tabs>
        <w:tab w:val="left" w:pos="425"/>
      </w:tabs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BE1A80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BE1A80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BE1A80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40" w:lineRule="exact"/>
      <w:ind w:left="425" w:hanging="425"/>
      <w:textAlignment w:val="baseline"/>
    </w:pPr>
    <w:rPr>
      <w:rFonts w:ascii="Arial Narrow" w:eastAsia="Times New Roman" w:hAnsi="Arial Narrow" w:cs="Arial"/>
      <w:lang w:val="en-GB" w:eastAsia="ja-JP"/>
    </w:rPr>
  </w:style>
  <w:style w:type="paragraph" w:customStyle="1" w:styleId="VCAAHeading4">
    <w:name w:val="VCAA Heading 4"/>
    <w:basedOn w:val="VCAAHeading3"/>
    <w:qFormat/>
    <w:rsid w:val="00CC4094"/>
    <w:pPr>
      <w:spacing w:line="280" w:lineRule="exact"/>
      <w:outlineLvl w:val="4"/>
    </w:pPr>
    <w:rPr>
      <w:sz w:val="24"/>
      <w:szCs w:val="22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A40966"/>
    <w:pPr>
      <w:spacing w:line="240" w:lineRule="exact"/>
    </w:pPr>
    <w:rPr>
      <w:sz w:val="18"/>
      <w:szCs w:val="18"/>
    </w:rPr>
  </w:style>
  <w:style w:type="paragraph" w:customStyle="1" w:styleId="VCAAHeading5">
    <w:name w:val="VCAA Heading 5"/>
    <w:basedOn w:val="VCAAHeading4"/>
    <w:next w:val="VCAAbody"/>
    <w:qFormat/>
    <w:rsid w:val="00CC4094"/>
    <w:pPr>
      <w:spacing w:before="240" w:after="120" w:line="240" w:lineRule="exact"/>
      <w:outlineLvl w:val="5"/>
    </w:pPr>
    <w:rPr>
      <w:sz w:val="22"/>
      <w:szCs w:val="20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Ind w:w="0" w:type="dxa"/>
      <w:tblBorders>
        <w:top w:val="single" w:sz="8" w:space="0" w:color="999999" w:themeColor="accent2"/>
        <w:bottom w:val="single" w:sz="8" w:space="0" w:color="9999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Ind w:w="0" w:type="dxa"/>
      <w:tblBorders>
        <w:top w:val="single" w:sz="8" w:space="0" w:color="8DC63F" w:themeColor="accent4"/>
        <w:bottom w:val="single" w:sz="8" w:space="0" w:color="8DC6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Ind w:w="0" w:type="dxa"/>
      <w:tblBorders>
        <w:top w:val="single" w:sz="8" w:space="0" w:color="F78E1E" w:themeColor="accent5"/>
        <w:bottom w:val="single" w:sz="8" w:space="0" w:color="F78E1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Ind w:w="0" w:type="dxa"/>
      <w:tblBorders>
        <w:top w:val="single" w:sz="8" w:space="0" w:color="517AB7" w:themeColor="accent6"/>
        <w:bottom w:val="single" w:sz="8" w:space="0" w:color="517A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372723"/>
    <w:pPr>
      <w:spacing w:before="40" w:after="40" w:line="240" w:lineRule="auto"/>
    </w:pPr>
    <w:rPr>
      <w:rFonts w:ascii="Arial Narrow" w:hAnsi="Arial Narrow"/>
      <w:color w:val="000000" w:themeColor="text1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shd w:val="clear" w:color="auto" w:fill="D7D7D7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BE1A80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DC21C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7D7D7"/>
      </w:tcPr>
    </w:tblStylePr>
  </w:style>
  <w:style w:type="table" w:customStyle="1" w:styleId="Style1">
    <w:name w:val="Style1"/>
    <w:basedOn w:val="TableNormal"/>
    <w:uiPriority w:val="99"/>
    <w:rsid w:val="00C532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1E5ED4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1E5ED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C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basedOn w:val="VCAAHeading1"/>
    <w:qFormat/>
    <w:rsid w:val="00CC4094"/>
    <w:pPr>
      <w:spacing w:before="600" w:after="600" w:line="560" w:lineRule="exact"/>
      <w:outlineLvl w:val="0"/>
    </w:pPr>
    <w:rPr>
      <w:noProof/>
      <w:color w:val="0099E3" w:themeColor="accent1"/>
      <w:sz w:val="48"/>
      <w:szCs w:val="48"/>
      <w:lang w:val="en-AU" w:eastAsia="en-AU"/>
    </w:rPr>
  </w:style>
  <w:style w:type="paragraph" w:customStyle="1" w:styleId="VCAAHeading1">
    <w:name w:val="VCAA Heading 1"/>
    <w:qFormat/>
    <w:rsid w:val="00CC4094"/>
    <w:pPr>
      <w:spacing w:before="360"/>
      <w:outlineLvl w:val="1"/>
    </w:pPr>
    <w:rPr>
      <w:rFonts w:ascii="Arial" w:hAnsi="Arial" w:cs="Arial"/>
      <w:b/>
      <w:color w:val="000000" w:themeColor="text1"/>
      <w:sz w:val="40"/>
      <w:szCs w:val="40"/>
    </w:rPr>
  </w:style>
  <w:style w:type="paragraph" w:customStyle="1" w:styleId="VCAAHeading2">
    <w:name w:val="VCAA Heading 2"/>
    <w:basedOn w:val="VCAAHeading1"/>
    <w:qFormat/>
    <w:rsid w:val="00CC4094"/>
    <w:pPr>
      <w:spacing w:before="320" w:after="160" w:line="360" w:lineRule="exact"/>
      <w:contextualSpacing/>
      <w:outlineLvl w:val="2"/>
    </w:pPr>
    <w:rPr>
      <w:sz w:val="32"/>
      <w:szCs w:val="28"/>
    </w:rPr>
  </w:style>
  <w:style w:type="paragraph" w:customStyle="1" w:styleId="VCAAHeading3">
    <w:name w:val="VCAA Heading 3"/>
    <w:basedOn w:val="VCAAHeading2"/>
    <w:next w:val="VCAAbody"/>
    <w:qFormat/>
    <w:rsid w:val="00D3388E"/>
    <w:pPr>
      <w:spacing w:before="280" w:after="140"/>
      <w:outlineLvl w:val="3"/>
    </w:pPr>
    <w:rPr>
      <w:sz w:val="28"/>
      <w:szCs w:val="24"/>
    </w:rPr>
  </w:style>
  <w:style w:type="paragraph" w:customStyle="1" w:styleId="VCAAbody">
    <w:name w:val="VCAA body"/>
    <w:qFormat/>
    <w:rsid w:val="00DC21C3"/>
    <w:pPr>
      <w:spacing w:before="120" w:after="120" w:line="280" w:lineRule="exact"/>
    </w:pPr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314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CAAtablecondensed">
    <w:name w:val="VCAA table condensed"/>
    <w:qFormat/>
    <w:rsid w:val="00A40966"/>
    <w:pPr>
      <w:spacing w:before="80" w:after="80" w:line="240" w:lineRule="exact"/>
    </w:pPr>
    <w:rPr>
      <w:rFonts w:ascii="Arial Narrow" w:hAnsi="Arial Narrow" w:cs="Arial"/>
    </w:rPr>
  </w:style>
  <w:style w:type="paragraph" w:customStyle="1" w:styleId="VCAAtablecondensedheading">
    <w:name w:val="VCAA table condensed heading"/>
    <w:basedOn w:val="VCAAtablecondensed"/>
    <w:qFormat/>
    <w:rsid w:val="00CC1EDB"/>
    <w:rPr>
      <w:color w:val="000000" w:themeColor="text1"/>
    </w:rPr>
  </w:style>
  <w:style w:type="paragraph" w:customStyle="1" w:styleId="VCAAbullet">
    <w:name w:val="VCAA bullet"/>
    <w:basedOn w:val="VCAAbody"/>
    <w:autoRedefine/>
    <w:qFormat/>
    <w:rsid w:val="00BE1A80"/>
    <w:pPr>
      <w:numPr>
        <w:numId w:val="1"/>
      </w:numPr>
      <w:tabs>
        <w:tab w:val="left" w:pos="425"/>
      </w:tabs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BE1A80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BE1A80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BE1A80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40" w:lineRule="exact"/>
      <w:ind w:left="425" w:hanging="425"/>
      <w:textAlignment w:val="baseline"/>
    </w:pPr>
    <w:rPr>
      <w:rFonts w:ascii="Arial Narrow" w:eastAsia="Times New Roman" w:hAnsi="Arial Narrow" w:cs="Arial"/>
      <w:lang w:val="en-GB" w:eastAsia="ja-JP"/>
    </w:rPr>
  </w:style>
  <w:style w:type="paragraph" w:customStyle="1" w:styleId="VCAAHeading4">
    <w:name w:val="VCAA Heading 4"/>
    <w:basedOn w:val="VCAAHeading3"/>
    <w:qFormat/>
    <w:rsid w:val="00CC4094"/>
    <w:pPr>
      <w:spacing w:line="280" w:lineRule="exact"/>
      <w:outlineLvl w:val="4"/>
    </w:pPr>
    <w:rPr>
      <w:sz w:val="24"/>
      <w:szCs w:val="22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A40966"/>
    <w:pPr>
      <w:spacing w:line="240" w:lineRule="exact"/>
    </w:pPr>
    <w:rPr>
      <w:sz w:val="18"/>
      <w:szCs w:val="18"/>
    </w:rPr>
  </w:style>
  <w:style w:type="paragraph" w:customStyle="1" w:styleId="VCAAHeading5">
    <w:name w:val="VCAA Heading 5"/>
    <w:basedOn w:val="VCAAHeading4"/>
    <w:next w:val="VCAAbody"/>
    <w:qFormat/>
    <w:rsid w:val="00CC4094"/>
    <w:pPr>
      <w:spacing w:before="240" w:after="120" w:line="240" w:lineRule="exact"/>
      <w:outlineLvl w:val="5"/>
    </w:pPr>
    <w:rPr>
      <w:sz w:val="22"/>
      <w:szCs w:val="20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Ind w:w="0" w:type="dxa"/>
      <w:tblBorders>
        <w:top w:val="single" w:sz="8" w:space="0" w:color="999999" w:themeColor="accent2"/>
        <w:bottom w:val="single" w:sz="8" w:space="0" w:color="9999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Ind w:w="0" w:type="dxa"/>
      <w:tblBorders>
        <w:top w:val="single" w:sz="8" w:space="0" w:color="8DC63F" w:themeColor="accent4"/>
        <w:bottom w:val="single" w:sz="8" w:space="0" w:color="8DC6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Ind w:w="0" w:type="dxa"/>
      <w:tblBorders>
        <w:top w:val="single" w:sz="8" w:space="0" w:color="F78E1E" w:themeColor="accent5"/>
        <w:bottom w:val="single" w:sz="8" w:space="0" w:color="F78E1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Ind w:w="0" w:type="dxa"/>
      <w:tblBorders>
        <w:top w:val="single" w:sz="8" w:space="0" w:color="517AB7" w:themeColor="accent6"/>
        <w:bottom w:val="single" w:sz="8" w:space="0" w:color="517A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372723"/>
    <w:pPr>
      <w:spacing w:before="40" w:after="40" w:line="240" w:lineRule="auto"/>
    </w:pPr>
    <w:rPr>
      <w:rFonts w:ascii="Arial Narrow" w:hAnsi="Arial Narrow"/>
      <w:color w:val="000000" w:themeColor="text1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shd w:val="clear" w:color="auto" w:fill="D7D7D7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BE1A80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DC21C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7D7D7"/>
      </w:tcPr>
    </w:tblStylePr>
  </w:style>
  <w:style w:type="table" w:customStyle="1" w:styleId="Style1">
    <w:name w:val="Style1"/>
    <w:basedOn w:val="TableNormal"/>
    <w:uiPriority w:val="99"/>
    <w:rsid w:val="00C532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1E5ED4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1E5ED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aa.vic.edu.au/Pages/aboutus/policies/policy-copyright.aspx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vcaa.vic.edu.au/Pages/aboutus/policies/policy-copyright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caafs01\resources$\Templates\MSO2010\Branded%20Templates\VCAAA4landsca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53F074911B417092379D9907A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AEFAB-DFB8-4353-AB5E-1F089C47FF22}"/>
      </w:docPartPr>
      <w:docPartBody>
        <w:p w:rsidR="00F06195" w:rsidRDefault="00F06195">
          <w:pPr>
            <w:pStyle w:val="E553F074911B417092379D9907A55E77"/>
          </w:pPr>
          <w:r w:rsidRPr="00F82D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95"/>
    <w:rsid w:val="00545DF0"/>
    <w:rsid w:val="006B2328"/>
    <w:rsid w:val="00F0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53F074911B417092379D9907A55E77">
    <w:name w:val="E553F074911B417092379D9907A55E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53F074911B417092379D9907A55E77">
    <w:name w:val="E553F074911B417092379D9907A55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CA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9E3"/>
      </a:accent1>
      <a:accent2>
        <a:srgbClr val="999999"/>
      </a:accent2>
      <a:accent3>
        <a:srgbClr val="C6006F"/>
      </a:accent3>
      <a:accent4>
        <a:srgbClr val="8DC63F"/>
      </a:accent4>
      <a:accent5>
        <a:srgbClr val="F78E1E"/>
      </a:accent5>
      <a:accent6>
        <a:srgbClr val="517AB7"/>
      </a:accent6>
      <a:hlink>
        <a:srgbClr val="0000FF"/>
      </a:hlink>
      <a:folHlink>
        <a:srgbClr val="8DB3E2"/>
      </a:folHlink>
    </a:clrScheme>
    <a:fontScheme name="AusVEL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2A11A40BE9045AE22BD0150786171" ma:contentTypeVersion="2" ma:contentTypeDescription="Create a new document." ma:contentTypeScope="" ma:versionID="a30143d08fe7ba904f479db3a82dc8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2b686e5b4d9b38ce3c7d81e5cb6e22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DEECD_Expi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DEECD_Expired" ma:index="10" nillable="true" ma:displayName="Expired" ma:default="0" ma:internalName="DEECD_Expir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DEECD_Expired xmlns="http://schemas.microsoft.com/sharepoint/v3">false</DEECD_Expired>
  </documentManagement>
</p:properties>
</file>

<file path=customXml/itemProps1.xml><?xml version="1.0" encoding="utf-8"?>
<ds:datastoreItem xmlns:ds="http://schemas.openxmlformats.org/officeDocument/2006/customXml" ds:itemID="{18C9E159-B351-4EE0-9090-A4BFACDB4BF9}"/>
</file>

<file path=customXml/itemProps2.xml><?xml version="1.0" encoding="utf-8"?>
<ds:datastoreItem xmlns:ds="http://schemas.openxmlformats.org/officeDocument/2006/customXml" ds:itemID="{E471C362-60E9-4B40-A30D-CE8FEA36E29E}"/>
</file>

<file path=customXml/itemProps3.xml><?xml version="1.0" encoding="utf-8"?>
<ds:datastoreItem xmlns:ds="http://schemas.openxmlformats.org/officeDocument/2006/customXml" ds:itemID="{56CB1895-0BF0-4736-8434-1C85C07A27E0}"/>
</file>

<file path=customXml/itemProps4.xml><?xml version="1.0" encoding="utf-8"?>
<ds:datastoreItem xmlns:ds="http://schemas.openxmlformats.org/officeDocument/2006/customXml" ds:itemID="{C0C5BBBF-34D1-42C6-8AD2-5C2DAB4C052F}"/>
</file>

<file path=docProps/app.xml><?xml version="1.0" encoding="utf-8"?>
<Properties xmlns="http://schemas.openxmlformats.org/officeDocument/2006/extended-properties" xmlns:vt="http://schemas.openxmlformats.org/officeDocument/2006/docPropsVTypes">
  <Template>VCAAA4landscape.dotx</Template>
  <TotalTime>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VCE Outdoor and Environmental Studies: Performance Descriptors Unit 3 Outcome 1</vt:lpstr>
    </vt:vector>
  </TitlesOfParts>
  <Company>Victorian Curriculum and Assessment Authority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VCE Systems Engineering Performance Descriptors</dc:title>
  <dc:subject>VCE Systems Engineering</dc:subject>
  <dc:creator>VCAA</dc:creator>
  <cp:keywords>VCE, Systems Engineering, Advice for teachers, Performance Descriptors, Performance, Unit 3, Outcome 2</cp:keywords>
  <cp:lastModifiedBy>Coleman, Julie J</cp:lastModifiedBy>
  <cp:revision>3</cp:revision>
  <cp:lastPrinted>2015-05-15T02:35:00Z</cp:lastPrinted>
  <dcterms:created xsi:type="dcterms:W3CDTF">2018-06-12T01:53:00Z</dcterms:created>
  <dcterms:modified xsi:type="dcterms:W3CDTF">2018-06-12T01:55:00Z</dcterms:modified>
  <cp:category>assessment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ECD_Author">
    <vt:lpwstr>25;#VCAA|ae0180aa-7478-4220-a827-32d8158f8b8e</vt:lpwstr>
  </property>
  <property fmtid="{D5CDD505-2E9C-101B-9397-08002B2CF9AE}" pid="3" name="DEECD_SubjectCategory">
    <vt:lpwstr/>
  </property>
  <property fmtid="{D5CDD505-2E9C-101B-9397-08002B2CF9AE}" pid="4" name="ContentTypeId">
    <vt:lpwstr>0x0101007BA2A11A40BE9045AE22BD0150786171</vt:lpwstr>
  </property>
  <property fmtid="{D5CDD505-2E9C-101B-9397-08002B2CF9AE}" pid="5" name="DEECD_ItemType">
    <vt:lpwstr>40;#Page|eb523acf-a821-456c-a76b-7607578309d7</vt:lpwstr>
  </property>
  <property fmtid="{D5CDD505-2E9C-101B-9397-08002B2CF9AE}" pid="6" name="DEECD_Audience">
    <vt:lpwstr/>
  </property>
</Properties>
</file>