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Automatic Garage Door Opener via Licence Plate Recognition</w:t>
      </w:r>
    </w:p>
    <w:p>
      <w:pPr>
        <w:pStyle w:val="Subtitle"/>
      </w:pPr>
      <w:r>
        <w:t>UniFi Protect — Step-by-Step Configuration Guide</w:t>
      </w:r>
    </w:p>
    <w:p>
      <w:pPr>
        <w:pStyle w:val="Heading1"/>
      </w:pPr>
      <w:r>
        <w:t>Overview</w:t>
      </w:r>
    </w:p>
    <w:p>
      <w:r>
        <w:t xml:space="preserve">This guide explains how to configure UniFi Protect on your Cloud Key Gen2 Plus to automatically trigger your garage door opener whenever a specific, registered vehicle is detected by Front Camera NW-2. The solution uses the built-in Licence Plate Recognition (LPR) capability of the G6 Bullet camera combined with the Alarm Manager's Webhook action to call your custom FastAPI garage door endpoint.</w:t>
      </w:r>
    </w:p>
    <w:p>
      <w:pPr>
        <w:pStyle w:val="Heading1"/>
      </w:pPr>
      <w:r>
        <w:t>Prerequisites</w:t>
      </w:r>
    </w:p>
    <w:p>
      <w:r>
        <w:t xml:space="preserve">Before you begin, ensure the following are in place:</w:t>
      </w:r>
    </w:p>
    <w:p>
      <w:pPr>
        <w:numPr>
          <w:ilvl w:val="0"/>
          <w:numId w:val="1"/>
        </w:numPr>
      </w:pPr>
      <w:r>
        <w:t>Front Camera NW-2 (G6 Bullet) is online and recording.</w:t>
      </w:r>
    </w:p>
    <w:p>
      <w:pPr>
        <w:numPr>
          <w:ilvl w:val="0"/>
          <w:numId w:val="1"/>
        </w:numPr>
      </w:pPr>
      <w:r>
        <w:t>Licence Plate Recognition is enabled on Front Camera NW-2 (see Step 1 below).</w:t>
      </w:r>
    </w:p>
    <w:p>
      <w:pPr>
        <w:numPr>
          <w:ilvl w:val="0"/>
          <w:numId w:val="1"/>
        </w:numPr>
      </w:pPr>
      <w:r>
        <w:t>Your FastAPI garage door application is running and reachable from the Cloud Key Gen2 Plus on the local network.</w:t>
      </w:r>
    </w:p>
    <w:p>
      <w:pPr>
        <w:numPr>
          <w:ilvl w:val="0"/>
          <w:numId w:val="1"/>
        </w:numPr>
      </w:pPr>
      <w:r>
        <w:t>You know the URL of the FastAPI LPR webhook endpoint (http://192.168.1.143/api/lpr/unifi-webhook). Nginx on port 80 proxies requests to uvicorn running on port 8080.</w:t>
      </w:r>
    </w:p>
    <w:p>
      <w:pPr>
        <w:numPr>
          <w:ilvl w:val="0"/>
          <w:numId w:val="1"/>
        </w:numPr>
      </w:pPr>
      <w:r>
        <w:t>You are logged into UniFi Protect as an Administrator.</w:t>
      </w:r>
    </w:p>
    <w:p>
      <w:pPr>
        <w:pStyle w:val="Heading1"/>
      </w:pPr>
      <w:r>
        <w:t>Step 1 — Verify LPR is Enabled on Front Camera NW-2</w:t>
      </w:r>
    </w:p>
    <w:p>
      <w:r>
        <w:t xml:space="preserve">Licence Plate Recognition must be active on the camera before any plate-based alarms will fire.</w:t>
      </w:r>
    </w:p>
    <w:p>
      <w:pPr>
        <w:numPr>
          <w:ilvl w:val="0"/>
          <w:numId w:val="2"/>
        </w:numPr>
      </w:pPr>
      <w:r>
        <w:t xml:space="preserve">Navigate to the Devices list in UniFi Protect (camera icon in the left sidebar).</w:t>
      </w:r>
    </w:p>
    <w:p>
      <w:pPr>
        <w:numPr>
          <w:ilvl w:val="0"/>
          <w:numId w:val="2"/>
        </w:numPr>
      </w:pPr>
      <w:r>
        <w:t xml:space="preserve">Click on Front Camera NW-2 to open its side panel.</w:t>
      </w:r>
    </w:p>
    <w:p>
      <w:pPr>
        <w:numPr>
          <w:ilvl w:val="0"/>
          <w:numId w:val="2"/>
        </w:numPr>
      </w:pPr>
      <w:r>
        <w:t xml:space="preserve">Click the Settings gear icon (top-right of the side panel).</w:t>
      </w:r>
    </w:p>
    <w:p>
      <w:pPr>
        <w:numPr>
          <w:ilvl w:val="0"/>
          <w:numId w:val="2"/>
        </w:numPr>
      </w:pPr>
      <w:r>
        <w:t xml:space="preserve">Scroll down to the Smart Detections section and confirm that Licence Plate is toggled ON.</w:t>
      </w:r>
    </w:p>
    <w:p>
      <w:pPr>
        <w:numPr>
          <w:ilvl w:val="0"/>
          <w:numId w:val="2"/>
        </w:numPr>
      </w:pPr>
      <w:r>
        <w:t xml:space="preserve">Save any changes if needed.</w:t>
      </w:r>
    </w:p>
    <w:p>
      <w:pPr>
        <w:pStyle w:val="Heading1"/>
      </w:pPr>
      <w:r>
        <w:t>Step 2 — Register the Vehicle as a Known Vehicle ID</w:t>
      </w:r>
    </w:p>
    <w:p>
      <w:r>
        <w:t xml:space="preserve">UniFi Protect must have seen and tagged the target vehicle at least once before it can be used as an alarm trigger. This is done through the Find Anything detection history.</w:t>
      </w:r>
    </w:p>
    <w:p>
      <w:pPr>
        <w:numPr>
          <w:ilvl w:val="0"/>
          <w:numId w:val="2"/>
        </w:numPr>
      </w:pPr>
      <w:r>
        <w:t xml:space="preserve">Click the magnifying glass (Find Anything) icon in the left sidebar.</w:t>
      </w:r>
    </w:p>
    <w:p>
      <w:pPr>
        <w:numPr>
          <w:ilvl w:val="0"/>
          <w:numId w:val="2"/>
        </w:numPr>
      </w:pPr>
      <w:r>
        <w:t xml:space="preserve">In the left filter panel, tick the Vehicle checkbox under the Smart filter to show only vehicle detections.</w:t>
      </w:r>
    </w:p>
    <w:p>
      <w:pPr>
        <w:numPr>
          <w:ilvl w:val="0"/>
          <w:numId w:val="2"/>
        </w:numPr>
      </w:pPr>
      <w:r>
        <w:t xml:space="preserve">Use the Select Camera dropdown at the top to filter to Front Camera NW-2 only, making it easier to find your car.</w:t>
      </w:r>
    </w:p>
    <w:p>
      <w:pPr>
        <w:numPr>
          <w:ilvl w:val="0"/>
          <w:numId w:val="2"/>
        </w:numPr>
      </w:pPr>
      <w:r>
        <w:t xml:space="preserve">Browse the detection thumbnails and find a clear image of the target vehicle where the licence plate is visible. The detected plate number will be overlaid on the thumbnail in the bottom-left corner.</w:t>
      </w:r>
    </w:p>
    <w:p>
      <w:pPr>
        <w:numPr>
          <w:ilvl w:val="0"/>
          <w:numId w:val="2"/>
        </w:numPr>
      </w:pPr>
      <w:r>
        <w:t xml:space="preserve">Click on the thumbnail to open the detection detail popup.</w:t>
      </w:r>
    </w:p>
    <w:p>
      <w:pPr>
        <w:numPr>
          <w:ilvl w:val="0"/>
          <w:numId w:val="2"/>
        </w:numPr>
      </w:pPr>
      <w:r>
        <w:t xml:space="preserve">In the popup header toolbar, look for the vehicle/ID tag icon. Click it to open the "Add Vehicle ID" or "Tag as Known Vehicle" dialog.</w:t>
      </w:r>
    </w:p>
    <w:p>
      <w:pPr>
        <w:numPr>
          <w:ilvl w:val="0"/>
          <w:numId w:val="2"/>
        </w:numPr>
      </w:pPr>
      <w:r>
        <w:t xml:space="preserve">Enter a friendly name for the vehicle (e.g. "My Car" or the owner's name) and confirm the licence plate number shown.</w:t>
      </w:r>
    </w:p>
    <w:p>
      <w:pPr>
        <w:numPr>
          <w:ilvl w:val="0"/>
          <w:numId w:val="2"/>
        </w:numPr>
      </w:pPr>
      <w:r>
        <w:t xml:space="preserve">Save the Known Vehicle entry. It is now available as a trigger in the Alarm Manager.</w:t>
      </w:r>
    </w:p>
    <w:p>
      <w:r>
        <w:rPr>
          <w:i/>
        </w:rPr>
        <w:t xml:space="preserve">Note: If the vehicle has not been seen yet, simply wait until it appears in a detection event, then come back and tag it.</w:t>
      </w:r>
    </w:p>
    <w:p>
      <w:r>
        <w:rPr>
          <w:i/>
        </w:rPr>
        <w:t xml:space="preserve">Note: Plate numbers are automatically normalised by the garage controller — hyphens, spaces, and case differences are stripped. For example, “ABC-123”, “abc 123”, and “ABC123” will all match. You can enter plates in any format.</w:t>
      </w:r>
    </w:p>
    <w:p>
      <w:pPr>
        <w:pStyle w:val="Heading1"/>
      </w:pPr>
      <w:r>
        <w:t>Step 3 — Create the Alarm in Alarm Manager</w:t>
      </w:r>
    </w:p>
    <w:p>
      <w:r>
        <w:t xml:space="preserve">With the vehicle registered, you can now create the alarm that will fire the webhook when that plate is detected.</w:t>
      </w:r>
    </w:p>
    <w:p>
      <w:pPr>
        <w:pStyle w:val="Heading2"/>
      </w:pPr>
      <w:r>
        <w:t>3.1 — Open the Alarm Manager</w:t>
      </w:r>
    </w:p>
    <w:p>
      <w:pPr>
        <w:numPr>
          <w:ilvl w:val="0"/>
          <w:numId w:val="2"/>
        </w:numPr>
      </w:pPr>
      <w:r>
        <w:t xml:space="preserve">Click the bell icon in the left sidebar to open the Alarm Manager.</w:t>
      </w:r>
    </w:p>
    <w:p>
      <w:pPr>
        <w:numPr>
          <w:ilvl w:val="0"/>
          <w:numId w:val="2"/>
        </w:numPr>
      </w:pPr>
      <w:r>
        <w:t xml:space="preserve">Click the + Create Alarm button at the top of the left panel.</w:t>
      </w:r>
    </w:p>
    <w:p>
      <w:pPr>
        <w:pStyle w:val="Heading2"/>
      </w:pPr>
      <w:r>
        <w:t>3.2 — Configure the Trigger</w:t>
      </w:r>
    </w:p>
    <w:p>
      <w:pPr>
        <w:numPr>
          <w:ilvl w:val="0"/>
          <w:numId w:val="2"/>
        </w:numPr>
      </w:pPr>
      <w:r>
        <w:t xml:space="preserve">In the trigger category row at the top-left, click the ID icon (person/vehicle ID badge icon).</w:t>
      </w:r>
    </w:p>
    <w:p>
      <w:pPr>
        <w:numPr>
          <w:ilvl w:val="0"/>
          <w:numId w:val="2"/>
        </w:numPr>
      </w:pPr>
      <w:r>
        <w:t xml:space="preserve">Click the Vehicle ID tab (next to Person ID).</w:t>
      </w:r>
    </w:p>
    <w:p>
      <w:pPr>
        <w:numPr>
          <w:ilvl w:val="0"/>
          <w:numId w:val="2"/>
        </w:numPr>
      </w:pPr>
      <w:r>
        <w:t xml:space="preserve">Tick the Known Vehicle ID checkbox. This will trigger the alarm only for vehicles you have specifically registered.</w:t>
      </w:r>
    </w:p>
    <w:p>
      <w:pPr>
        <w:numPr>
          <w:ilvl w:val="0"/>
          <w:numId w:val="2"/>
        </w:numPr>
      </w:pPr>
      <w:r>
        <w:t xml:space="preserve">Optionally, also tick Vehicles of Interest Only if you want to restrict triggering to a subset of known vehicles marked as "of interest".</w:t>
      </w:r>
    </w:p>
    <w:p>
      <w:pPr>
        <w:numPr>
          <w:ilvl w:val="0"/>
          <w:numId w:val="2"/>
        </w:numPr>
      </w:pPr>
      <w:r>
        <w:t xml:space="preserve">Under Schedule, leave it set to Always (or choose Custom to restrict to specific hours, e.g. 6 AM–10 PM if you don't want the garage opening at night).</w:t>
      </w:r>
    </w:p>
    <w:p>
      <w:pPr>
        <w:pStyle w:val="Heading2"/>
      </w:pPr>
      <w:r>
        <w:t>3.3 — Configure the Scope</w:t>
      </w:r>
    </w:p>
    <w:p>
      <w:pPr>
        <w:numPr>
          <w:ilvl w:val="0"/>
          <w:numId w:val="2"/>
        </w:numPr>
      </w:pPr>
      <w:r>
        <w:t xml:space="preserve">In the Scope panel (centre column), ensure Include is selected.</w:t>
      </w:r>
    </w:p>
    <w:p>
      <w:pPr>
        <w:numPr>
          <w:ilvl w:val="0"/>
          <w:numId w:val="2"/>
        </w:numPr>
      </w:pPr>
      <w:r>
        <w:t xml:space="preserve">Click Front Camera NW-2 to select it (it will highlight in blue). All other cameras should remain unselected.</w:t>
      </w:r>
    </w:p>
    <w:p>
      <w:r>
        <w:rPr>
          <w:i/>
        </w:rPr>
        <w:t xml:space="preserve">This ensures the alarm only fires for plates detected on the driveway camera, not from any other camera on the system.</w:t>
      </w:r>
    </w:p>
    <w:p>
      <w:pPr>
        <w:pStyle w:val="Heading1"/>
      </w:pPr>
      <w:r>
        <w:t>Step 4 — Configure the Webhook Action</w:t>
      </w:r>
    </w:p>
    <w:p>
      <w:r>
        <w:t xml:space="preserve">This is where you connect the alarm to your FastAPI garage door endpoint.</w:t>
      </w:r>
    </w:p>
    <w:p>
      <w:pPr>
        <w:numPr>
          <w:ilvl w:val="0"/>
          <w:numId w:val="2"/>
        </w:numPr>
      </w:pPr>
      <w:r>
        <w:t xml:space="preserve">In the Action panel (right column), click the Webhook icon.</w:t>
      </w:r>
    </w:p>
    <w:p>
      <w:pPr>
        <w:numPr>
          <w:ilvl w:val="0"/>
          <w:numId w:val="2"/>
        </w:numPr>
      </w:pPr>
      <w:r>
        <w:t xml:space="preserve">From the webhook type dropdown (which defaults to Slack Post), select Custom Webhook.</w:t>
      </w:r>
    </w:p>
    <w:p>
      <w:pPr>
        <w:numPr>
          <w:ilvl w:val="0"/>
          <w:numId w:val="2"/>
        </w:numPr>
      </w:pPr>
      <w:r>
        <w:t xml:space="preserve">In the Delivery URL field, enter the full URL of your FastAPI endpoint. For example: http://192.168.1.143/api/lpr/unifi-webhook</w:t>
      </w:r>
    </w:p>
    <w:p>
      <w:pPr>
        <w:numPr>
          <w:ilvl w:val="0"/>
          <w:numId w:val="2"/>
        </w:numPr>
      </w:pPr>
      <w:r>
        <w:t xml:space="preserve">Click Advanced Settings to expand the additional options.</w:t>
      </w:r>
    </w:p>
    <w:p>
      <w:pPr>
        <w:numPr>
          <w:ilvl w:val="0"/>
          <w:numId w:val="2"/>
        </w:numPr>
      </w:pPr>
      <w:r>
        <w:t xml:space="preserve">Set the Method to match what your FastAPI endpoint expects — GET for a simple trigger endpoint, or POST if the endpoint expects a request body.</w:t>
      </w:r>
    </w:p>
    <w:p>
      <w:pPr>
        <w:numPr>
          <w:ilvl w:val="0"/>
          <w:numId w:val="2"/>
        </w:numPr>
      </w:pPr>
      <w:r>
        <w:t xml:space="preserve">If your FastAPI application requires authentication, click the Authentication dropdown and choose the appropriate type (e.g. Bearer Token, then paste your API token in the field that appears).</w:t>
      </w:r>
    </w:p>
    <w:p>
      <w:pPr>
        <w:numPr>
          <w:ilvl w:val="0"/>
          <w:numId w:val="2"/>
        </w:numPr>
      </w:pPr>
      <w:r>
        <w:t xml:space="preserve">If your FastAPI endpoint requires specific HTTP headers (e.g. Content-Type: application/json or a custom API key header), click Add Header and enter the header name and value.</w:t>
      </w:r>
    </w:p>
    <w:p>
      <w:pPr>
        <w:numPr>
          <w:ilvl w:val="0"/>
          <w:numId w:val="2"/>
        </w:numPr>
      </w:pPr>
      <w:r>
        <w:t xml:space="preserve">Consider enabling Ignore Repeated Actions if you want to prevent multiple rapid triggers (e.g. if the car sits in view for a while and is repeatedly detected).</w:t>
      </w:r>
    </w:p>
    <w:p>
      <w:pPr>
        <w:pStyle w:val="Heading1"/>
      </w:pPr>
      <w:r>
        <w:t>Step 5 — Name and Save the Alarm</w:t>
      </w:r>
    </w:p>
    <w:p>
      <w:pPr>
        <w:numPr>
          <w:ilvl w:val="0"/>
          <w:numId w:val="2"/>
        </w:numPr>
      </w:pPr>
      <w:r>
        <w:t xml:space="preserve">At the top of the editor, click the alarm name field (which shows "New Alarm") and type a descriptive name such as "Garage Door — Known Plate".</w:t>
      </w:r>
    </w:p>
    <w:p>
      <w:pPr>
        <w:numPr>
          <w:ilvl w:val="0"/>
          <w:numId w:val="2"/>
        </w:numPr>
      </w:pPr>
      <w:r>
        <w:t xml:space="preserve">Before saving, click Test Alarm at the bottom of the Action panel to send a test HTTP request to your FastAPI endpoint and confirm it is reachable and responds correctly.</w:t>
      </w:r>
    </w:p>
    <w:p>
      <w:pPr>
        <w:numPr>
          <w:ilvl w:val="0"/>
          <w:numId w:val="2"/>
        </w:numPr>
      </w:pPr>
      <w:r>
        <w:t xml:space="preserve">Once the test is successful, click the blue Create button at the top of the editor to save the alarm.</w:t>
      </w:r>
    </w:p>
    <w:p>
      <w:r>
        <w:t xml:space="preserve">The new alarm will appear in the Alarm Manager list. It is active immediately.</w:t>
      </w:r>
    </w:p>
    <w:p>
      <w:pPr>
        <w:pStyle w:val="Heading1"/>
      </w:pPr>
      <w:r>
        <w:t>Step 6 — FastAPI Application Requirements</w:t>
      </w:r>
    </w:p>
    <w:p>
      <w:r>
        <w:t xml:space="preserve">Your FastAPI garage door application must expose an HTTP endpoint that UniFi Protect can call. A minimal example for a GET-based trigger endpoint is shown below:</w:t>
      </w:r>
    </w:p>
    <w:p>
      <w:pPr>
        <w:pStyle w:val="Normal"/>
        <w:rPr>
          <w:rFonts w:ascii="Courier New" w:hAnsi="Courier New"/>
        </w:rPr>
      </w:pPr>
      <w:r>
        <w:rPr>
          <w:rFonts w:ascii="Courier New" w:hAnsi="Courier New"/>
          <w:sz w:val="18"/>
          <w:szCs w:val="18"/>
        </w:rPr>
        <w:t xml:space="preserve">from fastapi import FastAPI</w:t>
      </w:r>
    </w:p>
    <w:p>
      <w:r>
        <w:rPr>
          <w:rFonts w:ascii="Courier New" w:hAnsi="Courier New"/>
          <w:sz w:val="18"/>
          <w:szCs w:val="18"/>
        </w:rPr>
        <w:t xml:space="preserve">app = FastAPI()</w:t>
      </w:r>
    </w:p>
    <w:p>
      <w:r>
        <w:rPr>
          <w:rFonts w:ascii="Courier New" w:hAnsi="Courier New"/>
          <w:sz w:val="18"/>
          <w:szCs w:val="18"/>
        </w:rPr>
        <w:t xml:space="preserve">@app.post("/api/lpr/unifi-webhook")</w:t>
      </w:r>
    </w:p>
    <w:p>
      <w:r>
        <w:rPr>
          <w:rFonts w:ascii="Courier New" w:hAnsi="Courier New"/>
          <w:sz w:val="18"/>
          <w:szCs w:val="18"/>
        </w:rPr>
        <w:t xml:space="preserve">async def unifi_webhook(webhook: dict):</w:t>
      </w:r>
    </w:p>
    <w:p>
      <w:r>
        <w:rPr>
          <w:rFonts w:ascii="Courier New" w:hAnsi="Courier New"/>
          <w:sz w:val="18"/>
          <w:szCs w:val="18"/>
        </w:rPr>
        <w:t xml:space="preserve">    # Extract plate from webhook payload</w:t>
      </w:r>
    </w:p>
    <w:p>
      <w:r>
        <w:rPr>
          <w:rFonts w:ascii="Courier New" w:hAnsi="Courier New"/>
          <w:sz w:val="18"/>
          <w:szCs w:val="18"/>
        </w:rPr>
        <w:t xml:space="preserve">    plate = webhook.get("licensePlate") or webhook.get("plate")</w:t>
      </w:r>
    </w:p>
    <w:p>
      <w:r>
        <w:rPr>
          <w:rFonts w:ascii="Courier New" w:hAnsi="Courier New"/>
          <w:sz w:val="18"/>
          <w:szCs w:val="18"/>
        </w:rPr>
        <w:t xml:space="preserve">    return await controller.handle_lpr_detection(plate)</w:t>
      </w:r>
    </w:p>
    <w:p>
      <w:r>
        <w:t xml:space="preserve">Key points for the FastAPI application:</w:t>
      </w:r>
    </w:p>
    <w:p>
      <w:pPr>
        <w:numPr>
          <w:ilvl w:val="0"/>
          <w:numId w:val="1"/>
        </w:numPr>
      </w:pPr>
      <w:r>
        <w:t xml:space="preserve">The application must be running and listening on a port reachable from the Cloud Key Gen2 Plus (e.g. on the same LAN subnet).</w:t>
      </w:r>
    </w:p>
    <w:p>
      <w:pPr>
        <w:numPr>
          <w:ilvl w:val="0"/>
          <w:numId w:val="1"/>
        </w:numPr>
      </w:pPr>
      <w:r>
        <w:t xml:space="preserve">Use a static IP address or a hostname for your FastAPI server so the webhook URL does not break if the IP changes.</w:t>
      </w:r>
    </w:p>
    <w:p>
      <w:pPr>
        <w:numPr>
          <w:ilvl w:val="0"/>
          <w:numId w:val="1"/>
        </w:numPr>
      </w:pPr>
      <w:r>
        <w:t xml:space="preserve">The endpoint must return an HTTP 2xx response code for UniFi Protect to consider the webhook delivery successful.</w:t>
      </w:r>
    </w:p>
    <w:p>
      <w:pPr>
        <w:numPr>
          <w:ilvl w:val="0"/>
          <w:numId w:val="1"/>
        </w:numPr>
      </w:pPr>
      <w:r>
        <w:t xml:space="preserve">Consider adding a short cooldown or debounce in your application logic to prevent the garage from re-triggering if the plate is re-detected within a few seconds.</w:t>
      </w:r>
    </w:p>
    <w:p>
      <w:pPr>
        <w:numPr>
          <w:ilvl w:val="0"/>
          <w:numId w:val="1"/>
        </w:numPr>
      </w:pPr>
      <w:r>
        <w:t xml:space="preserve">If the endpoint requires authentication, use Bearer Token or a custom API key header and configure this in the Advanced Settings of the webhook (Step 4).</w:t>
      </w:r>
    </w:p>
    <w:p>
      <w:pPr>
        <w:pStyle w:val="Heading1"/>
      </w:pPr>
      <w:r>
        <w:t>Step 7 — Verify and Monitor</w:t>
      </w:r>
    </w:p>
    <w:p>
      <w:r>
        <w:t xml:space="preserve">Once the alarm is live, you can monitor its activity in the Alarm Manager:</w:t>
      </w:r>
    </w:p>
    <w:p>
      <w:pPr>
        <w:numPr>
          <w:ilvl w:val="0"/>
          <w:numId w:val="2"/>
        </w:numPr>
      </w:pPr>
      <w:r>
        <w:t xml:space="preserve">Go to Alarm Manager and find your new "Garage Door — Known Plate" alarm in the list.</w:t>
      </w:r>
    </w:p>
    <w:p>
      <w:pPr>
        <w:numPr>
          <w:ilvl w:val="0"/>
          <w:numId w:val="2"/>
        </w:numPr>
      </w:pPr>
      <w:r>
        <w:t xml:space="preserve">Click on it to view the side panel which shows Hits (24hrs), Last Triggered, and History of all past trigger events.</w:t>
      </w:r>
    </w:p>
    <w:p>
      <w:pPr>
        <w:numPr>
          <w:ilvl w:val="0"/>
          <w:numId w:val="2"/>
        </w:numPr>
      </w:pPr>
      <w:r>
        <w:t xml:space="preserve">If the alarm is triggering too frequently (e.g. for other vehicles that happen to be tagged as known), review which vehicles are tagged in your Known Vehicles library and remove any that should not trigger the garage.</w:t>
      </w:r>
    </w:p>
    <w:p>
      <w:pPr>
        <w:numPr>
          <w:ilvl w:val="0"/>
          <w:numId w:val="2"/>
        </w:numPr>
      </w:pPr>
      <w:r>
        <w:t xml:space="preserve">Use the Pause button in the alarm detail panel to temporarily disable the alarm if needed (e.g. during testing or maintenance).</w:t>
      </w:r>
    </w:p>
    <w:p>
      <w:pPr>
        <w:pStyle w:val="Heading1"/>
      </w:pPr>
      <w:r>
        <w:t>Troubleshooting</w:t>
      </w:r>
    </w:p>
    <w:p>
      <w:pPr>
        <w:pStyle w:val="Heading2"/>
      </w:pPr>
      <w:r>
        <w:t>The alarm is not triggering</w:t>
      </w:r>
    </w:p>
    <w:p>
      <w:pPr>
        <w:numPr>
          <w:ilvl w:val="0"/>
          <w:numId w:val="1"/>
        </w:numPr>
      </w:pPr>
      <w:r>
        <w:t xml:space="preserve">Confirm that LPR is enabled on Front Camera NW-2 and that the camera is successfully reading the plate (check recent vehicle detections in Find Anything — the plate number should appear on the thumbnail).</w:t>
      </w:r>
    </w:p>
    <w:p>
      <w:pPr>
        <w:numPr>
          <w:ilvl w:val="0"/>
          <w:numId w:val="1"/>
        </w:numPr>
      </w:pPr>
      <w:r>
        <w:t xml:space="preserve">Confirm that the vehicle is tagged as a Known Vehicle in the system (not just detected as an unknown vehicle).</w:t>
      </w:r>
    </w:p>
    <w:p>
      <w:pPr>
        <w:numPr>
          <w:ilvl w:val="0"/>
          <w:numId w:val="1"/>
        </w:numPr>
      </w:pPr>
      <w:r>
        <w:t xml:space="preserve">Check that the alarm status is Active (not Paused) in the Alarm Manager.</w:t>
      </w:r>
    </w:p>
    <w:p>
      <w:pPr>
        <w:pStyle w:val="Heading2"/>
      </w:pPr>
      <w:r>
        <w:t>The webhook is not reaching the FastAPI application</w:t>
      </w:r>
    </w:p>
    <w:p>
      <w:pPr>
        <w:numPr>
          <w:ilvl w:val="0"/>
          <w:numId w:val="1"/>
        </w:numPr>
      </w:pPr>
      <w:r>
        <w:t xml:space="preserve">Use the Test Alarm button in the alarm editor to verify that the Cloud Key can reach the FastAPI server.</w:t>
      </w:r>
    </w:p>
    <w:p>
      <w:pPr>
        <w:numPr>
          <w:ilvl w:val="0"/>
          <w:numId w:val="1"/>
        </w:numPr>
      </w:pPr>
      <w:r>
        <w:t xml:space="preserve">Verify the FastAPI application is running (check with a browser or curl from another device on the same network).</w:t>
      </w:r>
    </w:p>
    <w:p>
      <w:pPr>
        <w:numPr>
          <w:ilvl w:val="0"/>
          <w:numId w:val="1"/>
        </w:numPr>
      </w:pPr>
      <w:r>
        <w:t xml:space="preserve">Check that no firewall rules on the FastAPI server are blocking inbound requests from the Cloud Key's IP address (192.168.1.4).</w:t>
      </w:r>
    </w:p>
    <w:p>
      <w:pPr>
        <w:numPr>
          <w:ilvl w:val="0"/>
          <w:numId w:val="1"/>
        </w:numPr>
      </w:pPr>
      <w:r>
        <w:t xml:space="preserve">Confirm the HTTP method (GET vs POST) matches what the FastAPI endpoint declares.</w:t>
      </w:r>
    </w:p>
    <w:p>
      <w:pPr>
        <w:pStyle w:val="Heading1"/>
      </w:pPr>
      <w:r>
        <w:t>Application Architecture</w:t>
      </w:r>
    </w:p>
    <w:p>
      <w:r>
        <w:t xml:space="preserve">The garage controller runs as a FastAPI application served by uvicorn on port 8080. Nginx listens on port 80 and proxies all HTTP and WebSocket traffic to uvicorn. This means all external access (including UniFi webhooks and the web interface) uses port 80.</w:t>
      </w:r>
    </w:p>
    <w:p>
      <w:pPr>
        <w:numPr>
          <w:ilvl w:val="0"/>
          <w:numId w:val="1"/>
        </w:numPr>
      </w:pPr>
      <w:r>
        <w:t xml:space="preserve">Nginx listens on port 80 and proxies to 127.0.0.1:8080.</w:t>
      </w:r>
    </w:p>
    <w:p>
      <w:pPr>
        <w:numPr>
          <w:ilvl w:val="0"/>
          <w:numId w:val="1"/>
        </w:numPr>
      </w:pPr>
      <w:r>
        <w:t xml:space="preserve">Uvicorn runs the FastAPI app on port 8080 (started via nohup from /home/pi/garageController).</w:t>
      </w:r>
    </w:p>
    <w:p>
      <w:pPr>
        <w:numPr>
          <w:ilvl w:val="0"/>
          <w:numId w:val="1"/>
        </w:numPr>
      </w:pPr>
      <w:r>
        <w:t xml:space="preserve">The React frontend build is served from /home/pi/garageController/frontend.</w:t>
      </w:r>
    </w:p>
    <w:p>
      <w:pPr>
        <w:numPr>
          <w:ilvl w:val="0"/>
          <w:numId w:val="1"/>
        </w:numPr>
      </w:pPr>
      <w:r>
        <w:t xml:space="preserve">The legacy uWSGI service (garage-controller.service on port 8000) must be stopped and disabled to avoid database locking conflicts.</w:t>
      </w:r>
    </w:p>
    <w:p>
      <w:r>
        <w:rPr>
          <w:i/>
        </w:rPr>
        <w:t xml:space="preserve">Important: Only one instance of the application should be running at any time. Running both uvicorn and uWSGI simultaneously will cause SQLite database locking errors.</w:t>
      </w:r>
    </w:p>
    <w:p>
      <w:pPr>
        <w:pStyle w:val="Heading1"/>
      </w:pPr>
      <w:r>
        <w:t>MQTT Integration (Optional)</w:t>
      </w:r>
    </w:p>
    <w:p>
      <w:r>
        <w:t xml:space="preserve">MQTT integration is optional. If Mosquitto (or another MQTT broker) is running on localhost:1883, the application will connect and publish events. If the broker is unavailable, the application starts gracefully and logs: “[MQTT] Broker unavailable, continuing without MQTT.”</w:t>
      </w:r>
    </w:p>
    <w:p>
      <w:pPr>
        <w:numPr>
          <w:ilvl w:val="0"/>
          <w:numId w:val="1"/>
        </w:numPr>
      </w:pPr>
      <w:r>
        <w:t>garage/status → “Open” or “Closed”</w:t>
      </w:r>
    </w:p>
    <w:p>
      <w:pPr>
        <w:numPr>
          <w:ilvl w:val="0"/>
          <w:numId w:val="1"/>
        </w:numPr>
      </w:pPr>
      <w:r>
        <w:t>garage/lpr/opened → Plate number when door opened</w:t>
      </w:r>
    </w:p>
    <w:p>
      <w:pPr>
        <w:numPr>
          <w:ilvl w:val="0"/>
          <w:numId w:val="1"/>
        </w:numPr>
      </w:pPr>
      <w:r>
        <w:t>garage/lpr/close_scheduled → Plate number when auto-close scheduled</w:t>
      </w:r>
    </w:p>
    <w:p>
      <w:pPr>
        <w:numPr>
          <w:ilvl w:val="0"/>
          <w:numId w:val="1"/>
        </w:numPr>
      </w:pPr>
      <w:r>
        <w:t>garage/lpr/auto_closed → Plate number when auto-closed</w:t>
      </w:r>
    </w:p>
    <w:p>
      <w:pPr>
        <w:numPr>
          <w:ilvl w:val="0"/>
          <w:numId w:val="1"/>
        </w:numPr>
      </w:pPr>
      <w:r>
        <w:t>garage/lpr/unauthorized → Unauthorised plate detected</w:t>
      </w:r>
    </w:p>
    <w:p>
      <w:r>
        <w:t>To monitor all events: mosquitto_sub -t “garage/#”</w:t>
      </w:r>
    </w:p>
    <w:p>
      <w:pPr>
        <w:pStyle w:val="Heading1"/>
      </w:pPr>
      <w:r>
        <w:t>Plate Number Normalisation</w:t>
      </w:r>
    </w:p>
    <w:p>
      <w:r>
        <w:t xml:space="preserve">All plate numbers are automatically normalised before storage and comparison. Hyphens, spaces, and lowercase characters are stripped or converted. This means:</w:t>
      </w:r>
    </w:p>
    <w:p>
      <w:pPr>
        <w:numPr>
          <w:ilvl w:val="0"/>
          <w:numId w:val="1"/>
        </w:numPr>
      </w:pPr>
      <w:r>
        <w:t>“ABC-123”, “abc 123”, and “ABC123” all resolve to “ABC123”.</w:t>
      </w:r>
    </w:p>
    <w:p>
      <w:pPr>
        <w:numPr>
          <w:ilvl w:val="0"/>
          <w:numId w:val="1"/>
        </w:numPr>
      </w:pPr>
      <w:r>
        <w:t>Plates entered via the web interface, API, or received from UniFi webhooks are all normalised consistently.</w:t>
      </w:r>
    </w:p>
    <w:p>
      <w:pPr>
        <w:numPr>
          <w:ilvl w:val="0"/>
          <w:numId w:val="1"/>
        </w:numPr>
      </w:pPr>
      <w:r>
        <w:t>You do not need to worry about the exact format when adding authorised plates.</w:t>
      </w:r>
    </w:p>
    <w:p>
      <w:pPr>
        <w:pStyle w:val="Heading2"/>
      </w:pPr>
      <w:r>
        <w:t>Database is locked errors</w:t>
      </w:r>
    </w:p>
    <w:p>
      <w:pPr>
        <w:numPr>
          <w:ilvl w:val="0"/>
          <w:numId w:val="1"/>
        </w:numPr>
      </w:pPr>
      <w:r>
        <w:t xml:space="preserve">Ensure only ONE instance of the application is running. Check for stale uWSGI processes: sudo ss -tlnp | grep 8000</w:t>
      </w:r>
    </w:p>
    <w:p>
      <w:pPr>
        <w:numPr>
          <w:ilvl w:val="0"/>
          <w:numId w:val="1"/>
        </w:numPr>
      </w:pPr>
      <w:r>
        <w:t>Stop and disable the legacy uWSGI service: sudo systemctl stop garage-controller &amp;&amp; sudo systemctl disable garage-controller</w:t>
      </w:r>
    </w:p>
    <w:p>
      <w:pPr>
        <w:numPr>
          <w:ilvl w:val="0"/>
          <w:numId w:val="1"/>
        </w:numPr>
      </w:pPr>
      <w:r>
        <w:t>Kill any remaining processes holding the database: sudo pkill -f uwsgi</w:t>
      </w:r>
    </w:p>
    <w:p>
      <w:pPr>
        <w:numPr>
          <w:ilvl w:val="0"/>
          <w:numId w:val="1"/>
        </w:numPr>
      </w:pPr>
      <w:r>
        <w:t>Restart uvicorn: sudo pkill -f uvicorn, then start it fresh from /home/pi/garageController.</w:t>
      </w:r>
    </w:p>
    <w:p>
      <w:pPr>
        <w:pStyle w:val="Heading1"/>
      </w:pPr>
      <w:r>
        <w:t>Version History</w:t>
      </w:r>
    </w:p>
    <w:p>
      <w:pPr>
        <w:numPr>
          <w:ilvl w:val="0"/>
          <w:numId w:val="1"/>
        </w:numPr>
      </w:pPr>
      <w:r>
        <w:t>v1.0 — Initial LPR integration</w:t>
      </w:r>
    </w:p>
    <w:p>
      <w:pPr>
        <w:numPr>
          <w:ilvl w:val="0"/>
          <w:numId w:val="1"/>
        </w:numPr>
      </w:pPr>
      <w:r>
        <w:t>v2.0 — Added auto-close countdown and notifications</w:t>
      </w:r>
    </w:p>
    <w:p>
      <w:pPr>
        <w:numPr>
          <w:ilvl w:val="0"/>
          <w:numId w:val="1"/>
        </w:numPr>
      </w:pPr>
      <w:r>
        <w:t>v2.1 — Added manual override capabilities</w:t>
      </w:r>
    </w:p>
    <w:p>
      <w:pPr>
        <w:numPr>
          <w:ilvl w:val="0"/>
          <w:numId w:val="1"/>
        </w:numPr>
      </w:pPr>
      <w:r>
        <w:t>v2.2 — Added plate normalisation (hyphens/spaces stripped), made MQTT optional, fixed static files path, consolidated to uvicorn on port 8080 via nginx</w:t>
      </w:r>
    </w:p>
    <w:sectPr/>
  </w:body>
</w:document>
</file>

<file path=word/numbering.xml><?xml version="1.0" encoding="utf-8"?>
<w:numbering xmlns:w="http://schemas.openxmlformats.org/wordprocessingml/2006/main">
  <w:abstractNum w:abstractNumId="0">
    <w:multiLevelType w:val="multilevel"/>
    <w:lvl w:ilvl="0">
      <w:start w:val="1"/>
      <w:numFmt w:val="bullet"/>
      <w:lvlText w:val="•"/>
      <w:lvlJc w:val="left"/>
      <w:pPr>
        <w:ind w:left="720" w:hanging="360"/>
      </w:pPr>
      <w:rPr>
        <w:rFonts w:ascii="Symbol" w:hAnsi="Symbol" w:hint="default"/>
      </w:rPr>
    </w:lvl>
  </w:abstractNum>
  <w:abstractNum w:abstractNumId="1">
    <w:multiLevelType w:val="multilevel"/>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xmlns:r="http://schemas.openxmlformats.org/officeDocument/2006/relationships">
  <w:docDefaults>
    <w:rPrDefault>
      <w:rPr>
        <w:rFonts w:ascii="Calibri" w:hAnsi="Calibri"/>
        <w:sz w:val="22"/>
        <w:szCs w:val="22"/>
      </w:rPr>
    </w:rPrDefault>
    <w:pPrDefault>
      <w:pPr>
        <w:spacing w:after="160" w:line="259" w:lineRule="auto"/>
      </w:pPr>
    </w:pPrDefault>
  </w:docDefaults>
  <w:style w:type="paragraph" w:styleId="Normal" w:default="1">
    <w:name w:val="Normal"/>
    <w:pPr>
      <w:spacing w:after="160"/>
    </w:pPr>
    <w:rPr>
      <w:rFonts w:ascii="Calibri" w:hAnsi="Calibri"/>
      <w:sz w:val="22"/>
    </w:rPr>
  </w:style>
  <w:style w:type="paragraph" w:styleId="Title">
    <w:name w:val="Title"/>
    <w:pPr>
      <w:spacing w:before="400" w:after="100"/>
      <w:jc w:val="left"/>
    </w:pPr>
    <w:rPr>
      <w:rFonts w:ascii="Calibri Light" w:hAnsi="Calibri Light"/>
      <w:sz w:val="52"/>
      <w:szCs w:val="52"/>
      <w:color w:val="2E74B5"/>
    </w:rPr>
  </w:style>
  <w:style w:type="paragraph" w:styleId="Subtitle">
    <w:name w:val="Subtitle"/>
    <w:pPr>
      <w:spacing w:before="0" w:after="400"/>
    </w:pPr>
    <w:rPr>
      <w:rFonts w:ascii="Calibri Light" w:hAnsi="Calibri Light"/>
      <w:sz w:val="26"/>
      <w:szCs w:val="26"/>
      <w:color w:val="595959"/>
    </w:rPr>
  </w:style>
  <w:style w:type="paragraph" w:styleId="Heading1">
    <w:name w:val="heading 1"/>
    <w:basedOn w:val="Normal"/>
    <w:pPr>
      <w:outlineLvl w:val="0"/>
      <w:spacing w:before="240" w:after="80"/>
      <w:pBdr>
        <w:bottom w:val="single" w:sz="8" w:space="4" w:color="2E74B5"/>
      </w:pBdr>
    </w:pPr>
    <w:rPr>
      <w:rFonts w:ascii="Calibri Light" w:hAnsi="Calibri Light"/>
      <w:b/>
      <w:sz w:val="32"/>
      <w:szCs w:val="32"/>
      <w:color w:val="2E74B5"/>
    </w:rPr>
  </w:style>
  <w:style w:type="paragraph" w:styleId="Heading2">
    <w:name w:val="heading 2"/>
    <w:basedOn w:val="Normal"/>
    <w:pPr>
      <w:outlineLvl w:val="1"/>
      <w:spacing w:before="200" w:after="60"/>
    </w:pPr>
    <w:rPr>
      <w:rFonts w:ascii="Calibri Light" w:hAnsi="Calibri Light"/>
      <w:b/>
      <w:sz w:val="26"/>
      <w:szCs w:val="26"/>
      <w:color w:val="2E74B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