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079" w:rsidRDefault="00A65B5F">
      <w:pPr>
        <w:pBdr>
          <w:bottom w:val="single" w:sz="12" w:space="1" w:color="auto"/>
        </w:pBdr>
        <w:rPr>
          <w:sz w:val="40"/>
          <w:szCs w:val="40"/>
        </w:rPr>
      </w:pPr>
      <w:r w:rsidRPr="00A65B5F">
        <w:rPr>
          <w:sz w:val="40"/>
          <w:szCs w:val="40"/>
        </w:rPr>
        <w:t xml:space="preserve">NSERC Application Summaries </w:t>
      </w:r>
      <w:r>
        <w:rPr>
          <w:sz w:val="40"/>
          <w:szCs w:val="40"/>
        </w:rPr>
        <w:t>and their Level of Funding</w:t>
      </w:r>
    </w:p>
    <w:p w:rsidR="00A65B5F" w:rsidRPr="00091C70" w:rsidRDefault="00A65B5F">
      <w:pPr>
        <w:rPr>
          <w:sz w:val="28"/>
          <w:szCs w:val="28"/>
        </w:rPr>
      </w:pPr>
    </w:p>
    <w:p w:rsidR="00A65B5F" w:rsidRDefault="00A65B5F">
      <w:pPr>
        <w:rPr>
          <w:sz w:val="28"/>
          <w:szCs w:val="28"/>
        </w:rPr>
      </w:pPr>
      <w:r>
        <w:rPr>
          <w:sz w:val="28"/>
          <w:szCs w:val="28"/>
        </w:rPr>
        <w:t>Introduction</w:t>
      </w:r>
    </w:p>
    <w:p w:rsidR="00A65B5F" w:rsidRDefault="000B352F">
      <w:pPr>
        <w:rPr>
          <w:sz w:val="24"/>
          <w:szCs w:val="24"/>
        </w:rPr>
      </w:pPr>
      <w:r w:rsidRPr="007F3DD1">
        <w:rPr>
          <w:sz w:val="24"/>
          <w:szCs w:val="24"/>
        </w:rPr>
        <w:t>The Natural Sciences and Engineering Research Council of Canada (NSERC) distributes hundreds of millions of dollars in awards to tens of thousands of applicants annually</w:t>
      </w:r>
      <w:r>
        <w:rPr>
          <w:sz w:val="24"/>
          <w:szCs w:val="24"/>
        </w:rPr>
        <w:t xml:space="preserve">. With so much money at stake, the NSERC review process is under constant scrutiny. Some criticisms of the process </w:t>
      </w:r>
      <w:r w:rsidR="002E3601">
        <w:rPr>
          <w:sz w:val="24"/>
          <w:szCs w:val="24"/>
        </w:rPr>
        <w:t>include;</w:t>
      </w:r>
      <w:r>
        <w:rPr>
          <w:sz w:val="24"/>
          <w:szCs w:val="24"/>
        </w:rPr>
        <w:t xml:space="preserve"> that the process itself is too expensive, that it does not produce quality research, and that it is biased towards a researcher’s reputation rather than the content of their proposal. </w:t>
      </w:r>
      <w:r w:rsidR="00E40220">
        <w:rPr>
          <w:sz w:val="24"/>
          <w:szCs w:val="24"/>
        </w:rPr>
        <w:t>If</w:t>
      </w:r>
      <w:r w:rsidR="002E3601">
        <w:rPr>
          <w:sz w:val="24"/>
          <w:szCs w:val="24"/>
        </w:rPr>
        <w:t xml:space="preserve"> these claims are</w:t>
      </w:r>
      <w:r w:rsidR="00E40220">
        <w:rPr>
          <w:sz w:val="24"/>
          <w:szCs w:val="24"/>
        </w:rPr>
        <w:t xml:space="preserve"> accurate</w:t>
      </w:r>
      <w:r w:rsidR="002E3601">
        <w:rPr>
          <w:sz w:val="24"/>
          <w:szCs w:val="24"/>
        </w:rPr>
        <w:t>,</w:t>
      </w:r>
      <w:r w:rsidR="00E40220">
        <w:rPr>
          <w:sz w:val="24"/>
          <w:szCs w:val="24"/>
        </w:rPr>
        <w:t xml:space="preserve"> it could mean that NSERC is </w:t>
      </w:r>
      <w:r w:rsidR="002E3601">
        <w:rPr>
          <w:sz w:val="24"/>
          <w:szCs w:val="24"/>
        </w:rPr>
        <w:t>implementing</w:t>
      </w:r>
      <w:r w:rsidR="00E40220">
        <w:rPr>
          <w:sz w:val="24"/>
          <w:szCs w:val="24"/>
        </w:rPr>
        <w:t xml:space="preserve"> a high cost, low return review process.</w:t>
      </w:r>
      <w:r w:rsidR="002E3601">
        <w:rPr>
          <w:sz w:val="24"/>
          <w:szCs w:val="24"/>
        </w:rPr>
        <w:t xml:space="preserve"> A process that,</w:t>
      </w:r>
      <w:r w:rsidR="00E40220">
        <w:rPr>
          <w:sz w:val="24"/>
          <w:szCs w:val="24"/>
        </w:rPr>
        <w:t xml:space="preserve"> </w:t>
      </w:r>
      <w:r w:rsidR="002E3601">
        <w:rPr>
          <w:sz w:val="24"/>
          <w:szCs w:val="24"/>
        </w:rPr>
        <w:t>m</w:t>
      </w:r>
      <w:r w:rsidR="00E40220">
        <w:rPr>
          <w:sz w:val="24"/>
          <w:szCs w:val="24"/>
        </w:rPr>
        <w:t>ost concerning</w:t>
      </w:r>
      <w:r w:rsidR="002E3601">
        <w:rPr>
          <w:sz w:val="24"/>
          <w:szCs w:val="24"/>
        </w:rPr>
        <w:t xml:space="preserve">, may turn out to be entirely moot. </w:t>
      </w:r>
      <w:r w:rsidR="00E40220">
        <w:rPr>
          <w:sz w:val="24"/>
          <w:szCs w:val="24"/>
        </w:rPr>
        <w:t>This begs the questions; does the content of an NSERC funding application matter?</w:t>
      </w:r>
      <w:r w:rsidR="002E3601">
        <w:rPr>
          <w:sz w:val="24"/>
          <w:szCs w:val="24"/>
        </w:rPr>
        <w:t xml:space="preserve"> More s</w:t>
      </w:r>
      <w:r w:rsidR="00E40220">
        <w:rPr>
          <w:sz w:val="24"/>
          <w:szCs w:val="24"/>
        </w:rPr>
        <w:t>pecifically, d</w:t>
      </w:r>
      <w:r w:rsidR="00E40220" w:rsidRPr="007F3DD1">
        <w:rPr>
          <w:sz w:val="24"/>
          <w:szCs w:val="24"/>
        </w:rPr>
        <w:t>oes word usage in application summaries predict grant size?</w:t>
      </w:r>
      <w:r w:rsidR="00E40220">
        <w:rPr>
          <w:sz w:val="24"/>
          <w:szCs w:val="24"/>
        </w:rPr>
        <w:t xml:space="preserve"> </w:t>
      </w:r>
      <w:r w:rsidR="002E3601">
        <w:rPr>
          <w:sz w:val="24"/>
          <w:szCs w:val="24"/>
        </w:rPr>
        <w:t xml:space="preserve">Applying text </w:t>
      </w:r>
      <w:r w:rsidR="00E40220" w:rsidRPr="007F3DD1">
        <w:rPr>
          <w:sz w:val="24"/>
          <w:szCs w:val="24"/>
        </w:rPr>
        <w:t xml:space="preserve">classification </w:t>
      </w:r>
      <w:r w:rsidR="002E3601">
        <w:rPr>
          <w:sz w:val="24"/>
          <w:szCs w:val="24"/>
        </w:rPr>
        <w:t xml:space="preserve">methods to the available data may </w:t>
      </w:r>
      <w:r w:rsidR="00E40220" w:rsidRPr="007F3DD1">
        <w:rPr>
          <w:sz w:val="24"/>
          <w:szCs w:val="24"/>
        </w:rPr>
        <w:t>uncover insights in</w:t>
      </w:r>
      <w:r w:rsidR="002E3601">
        <w:rPr>
          <w:sz w:val="24"/>
          <w:szCs w:val="24"/>
        </w:rPr>
        <w:t>to</w:t>
      </w:r>
      <w:r w:rsidR="00E40220" w:rsidRPr="007F3DD1">
        <w:rPr>
          <w:sz w:val="24"/>
          <w:szCs w:val="24"/>
        </w:rPr>
        <w:t xml:space="preserve"> the distribution of these awards</w:t>
      </w:r>
      <w:r w:rsidR="002E3601">
        <w:rPr>
          <w:sz w:val="24"/>
          <w:szCs w:val="24"/>
        </w:rPr>
        <w:t xml:space="preserve">, and perhaps shed light on these criticisms. </w:t>
      </w:r>
    </w:p>
    <w:p w:rsidR="00DD58A1" w:rsidRDefault="00DD58A1">
      <w:pPr>
        <w:rPr>
          <w:sz w:val="24"/>
          <w:szCs w:val="24"/>
        </w:rPr>
      </w:pPr>
    </w:p>
    <w:p w:rsidR="00A65B5F" w:rsidRDefault="00A65B5F" w:rsidP="00A65B5F">
      <w:pPr>
        <w:rPr>
          <w:sz w:val="28"/>
          <w:szCs w:val="28"/>
        </w:rPr>
      </w:pPr>
      <w:r>
        <w:rPr>
          <w:sz w:val="28"/>
          <w:szCs w:val="28"/>
        </w:rPr>
        <w:t xml:space="preserve">Literature </w:t>
      </w:r>
      <w:r w:rsidR="008F4325">
        <w:rPr>
          <w:sz w:val="28"/>
          <w:szCs w:val="28"/>
        </w:rPr>
        <w:t>Review</w:t>
      </w:r>
    </w:p>
    <w:p w:rsidR="001B3884" w:rsidRDefault="001B3884" w:rsidP="00A65B5F">
      <w:pPr>
        <w:rPr>
          <w:sz w:val="24"/>
          <w:szCs w:val="24"/>
        </w:rPr>
      </w:pPr>
      <w:r>
        <w:rPr>
          <w:sz w:val="24"/>
          <w:szCs w:val="24"/>
        </w:rPr>
        <w:t xml:space="preserve">One of the most outspoken </w:t>
      </w:r>
      <w:r w:rsidR="008F4325">
        <w:rPr>
          <w:sz w:val="24"/>
          <w:szCs w:val="24"/>
        </w:rPr>
        <w:t>critics</w:t>
      </w:r>
      <w:r>
        <w:rPr>
          <w:sz w:val="24"/>
          <w:szCs w:val="24"/>
        </w:rPr>
        <w:t xml:space="preserve"> of centralized research funding systems is Alexander </w:t>
      </w:r>
      <w:proofErr w:type="spellStart"/>
      <w:r>
        <w:rPr>
          <w:sz w:val="24"/>
          <w:szCs w:val="24"/>
        </w:rPr>
        <w:t>Berezin</w:t>
      </w:r>
      <w:proofErr w:type="spellEnd"/>
      <w:r>
        <w:rPr>
          <w:sz w:val="24"/>
          <w:szCs w:val="24"/>
        </w:rPr>
        <w:t>. His 1998 review</w:t>
      </w:r>
      <w:r w:rsidR="009A14B1" w:rsidRPr="009A14B1">
        <w:rPr>
          <w:sz w:val="24"/>
          <w:szCs w:val="24"/>
          <w:vertAlign w:val="superscript"/>
        </w:rPr>
        <w:t>1</w:t>
      </w:r>
      <w:r>
        <w:rPr>
          <w:sz w:val="24"/>
          <w:szCs w:val="24"/>
        </w:rPr>
        <w:t xml:space="preserve"> calls such funding systems self-serving old boys’ clubs. He disputes the common belief that </w:t>
      </w:r>
      <w:proofErr w:type="gramStart"/>
      <w:r>
        <w:rPr>
          <w:sz w:val="24"/>
          <w:szCs w:val="24"/>
        </w:rPr>
        <w:t>governments</w:t>
      </w:r>
      <w:proofErr w:type="gramEnd"/>
      <w:r>
        <w:rPr>
          <w:sz w:val="24"/>
          <w:szCs w:val="24"/>
        </w:rPr>
        <w:t xml:space="preserve"> under-fund research. In fact, he claims the problem to be </w:t>
      </w:r>
      <w:r w:rsidR="008F4325">
        <w:rPr>
          <w:sz w:val="24"/>
          <w:szCs w:val="24"/>
        </w:rPr>
        <w:t>one of</w:t>
      </w:r>
      <w:r>
        <w:rPr>
          <w:sz w:val="24"/>
          <w:szCs w:val="24"/>
        </w:rPr>
        <w:t xml:space="preserve"> over-funding trivial research. He calls for a simpli</w:t>
      </w:r>
      <w:r w:rsidR="008F4325">
        <w:rPr>
          <w:sz w:val="24"/>
          <w:szCs w:val="24"/>
        </w:rPr>
        <w:t xml:space="preserve">fication of the funding system, suggesting we fund researchers and not proposals, even if it results in lower average funding levels. </w:t>
      </w:r>
    </w:p>
    <w:p w:rsidR="00A65B5F" w:rsidRDefault="00DD58A1" w:rsidP="00A65B5F">
      <w:pPr>
        <w:rPr>
          <w:sz w:val="24"/>
          <w:szCs w:val="24"/>
        </w:rPr>
      </w:pPr>
      <w:r>
        <w:rPr>
          <w:sz w:val="24"/>
          <w:szCs w:val="24"/>
        </w:rPr>
        <w:t xml:space="preserve">A review paper by Richard Gordon and Bryan </w:t>
      </w:r>
      <w:proofErr w:type="spellStart"/>
      <w:r>
        <w:rPr>
          <w:sz w:val="24"/>
          <w:szCs w:val="24"/>
        </w:rPr>
        <w:t>Poulin</w:t>
      </w:r>
      <w:proofErr w:type="spellEnd"/>
      <w:r w:rsidR="00BD163C">
        <w:rPr>
          <w:sz w:val="24"/>
          <w:szCs w:val="24"/>
        </w:rPr>
        <w:t xml:space="preserve"> (2009)</w:t>
      </w:r>
      <w:r w:rsidR="00476DB4" w:rsidRPr="00476DB4">
        <w:rPr>
          <w:sz w:val="24"/>
          <w:szCs w:val="24"/>
          <w:vertAlign w:val="superscript"/>
        </w:rPr>
        <w:t>2</w:t>
      </w:r>
      <w:r>
        <w:rPr>
          <w:sz w:val="24"/>
          <w:szCs w:val="24"/>
        </w:rPr>
        <w:t xml:space="preserve"> suggests that the cost of the NSERC peer review process itself is simply too great. Their calculations suggests that </w:t>
      </w:r>
      <w:r w:rsidR="00BD163C">
        <w:rPr>
          <w:sz w:val="24"/>
          <w:szCs w:val="24"/>
        </w:rPr>
        <w:t xml:space="preserve">awarding every single qualified researcher a baseline grant, is in fact cheaper than the </w:t>
      </w:r>
      <w:r>
        <w:rPr>
          <w:sz w:val="24"/>
          <w:szCs w:val="24"/>
        </w:rPr>
        <w:t xml:space="preserve">cost of running the grant review system </w:t>
      </w:r>
      <w:r w:rsidR="00BD163C">
        <w:rPr>
          <w:sz w:val="24"/>
          <w:szCs w:val="24"/>
        </w:rPr>
        <w:t xml:space="preserve">itself. Their concluding suggestion was to do away with the review process entirely and simply support all eligible faculty members who ask for funds. </w:t>
      </w:r>
    </w:p>
    <w:p w:rsidR="00BD163C" w:rsidRDefault="00BD163C" w:rsidP="00A65B5F">
      <w:pPr>
        <w:rPr>
          <w:sz w:val="24"/>
          <w:szCs w:val="24"/>
        </w:rPr>
      </w:pPr>
      <w:r>
        <w:rPr>
          <w:sz w:val="24"/>
          <w:szCs w:val="24"/>
        </w:rPr>
        <w:t>In 2013, Jean-Michel Fortin and David Currie</w:t>
      </w:r>
      <w:r w:rsidR="00476DB4" w:rsidRPr="00476DB4">
        <w:rPr>
          <w:sz w:val="24"/>
          <w:szCs w:val="24"/>
          <w:vertAlign w:val="superscript"/>
        </w:rPr>
        <w:t>3</w:t>
      </w:r>
      <w:r>
        <w:rPr>
          <w:sz w:val="24"/>
          <w:szCs w:val="24"/>
        </w:rPr>
        <w:t xml:space="preserve"> concluded that scientific impact is only weakly positively related to the amount of NSERC funding received. Further to that, they found that impact per dollar was lower for large grant holders. </w:t>
      </w:r>
      <w:r w:rsidR="001B3884">
        <w:rPr>
          <w:sz w:val="24"/>
          <w:szCs w:val="24"/>
        </w:rPr>
        <w:t xml:space="preserve">They suggest that we target a diverse array of funding strategies, prioritizing many smaller researcher projects over large ones. </w:t>
      </w:r>
    </w:p>
    <w:p w:rsidR="00FD1D17" w:rsidRDefault="008F4325" w:rsidP="00A65B5F">
      <w:pPr>
        <w:rPr>
          <w:sz w:val="24"/>
          <w:szCs w:val="24"/>
        </w:rPr>
      </w:pPr>
      <w:r>
        <w:rPr>
          <w:sz w:val="24"/>
          <w:szCs w:val="24"/>
        </w:rPr>
        <w:t>In their own ways, each of these papers suggest</w:t>
      </w:r>
      <w:r w:rsidR="00091C70">
        <w:rPr>
          <w:sz w:val="24"/>
          <w:szCs w:val="24"/>
        </w:rPr>
        <w:t>s</w:t>
      </w:r>
      <w:r>
        <w:rPr>
          <w:sz w:val="24"/>
          <w:szCs w:val="24"/>
        </w:rPr>
        <w:t xml:space="preserve"> that the funding application review process is unnecessary. These conclusions were reached indirectly, by measuring research outcomes and then attributing them back to the </w:t>
      </w:r>
      <w:r w:rsidR="00091C70">
        <w:rPr>
          <w:sz w:val="24"/>
          <w:szCs w:val="24"/>
        </w:rPr>
        <w:t xml:space="preserve">funding </w:t>
      </w:r>
      <w:r>
        <w:rPr>
          <w:sz w:val="24"/>
          <w:szCs w:val="24"/>
        </w:rPr>
        <w:t xml:space="preserve">review system. </w:t>
      </w:r>
      <w:r w:rsidR="00091C70">
        <w:rPr>
          <w:sz w:val="24"/>
          <w:szCs w:val="24"/>
        </w:rPr>
        <w:t xml:space="preserve">Only by analyzing the actual content present in NSERC applications can we directly infer the effect of the review </w:t>
      </w:r>
      <w:r w:rsidR="00170AA2">
        <w:rPr>
          <w:sz w:val="24"/>
          <w:szCs w:val="24"/>
        </w:rPr>
        <w:t>process.</w:t>
      </w:r>
    </w:p>
    <w:p w:rsidR="00A65B5F" w:rsidRPr="00FD1D17" w:rsidRDefault="00A65B5F" w:rsidP="00A65B5F">
      <w:pPr>
        <w:rPr>
          <w:sz w:val="24"/>
          <w:szCs w:val="24"/>
        </w:rPr>
      </w:pPr>
      <w:r>
        <w:rPr>
          <w:sz w:val="28"/>
          <w:szCs w:val="28"/>
        </w:rPr>
        <w:lastRenderedPageBreak/>
        <w:t>Dataset</w:t>
      </w:r>
    </w:p>
    <w:p w:rsidR="00ED57E7" w:rsidRDefault="00FD1D17" w:rsidP="00A65B5F">
      <w:pPr>
        <w:rPr>
          <w:sz w:val="24"/>
          <w:szCs w:val="24"/>
        </w:rPr>
      </w:pPr>
      <w:r>
        <w:rPr>
          <w:sz w:val="24"/>
          <w:szCs w:val="24"/>
        </w:rPr>
        <w:t>T</w:t>
      </w:r>
      <w:r w:rsidRPr="007F3DD1">
        <w:rPr>
          <w:sz w:val="24"/>
          <w:szCs w:val="24"/>
        </w:rPr>
        <w:t>he</w:t>
      </w:r>
      <w:r>
        <w:rPr>
          <w:sz w:val="24"/>
          <w:szCs w:val="24"/>
        </w:rPr>
        <w:t xml:space="preserve"> data is provided </w:t>
      </w:r>
      <w:r w:rsidRPr="007F3DD1">
        <w:rPr>
          <w:sz w:val="24"/>
          <w:szCs w:val="24"/>
        </w:rPr>
        <w:t xml:space="preserve">by </w:t>
      </w:r>
      <w:r>
        <w:rPr>
          <w:sz w:val="24"/>
          <w:szCs w:val="24"/>
        </w:rPr>
        <w:t xml:space="preserve">the Government of Canada on the </w:t>
      </w:r>
      <w:r w:rsidRPr="007F3DD1">
        <w:rPr>
          <w:sz w:val="24"/>
          <w:szCs w:val="24"/>
        </w:rPr>
        <w:t>Open Data Ca</w:t>
      </w:r>
      <w:r>
        <w:rPr>
          <w:sz w:val="24"/>
          <w:szCs w:val="24"/>
        </w:rPr>
        <w:t>nada website under the heading “</w:t>
      </w:r>
      <w:r w:rsidRPr="007F3DD1">
        <w:rPr>
          <w:sz w:val="24"/>
          <w:szCs w:val="24"/>
        </w:rPr>
        <w:t>NSERC</w:t>
      </w:r>
      <w:r>
        <w:rPr>
          <w:sz w:val="24"/>
          <w:szCs w:val="24"/>
        </w:rPr>
        <w:t>’s</w:t>
      </w:r>
      <w:r w:rsidRPr="007F3DD1">
        <w:rPr>
          <w:sz w:val="24"/>
          <w:szCs w:val="24"/>
        </w:rPr>
        <w:t xml:space="preserve"> Awards Data</w:t>
      </w:r>
      <w:r>
        <w:rPr>
          <w:sz w:val="24"/>
          <w:szCs w:val="24"/>
        </w:rPr>
        <w:t>”. The target data consists of ten csv files</w:t>
      </w:r>
      <w:r w:rsidR="00170AA2">
        <w:rPr>
          <w:sz w:val="24"/>
          <w:szCs w:val="24"/>
        </w:rPr>
        <w:t xml:space="preserve"> distributed by year</w:t>
      </w:r>
      <w:r>
        <w:rPr>
          <w:sz w:val="24"/>
          <w:szCs w:val="24"/>
        </w:rPr>
        <w:t xml:space="preserve"> </w:t>
      </w:r>
      <w:r w:rsidRPr="007F3DD1">
        <w:rPr>
          <w:sz w:val="24"/>
          <w:szCs w:val="24"/>
        </w:rPr>
        <w:t>(2005-2014</w:t>
      </w:r>
      <w:r w:rsidR="00170AA2">
        <w:rPr>
          <w:sz w:val="24"/>
          <w:szCs w:val="24"/>
        </w:rPr>
        <w:t>). Datasets are available as far back as 1991, however, application summary data was not collected until 2005.</w:t>
      </w:r>
      <w:r w:rsidR="00ED57E7">
        <w:rPr>
          <w:sz w:val="24"/>
          <w:szCs w:val="24"/>
        </w:rPr>
        <w:t xml:space="preserve"> Across 2005-2014 there are roughly 240,000 records. Each record represents a unique application for research funding. D</w:t>
      </w:r>
      <w:r w:rsidR="00170AA2">
        <w:rPr>
          <w:sz w:val="24"/>
          <w:szCs w:val="24"/>
        </w:rPr>
        <w:t>atasets contain 35 fields (36 in 2013 and 2014), only two of which are of primary interest; “</w:t>
      </w:r>
      <w:proofErr w:type="spellStart"/>
      <w:r w:rsidR="00170AA2">
        <w:rPr>
          <w:sz w:val="24"/>
          <w:szCs w:val="24"/>
        </w:rPr>
        <w:t>ApplicationSummary</w:t>
      </w:r>
      <w:proofErr w:type="spellEnd"/>
      <w:r w:rsidR="00170AA2">
        <w:rPr>
          <w:sz w:val="24"/>
          <w:szCs w:val="24"/>
        </w:rPr>
        <w:t>” and “</w:t>
      </w:r>
      <w:proofErr w:type="spellStart"/>
      <w:r w:rsidR="00170AA2">
        <w:rPr>
          <w:sz w:val="24"/>
          <w:szCs w:val="24"/>
        </w:rPr>
        <w:t>AwardAmount</w:t>
      </w:r>
      <w:proofErr w:type="spellEnd"/>
      <w:r w:rsidR="00170AA2">
        <w:rPr>
          <w:sz w:val="24"/>
          <w:szCs w:val="24"/>
        </w:rPr>
        <w:t xml:space="preserve">”. </w:t>
      </w:r>
      <w:r w:rsidR="005E163E">
        <w:rPr>
          <w:sz w:val="24"/>
          <w:szCs w:val="24"/>
        </w:rPr>
        <w:t>Other fields such as “</w:t>
      </w:r>
      <w:proofErr w:type="spellStart"/>
      <w:r w:rsidR="005E163E">
        <w:rPr>
          <w:sz w:val="24"/>
          <w:szCs w:val="24"/>
        </w:rPr>
        <w:t>FiscalYear</w:t>
      </w:r>
      <w:proofErr w:type="spellEnd"/>
      <w:r w:rsidR="005E163E">
        <w:rPr>
          <w:sz w:val="24"/>
          <w:szCs w:val="24"/>
        </w:rPr>
        <w:t>”, “Institution-</w:t>
      </w:r>
      <w:r w:rsidR="005E163E" w:rsidRPr="005E163E">
        <w:t xml:space="preserve"> </w:t>
      </w:r>
      <w:proofErr w:type="spellStart"/>
      <w:r w:rsidR="005E163E" w:rsidRPr="005E163E">
        <w:rPr>
          <w:sz w:val="24"/>
          <w:szCs w:val="24"/>
        </w:rPr>
        <w:t>Établissement</w:t>
      </w:r>
      <w:proofErr w:type="spellEnd"/>
      <w:r w:rsidR="005E163E">
        <w:rPr>
          <w:sz w:val="24"/>
          <w:szCs w:val="24"/>
        </w:rPr>
        <w:t xml:space="preserve">”, </w:t>
      </w:r>
      <w:proofErr w:type="gramStart"/>
      <w:r w:rsidR="005E163E">
        <w:rPr>
          <w:sz w:val="24"/>
          <w:szCs w:val="24"/>
        </w:rPr>
        <w:t>“</w:t>
      </w:r>
      <w:proofErr w:type="spellStart"/>
      <w:proofErr w:type="gramEnd"/>
      <w:r w:rsidR="005E163E">
        <w:rPr>
          <w:sz w:val="24"/>
          <w:szCs w:val="24"/>
        </w:rPr>
        <w:t>ProvinceEN</w:t>
      </w:r>
      <w:proofErr w:type="spellEnd"/>
      <w:r w:rsidR="005E163E">
        <w:rPr>
          <w:sz w:val="24"/>
          <w:szCs w:val="24"/>
        </w:rPr>
        <w:t>”</w:t>
      </w:r>
      <w:r w:rsidR="00ED57E7">
        <w:rPr>
          <w:sz w:val="24"/>
          <w:szCs w:val="24"/>
        </w:rPr>
        <w:t xml:space="preserve"> may be of secondary interest depending on the results of the primary analysis.</w:t>
      </w:r>
    </w:p>
    <w:p w:rsidR="00151F21" w:rsidRDefault="00ED57E7" w:rsidP="00A65B5F">
      <w:pPr>
        <w:rPr>
          <w:sz w:val="24"/>
          <w:szCs w:val="24"/>
        </w:rPr>
      </w:pPr>
      <w:r>
        <w:rPr>
          <w:sz w:val="24"/>
          <w:szCs w:val="24"/>
        </w:rPr>
        <w:t>“</w:t>
      </w:r>
      <w:proofErr w:type="spellStart"/>
      <w:r>
        <w:rPr>
          <w:sz w:val="24"/>
          <w:szCs w:val="24"/>
        </w:rPr>
        <w:t>AwardAmount</w:t>
      </w:r>
      <w:proofErr w:type="spellEnd"/>
      <w:r>
        <w:rPr>
          <w:sz w:val="24"/>
          <w:szCs w:val="24"/>
        </w:rPr>
        <w:t xml:space="preserve">” is an unsigned integer and represents the amount of funding, in Canadian Dollars, which each research application received. </w:t>
      </w:r>
      <w:r w:rsidR="00151F21">
        <w:rPr>
          <w:sz w:val="24"/>
          <w:szCs w:val="24"/>
        </w:rPr>
        <w:t>There are a large range of funding amounts, from a single dollar, to sums as large as eight figures. This is a full-participation field as there are no missing values in the dataset.</w:t>
      </w:r>
    </w:p>
    <w:p w:rsidR="00A65B5F" w:rsidRPr="001A160C" w:rsidRDefault="00151F21" w:rsidP="00A65B5F">
      <w:pPr>
        <w:rPr>
          <w:rFonts w:ascii="Calibri" w:eastAsia="Times New Roman" w:hAnsi="Calibri" w:cs="Times New Roman"/>
          <w:color w:val="000000"/>
          <w:lang w:eastAsia="en-CA"/>
        </w:rPr>
      </w:pPr>
      <w:r>
        <w:rPr>
          <w:sz w:val="24"/>
          <w:szCs w:val="24"/>
        </w:rPr>
        <w:t>“</w:t>
      </w:r>
      <w:proofErr w:type="spellStart"/>
      <w:r>
        <w:rPr>
          <w:sz w:val="24"/>
          <w:szCs w:val="24"/>
        </w:rPr>
        <w:t>ApplicationSummary</w:t>
      </w:r>
      <w:proofErr w:type="spellEnd"/>
      <w:r>
        <w:rPr>
          <w:sz w:val="24"/>
          <w:szCs w:val="24"/>
        </w:rPr>
        <w:t xml:space="preserve">” is a text field. It is a brief summary of the applicant’s proposed research outline written in language that the public can understand. The field has a maximum capacity of 1500 characters. Not every record contains a summary. The text “No summary – </w:t>
      </w:r>
      <w:proofErr w:type="spellStart"/>
      <w:r>
        <w:rPr>
          <w:sz w:val="24"/>
          <w:szCs w:val="24"/>
        </w:rPr>
        <w:t>Aucun</w:t>
      </w:r>
      <w:proofErr w:type="spellEnd"/>
      <w:r>
        <w:rPr>
          <w:sz w:val="24"/>
          <w:szCs w:val="24"/>
        </w:rPr>
        <w:t xml:space="preserve"> </w:t>
      </w:r>
      <w:proofErr w:type="spellStart"/>
      <w:r>
        <w:rPr>
          <w:sz w:val="24"/>
          <w:szCs w:val="24"/>
        </w:rPr>
        <w:t>sommaire</w:t>
      </w:r>
      <w:proofErr w:type="spellEnd"/>
      <w:r>
        <w:rPr>
          <w:sz w:val="24"/>
          <w:szCs w:val="24"/>
        </w:rPr>
        <w:t>” will be interpreted as Null.</w:t>
      </w:r>
    </w:p>
    <w:p w:rsidR="00A65B5F" w:rsidRDefault="00A65B5F">
      <w:pPr>
        <w:rPr>
          <w:sz w:val="24"/>
          <w:szCs w:val="24"/>
        </w:rPr>
      </w:pPr>
    </w:p>
    <w:p w:rsidR="00A65B5F" w:rsidRDefault="0020151F" w:rsidP="00A65B5F">
      <w:pPr>
        <w:rPr>
          <w:sz w:val="28"/>
          <w:szCs w:val="28"/>
        </w:rPr>
      </w:pPr>
      <w:r>
        <w:rPr>
          <w:noProof/>
          <w:lang w:val="en-US"/>
        </w:rPr>
        <mc:AlternateContent>
          <mc:Choice Requires="wpg">
            <w:drawing>
              <wp:anchor distT="0" distB="0" distL="114300" distR="114300" simplePos="0" relativeHeight="251659264" behindDoc="0" locked="0" layoutInCell="1" allowOverlap="1" wp14:anchorId="0E382409" wp14:editId="1ACB38BA">
                <wp:simplePos x="0" y="0"/>
                <wp:positionH relativeFrom="margin">
                  <wp:posOffset>0</wp:posOffset>
                </wp:positionH>
                <wp:positionV relativeFrom="paragraph">
                  <wp:posOffset>289560</wp:posOffset>
                </wp:positionV>
                <wp:extent cx="5937250" cy="3714750"/>
                <wp:effectExtent l="0" t="0" r="6350" b="0"/>
                <wp:wrapNone/>
                <wp:docPr id="18" name="Group 18"/>
                <wp:cNvGraphicFramePr/>
                <a:graphic xmlns:a="http://schemas.openxmlformats.org/drawingml/2006/main">
                  <a:graphicData uri="http://schemas.microsoft.com/office/word/2010/wordprocessingGroup">
                    <wpg:wgp>
                      <wpg:cNvGrpSpPr/>
                      <wpg:grpSpPr>
                        <a:xfrm>
                          <a:off x="0" y="0"/>
                          <a:ext cx="5937250" cy="3714750"/>
                          <a:chOff x="0" y="-48268"/>
                          <a:chExt cx="5004044" cy="4033821"/>
                        </a:xfrm>
                      </wpg:grpSpPr>
                      <wpg:grpSp>
                        <wpg:cNvPr id="14" name="Group 14"/>
                        <wpg:cNvGrpSpPr/>
                        <wpg:grpSpPr>
                          <a:xfrm>
                            <a:off x="0" y="0"/>
                            <a:ext cx="4984362" cy="3867269"/>
                            <a:chOff x="0" y="0"/>
                            <a:chExt cx="4984362" cy="3867269"/>
                          </a:xfrm>
                        </wpg:grpSpPr>
                        <wps:wsp>
                          <wps:cNvPr id="1" name="Rectangle: Rounded Corners 1"/>
                          <wps:cNvSpPr/>
                          <wps:spPr>
                            <a:xfrm>
                              <a:off x="0" y="0"/>
                              <a:ext cx="2480153" cy="864296"/>
                            </a:xfrm>
                            <a:prstGeom prst="roundRect">
                              <a:avLst/>
                            </a:prstGeom>
                            <a:solidFill>
                              <a:srgbClr val="ADEFFF"/>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779318" y="997528"/>
                              <a:ext cx="2480153" cy="864296"/>
                            </a:xfrm>
                            <a:prstGeom prst="roundRect">
                              <a:avLst/>
                            </a:prstGeom>
                            <a:solidFill>
                              <a:srgbClr val="ADEFFF"/>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652154" y="2005446"/>
                              <a:ext cx="2480153" cy="864296"/>
                            </a:xfrm>
                            <a:prstGeom prst="roundRect">
                              <a:avLst/>
                            </a:prstGeom>
                            <a:solidFill>
                              <a:srgbClr val="ADEFFF"/>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2504209" y="3002973"/>
                              <a:ext cx="2480153" cy="864296"/>
                            </a:xfrm>
                            <a:prstGeom prst="roundRect">
                              <a:avLst/>
                            </a:prstGeom>
                            <a:solidFill>
                              <a:srgbClr val="ADEFFF"/>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Bent 11"/>
                          <wps:cNvSpPr/>
                          <wps:spPr>
                            <a:xfrm rot="10800000">
                              <a:off x="135081" y="976746"/>
                              <a:ext cx="529937" cy="592282"/>
                            </a:xfrm>
                            <a:prstGeom prst="bentArrow">
                              <a:avLst/>
                            </a:prstGeom>
                            <a:solidFill>
                              <a:srgbClr val="49C9E7"/>
                            </a:solidFill>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Bent 12"/>
                          <wps:cNvSpPr/>
                          <wps:spPr>
                            <a:xfrm rot="10800000">
                              <a:off x="997527" y="1943100"/>
                              <a:ext cx="529937" cy="592282"/>
                            </a:xfrm>
                            <a:prstGeom prst="bentArrow">
                              <a:avLst/>
                            </a:prstGeom>
                            <a:solidFill>
                              <a:srgbClr val="49C9E7"/>
                            </a:solidFill>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Bent 13"/>
                          <wps:cNvSpPr/>
                          <wps:spPr>
                            <a:xfrm rot="10800000">
                              <a:off x="1870363" y="3002973"/>
                              <a:ext cx="529937" cy="592282"/>
                            </a:xfrm>
                            <a:prstGeom prst="bentArrow">
                              <a:avLst/>
                            </a:prstGeom>
                            <a:solidFill>
                              <a:srgbClr val="49C9E7"/>
                            </a:solidFill>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815" y="-48268"/>
                            <a:ext cx="2479675" cy="976630"/>
                          </a:xfrm>
                          <a:prstGeom prst="rect">
                            <a:avLst/>
                          </a:prstGeom>
                          <a:noFill/>
                          <a:ln w="9525">
                            <a:noFill/>
                            <a:miter lim="800000"/>
                            <a:headEnd/>
                            <a:tailEnd/>
                          </a:ln>
                        </wps:spPr>
                        <wps:txbx>
                          <w:txbxContent>
                            <w:p w:rsidR="0020151F" w:rsidRPr="006C2F6B" w:rsidRDefault="0020151F" w:rsidP="0020151F">
                              <w:pPr>
                                <w:jc w:val="center"/>
                                <w:rPr>
                                  <w:rFonts w:ascii="Arial" w:hAnsi="Arial" w:cs="Arial"/>
                                  <w:b/>
                                  <w:sz w:val="32"/>
                                  <w:szCs w:val="32"/>
                                  <w:u w:val="single"/>
                                </w:rPr>
                              </w:pPr>
                              <w:r w:rsidRPr="006C2F6B">
                                <w:rPr>
                                  <w:rFonts w:ascii="Arial" w:hAnsi="Arial" w:cs="Arial"/>
                                  <w:b/>
                                  <w:sz w:val="32"/>
                                  <w:szCs w:val="32"/>
                                  <w:u w:val="single"/>
                                </w:rPr>
                                <w:t>Step 1</w:t>
                              </w:r>
                            </w:p>
                            <w:p w:rsidR="0020151F" w:rsidRPr="006C2F6B" w:rsidRDefault="0020151F" w:rsidP="0020151F">
                              <w:pPr>
                                <w:jc w:val="center"/>
                                <w:rPr>
                                  <w:rFonts w:ascii="Arial" w:hAnsi="Arial" w:cs="Arial"/>
                                  <w:sz w:val="28"/>
                                  <w:szCs w:val="28"/>
                                </w:rPr>
                              </w:pPr>
                              <w:r>
                                <w:rPr>
                                  <w:rFonts w:ascii="Arial" w:hAnsi="Arial" w:cs="Arial"/>
                                  <w:sz w:val="28"/>
                                  <w:szCs w:val="28"/>
                                </w:rPr>
                                <w:t>Load, Consolidate, and Explore the D</w:t>
                              </w:r>
                              <w:r w:rsidRPr="006C2F6B">
                                <w:rPr>
                                  <w:rFonts w:ascii="Arial" w:hAnsi="Arial" w:cs="Arial"/>
                                  <w:sz w:val="28"/>
                                  <w:szCs w:val="28"/>
                                </w:rPr>
                                <w:t>ata</w:t>
                              </w:r>
                            </w:p>
                            <w:p w:rsidR="0020151F" w:rsidRDefault="0020151F" w:rsidP="0020151F"/>
                          </w:txbxContent>
                        </wps:txbx>
                        <wps:bodyPr rot="0" vert="horz" wrap="square" lIns="91440" tIns="45720" rIns="91440" bIns="45720" anchor="t" anchorCtr="0">
                          <a:noAutofit/>
                        </wps:bodyPr>
                      </wps:wsp>
                      <wps:wsp>
                        <wps:cNvPr id="15" name="Text Box 2"/>
                        <wps:cNvSpPr txBox="1">
                          <a:spLocks noChangeArrowheads="1"/>
                        </wps:cNvSpPr>
                        <wps:spPr bwMode="auto">
                          <a:xfrm>
                            <a:off x="1656862" y="2016369"/>
                            <a:ext cx="2479675" cy="913765"/>
                          </a:xfrm>
                          <a:prstGeom prst="rect">
                            <a:avLst/>
                          </a:prstGeom>
                          <a:noFill/>
                          <a:ln w="9525">
                            <a:noFill/>
                            <a:miter lim="800000"/>
                            <a:headEnd/>
                            <a:tailEnd/>
                          </a:ln>
                        </wps:spPr>
                        <wps:txb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3</w:t>
                              </w:r>
                            </w:p>
                            <w:p w:rsidR="0020151F" w:rsidRPr="006C2F6B" w:rsidRDefault="0020151F" w:rsidP="0020151F">
                              <w:pPr>
                                <w:jc w:val="center"/>
                                <w:rPr>
                                  <w:rFonts w:ascii="Arial" w:hAnsi="Arial" w:cs="Arial"/>
                                  <w:sz w:val="28"/>
                                  <w:szCs w:val="28"/>
                                </w:rPr>
                              </w:pPr>
                              <w:r>
                                <w:rPr>
                                  <w:rFonts w:ascii="Arial" w:hAnsi="Arial" w:cs="Arial"/>
                                  <w:sz w:val="28"/>
                                  <w:szCs w:val="28"/>
                                </w:rPr>
                                <w:t>Apply NLP Techniques</w:t>
                              </w:r>
                            </w:p>
                            <w:p w:rsidR="0020151F" w:rsidRDefault="0020151F" w:rsidP="0020151F"/>
                          </w:txbxContent>
                        </wps:txbx>
                        <wps:bodyPr rot="0" vert="horz" wrap="square" lIns="91440" tIns="45720" rIns="91440" bIns="45720" anchor="t" anchorCtr="0">
                          <a:noAutofit/>
                        </wps:bodyPr>
                      </wps:wsp>
                      <wps:wsp>
                        <wps:cNvPr id="16" name="Text Box 2"/>
                        <wps:cNvSpPr txBox="1">
                          <a:spLocks noChangeArrowheads="1"/>
                        </wps:cNvSpPr>
                        <wps:spPr bwMode="auto">
                          <a:xfrm>
                            <a:off x="792242" y="950262"/>
                            <a:ext cx="2479675" cy="976630"/>
                          </a:xfrm>
                          <a:prstGeom prst="rect">
                            <a:avLst/>
                          </a:prstGeom>
                          <a:noFill/>
                          <a:ln w="9525">
                            <a:noFill/>
                            <a:miter lim="800000"/>
                            <a:headEnd/>
                            <a:tailEnd/>
                          </a:ln>
                        </wps:spPr>
                        <wps:txb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2</w:t>
                              </w:r>
                            </w:p>
                            <w:p w:rsidR="0020151F" w:rsidRPr="006C2F6B" w:rsidRDefault="0020151F" w:rsidP="0020151F">
                              <w:pPr>
                                <w:jc w:val="center"/>
                                <w:rPr>
                                  <w:rFonts w:ascii="Arial" w:hAnsi="Arial" w:cs="Arial"/>
                                  <w:sz w:val="28"/>
                                  <w:szCs w:val="28"/>
                                </w:rPr>
                              </w:pPr>
                              <w:r>
                                <w:rPr>
                                  <w:rFonts w:ascii="Arial" w:hAnsi="Arial" w:cs="Arial"/>
                                  <w:sz w:val="28"/>
                                  <w:szCs w:val="28"/>
                                </w:rPr>
                                <w:t>Label each Record with a C</w:t>
                              </w:r>
                              <w:r w:rsidRPr="006C2F6B">
                                <w:rPr>
                                  <w:rFonts w:ascii="Arial" w:hAnsi="Arial" w:cs="Arial"/>
                                  <w:sz w:val="28"/>
                                  <w:szCs w:val="28"/>
                                </w:rPr>
                                <w:t>lassifier</w:t>
                              </w:r>
                            </w:p>
                          </w:txbxContent>
                        </wps:txbx>
                        <wps:bodyPr rot="0" vert="horz" wrap="square" lIns="91440" tIns="45720" rIns="91440" bIns="45720" anchor="t" anchorCtr="0">
                          <a:noAutofit/>
                        </wps:bodyPr>
                      </wps:wsp>
                      <wps:wsp>
                        <wps:cNvPr id="17" name="Text Box 2"/>
                        <wps:cNvSpPr txBox="1">
                          <a:spLocks noChangeArrowheads="1"/>
                        </wps:cNvSpPr>
                        <wps:spPr bwMode="auto">
                          <a:xfrm>
                            <a:off x="2524369" y="3008923"/>
                            <a:ext cx="2479675" cy="976630"/>
                          </a:xfrm>
                          <a:prstGeom prst="rect">
                            <a:avLst/>
                          </a:prstGeom>
                          <a:noFill/>
                          <a:ln w="9525">
                            <a:noFill/>
                            <a:miter lim="800000"/>
                            <a:headEnd/>
                            <a:tailEnd/>
                          </a:ln>
                        </wps:spPr>
                        <wps:txb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4</w:t>
                              </w:r>
                            </w:p>
                            <w:p w:rsidR="0020151F" w:rsidRPr="006C2F6B" w:rsidRDefault="0020151F" w:rsidP="0020151F">
                              <w:pPr>
                                <w:jc w:val="center"/>
                                <w:rPr>
                                  <w:rFonts w:ascii="Arial" w:hAnsi="Arial" w:cs="Arial"/>
                                  <w:sz w:val="28"/>
                                  <w:szCs w:val="28"/>
                                </w:rPr>
                              </w:pPr>
                              <w:r>
                                <w:rPr>
                                  <w:rFonts w:ascii="Arial" w:hAnsi="Arial" w:cs="Arial"/>
                                  <w:sz w:val="28"/>
                                  <w:szCs w:val="28"/>
                                </w:rPr>
                                <w:t>Build and Evaluate Text Classifiers</w:t>
                              </w:r>
                            </w:p>
                            <w:p w:rsidR="0020151F" w:rsidRDefault="0020151F" w:rsidP="0020151F"/>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E382409" id="Group 18" o:spid="_x0000_s1026" style="position:absolute;margin-left:0;margin-top:22.8pt;width:467.5pt;height:292.5pt;z-index:251659264;mso-position-horizontal-relative:margin;mso-width-relative:margin;mso-height-relative:margin" coordorigin=",-482" coordsize="50040,4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Z4/9wUAAFkrAAAOAAAAZHJzL2Uyb0RvYy54bWzsWltv2zYUfh+w/0DovbXuF6NOkaZxMSBr&#10;g7RDn2mJsoRJokYxsdNfv4+kJDuukwZdUbiY8uCQInnIc3j48Vz46vW2rsgdE13Jm4XlvLQtwpqU&#10;Z2WzXlh/fVq+iC3SSdpktOINW1j3rLNen/3+26tNO2cuL3iVMUFApOnmm3ZhFVK289msSwtW0+4l&#10;b1mDxpyLmkpUxXqWCboB9bqaubYdzjZcZK3gKes6fH1rGq0zTT/PWSo/5HnHJKkWFtYm9a/Qvyv1&#10;Ozt7RedrQduiTPtl0O9YRU3LBpOOpN5SScmtKL8iVZep4B3P5cuU1zOe52XKNA/gxrEPuHkn+G2r&#10;eVnPN+t2FBNEeyCn7yabvr+7FqTMsHfYqYbW2CM9LUEdwtm06zn6vBPtx/Za9B/Wpqb43eaiVv/B&#10;Cdlqsd6PYmVbSVJ8DBIvcgNIP0WbFzl+hIoWfFpgd3bjXvixG+pp6TwtLofhtu3bvm+G+7bnxa6j&#10;hs+G2WdqkeOaxsq4+IFBkHjAoP+jGPST2PdCt2cwDiM3TI4yOLI98PbYyEd5wynpdorQ/TdF+FjQ&#10;lmn96tQmD3IaxHSD00ObdcXm5IbfNhnLyAUXDQ470RuwafWwUTG6eQcdea5WuH5sO4FnhBaHvpuE&#10;D3aVzlvRyXeM10QVFhYOQ5OpNemDRu+uOmm0YOinZu54VWbLsqp0RaxXF5UgdxSn//zt5XK57Kd4&#10;0K1qyAb6n9hGLaFOAye6JO8rpqhVzQ3LcVSg0a5eggYpNk5A05Q10jFNBc2YmTew8TdMq2BNjdDa&#10;qwkqyjnWO9LuCQw9DZGBtmG476+GMo1x42D7qYWZweMIPTNv5Di4LhsujhGowFU/s+mP5e+JRhVX&#10;PLuH/ghuELZr02WJXbuinbymApCK449rQn7AT15xyJv3JYsUXHw59l31h4Kj1SIbQPTC6v65pYJZ&#10;pPqjgeonju8rTNcVP4hcVMR+y2q/pbmtLzj0wMGF1Ka6qPrLaijmgtefcZucq1nRRJsUcy+sVIqh&#10;ciHN1YH7KGXn57obcLyl8qr52KaKuJKqUshP289UtL3qSkDhez4cNzo/UF7TV41s+Pmt5HmpNXsn&#10;117eOPoK1H4CBox3wRMY0N8Pz8SAKEo8dcXgCkiSKHB7mB/uiAkNJjRQuDChQY8cp4QGyTMsAm3w&#10;KGyCIfFti8AJA9cJYJABDmDGB76vL3/cZ73RN+HBhAcTHuxZEqeEBw6sI+NJPWEeoBNsxmcjAhxE&#10;37WBNMpHtG03iTw1fkKEyV+Y/IWT9xcceFUGEc6F4Js5eQNXmODrNyHAuIyOHSs32bivfSzJ8QI7&#10;Bl3lMURhdGghBG6CuJIJHwSJ68Zu76MOIakhLND7YCusSC9Ou2gHElVhBgU2D+IC3X74wE8uksuo&#10;n+JhN7j9zMvU8BTxM0H7CbmQBe9Di0sBx1lPDA+ZVNR4mAiJwmUcWCeC3SmP0njahpQiWpXrQt6U&#10;ayJKBP5kIRi7lhbJSviicljQsIYpeDE/CMtMwYs+kvG/CV44iMQeASOND0/bI4+DkY5ZAG0ARk7i&#10;e44J6e2skwmNJjSaQqlTKPVIOgUpjiNopL2b70UjJ45sLwThx5ylCY4mOJrg6BeDo10e+ydleVwH&#10;Fo3Bpk8q8PqGb8mhlUTkFp+HzFbXXvH07440/KJAaphph6pgNEM6zuQI9yDNcKFywmS1+ZNneFpA&#10;kd3SbtDgpPW+XhQ7gUaz/ScAu1hwlIQR2tX7AbiCoTc4SQOVA1dPfCNJ3HCVIdbRJZP7TQI30Mva&#10;a6lLiZcpVVkvrN431QMUs5dNpsuSlpUpI19fNUNWVCfBlRzkdrVFR1U8yI/+2NTmkKmEV2iKvamv&#10;vMdTySiq/T0JVUPqIYzVYw0oE97chN7wVuO4ujleFAZPRxZOSd3MUx613knrMmBSeCJaFyFC5Rul&#10;SwLbhf5pBDmuc78YxGmdG++NCelO5VJ1AxfP0saUSpy4X6VUfuGLVWvd6EWdstZpuw7vN/Wjrz4g&#10;rB6I7te17bB7EXv2LwAAAP//AwBQSwMEFAAGAAgAAAAhAPiDzGXeAAAABwEAAA8AAABkcnMvZG93&#10;bnJldi54bWxMj0FLw0AQhe+C/2EZwZvdxJigMZNSinoqgq1Qeptmp0lodjdkt0n6711Pepz3Hu99&#10;Uyxn3YmRB9dagxAvIhBsKqtaUyN8794fnkE4T0ZRZw0jXNnBsry9KShXdjJfPG59LUKJcTkhNN73&#10;uZSualiTW9ieTfBOdtDkwznUUg00hXLdyccoyqSm1oSFhnpeN1ydtxeN8DHRtErit3FzPq2vh136&#10;ud/EjHh/N69eQXie/V8YfvEDOpSB6WgvRjnRIYRHPMJTmoEI7kuSBuGIkCVRBrIs5H/+8gcAAP//&#10;AwBQSwECLQAUAAYACAAAACEAtoM4kv4AAADhAQAAEwAAAAAAAAAAAAAAAAAAAAAAW0NvbnRlbnRf&#10;VHlwZXNdLnhtbFBLAQItABQABgAIAAAAIQA4/SH/1gAAAJQBAAALAAAAAAAAAAAAAAAAAC8BAABf&#10;cmVscy8ucmVsc1BLAQItABQABgAIAAAAIQD6YZ4/9wUAAFkrAAAOAAAAAAAAAAAAAAAAAC4CAABk&#10;cnMvZTJvRG9jLnhtbFBLAQItABQABgAIAAAAIQD4g8xl3gAAAAcBAAAPAAAAAAAAAAAAAAAAAFEI&#10;AABkcnMvZG93bnJldi54bWxQSwUGAAAAAAQABADzAAAAXAkAAAAA&#10;">
                <v:group id="Group 14" o:spid="_x0000_s1027" style="position:absolute;width:49843;height:38672" coordsize="49843,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tangle: Rounded Corners 1" o:spid="_x0000_s1028" style="position:absolute;width:24801;height:8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YQPwAAAANoAAAAPAAAAZHJzL2Rvd25yZXYueG1sRE/fa8Iw&#10;EH4X/B/CDXzT1MpkdKYyhDEHGzgVn4/k1pQ2l9JE2/33izDY0/Hx/bzNdnStuFEfas8KlosMBLH2&#10;puZKwfn0On8CESKywdYzKfihANtyOtlgYfzAX3Q7xkqkEA4FKrAxdoWUQVtyGBa+I07ct+8dxgT7&#10;SpoehxTuWpln2Vo6rDk1WOxoZ0k3x6tTcPl8HD6a97C0l6zS+WF4i7leKTV7GF+eQUQa47/4z703&#10;aT7cX7lfWf4CAAD//wMAUEsBAi0AFAAGAAgAAAAhANvh9svuAAAAhQEAABMAAAAAAAAAAAAAAAAA&#10;AAAAAFtDb250ZW50X1R5cGVzXS54bWxQSwECLQAUAAYACAAAACEAWvQsW78AAAAVAQAACwAAAAAA&#10;AAAAAAAAAAAfAQAAX3JlbHMvLnJlbHNQSwECLQAUAAYACAAAACEAgVGED8AAAADaAAAADwAAAAAA&#10;AAAAAAAAAAAHAgAAZHJzL2Rvd25yZXYueG1sUEsFBgAAAAADAAMAtwAAAPQCAAAAAA==&#10;" fillcolor="#adefff" strokecolor="#1f4d78 [1604]" strokeweight="1.5pt">
                    <v:stroke joinstyle="miter"/>
                  </v:roundrect>
                  <v:roundrect id="Rectangle: Rounded Corners 8" o:spid="_x0000_s1029" style="position:absolute;left:7793;top:9975;width:24801;height:8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2SwAAAANoAAAAPAAAAZHJzL2Rvd25yZXYueG1sRE9da8Iw&#10;FH0f7D+EO/BtplYcUpvKGIgONpjd8PmSXJtic1OaaLt/vzwIezyc73I7uU7caAitZwWLeQaCWHvT&#10;cqPg53v3vAYRIrLBzjMp+KUA2+rxocTC+JGPdKtjI1IIhwIV2Bj7QsqgLTkMc98TJ+7sB4cxwaGR&#10;ZsAxhbtO5ln2Ih22nBos9vRmSV/qq1Nw+lyNH5f3sLCnrNH517iPuV4qNXuaXjcgIk3xX3x3H4yC&#10;tDVdSTdAVn8AAAD//wMAUEsBAi0AFAAGAAgAAAAhANvh9svuAAAAhQEAABMAAAAAAAAAAAAAAAAA&#10;AAAAAFtDb250ZW50X1R5cGVzXS54bWxQSwECLQAUAAYACAAAACEAWvQsW78AAAAVAQAACwAAAAAA&#10;AAAAAAAAAAAfAQAAX3JlbHMvLnJlbHNQSwECLQAUAAYACAAAACEAEGstksAAAADaAAAADwAAAAAA&#10;AAAAAAAAAAAHAgAAZHJzL2Rvd25yZXYueG1sUEsFBgAAAAADAAMAtwAAAPQCAAAAAA==&#10;" fillcolor="#adefff" strokecolor="#1f4d78 [1604]" strokeweight="1.5pt">
                    <v:stroke joinstyle="miter"/>
                  </v:roundrect>
                  <v:roundrect id="Rectangle: Rounded Corners 9" o:spid="_x0000_s1030" style="position:absolute;left:16521;top:20054;width:24802;height:8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JwwAAANoAAAAPAAAAZHJzL2Rvd25yZXYueG1sRI9Ra8Iw&#10;FIXfB/sP4Q5809QOZeuMMgYyBQfaDZ8vyV1TbG5KE23990YY7PFwzvkOZ7EaXCMu1IXas4LpJANB&#10;rL2puVLw870ev4AIEdlg45kUXCnAavn4sMDC+J4PdCljJRKEQ4EKbIxtIWXQlhyGiW+Jk/frO4cx&#10;ya6SpsM+wV0j8yybS4c1pwWLLX1Y0qfy7BQcv2b97rQNU3vMKp3v+8+Y62elRk/D+xuISEP8D/+1&#10;N0bBK9yvpBsglzcAAAD//wMAUEsBAi0AFAAGAAgAAAAhANvh9svuAAAAhQEAABMAAAAAAAAAAAAA&#10;AAAAAAAAAFtDb250ZW50X1R5cGVzXS54bWxQSwECLQAUAAYACAAAACEAWvQsW78AAAAVAQAACwAA&#10;AAAAAAAAAAAAAAAfAQAAX3JlbHMvLnJlbHNQSwECLQAUAAYACAAAACEAfyeICcMAAADaAAAADwAA&#10;AAAAAAAAAAAAAAAHAgAAZHJzL2Rvd25yZXYueG1sUEsFBgAAAAADAAMAtwAAAPcCAAAAAA==&#10;" fillcolor="#adefff" strokecolor="#1f4d78 [1604]" strokeweight="1.5pt">
                    <v:stroke joinstyle="miter"/>
                  </v:roundrect>
                  <v:roundrect id="Rectangle: Rounded Corners 10" o:spid="_x0000_s1031" style="position:absolute;left:25042;top:30029;width:24801;height:8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sYxAAAANsAAAAPAAAAZHJzL2Rvd25yZXYueG1sRI9Ba8Mw&#10;DIXvg/0Ho0Fvq9OUjpHWLWNQ2sEGWzd6FrYah8ZyiN0m+/fTobCbxHt679NqM4ZWXalPTWQDs2kB&#10;ithG13Bt4Od7+/gMKmVkh21kMvBLCTbr+7sVVi4O/EXXQ66VhHCq0IDPuau0TtZTwDSNHbFop9gH&#10;zLL2tXY9DhIeWl0WxZMO2LA0eOzo1ZM9Hy7BwPFjMbyf39LMH4valp/DLpd2bszkYXxZgso05n/z&#10;7XrvBF/o5RcZQK//AAAA//8DAFBLAQItABQABgAIAAAAIQDb4fbL7gAAAIUBAAATAAAAAAAAAAAA&#10;AAAAAAAAAABbQ29udGVudF9UeXBlc10ueG1sUEsBAi0AFAAGAAgAAAAhAFr0LFu/AAAAFQEAAAsA&#10;AAAAAAAAAAAAAAAAHwEAAF9yZWxzLy5yZWxzUEsBAi0AFAAGAAgAAAAhAFSvixjEAAAA2wAAAA8A&#10;AAAAAAAAAAAAAAAABwIAAGRycy9kb3ducmV2LnhtbFBLBQYAAAAAAwADALcAAAD4AgAAAAA=&#10;" fillcolor="#adefff" strokecolor="#1f4d78 [1604]" strokeweight="1.5pt">
                    <v:stroke joinstyle="miter"/>
                  </v:roundrect>
                  <v:shape id="Arrow: Bent 11" o:spid="_x0000_s1032" style="position:absolute;left:1350;top:9767;width:5300;height:5923;rotation:180;visibility:visible;mso-wrap-style:square;v-text-anchor:middle" coordsize="529937,59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C9wQAAANsAAAAPAAAAZHJzL2Rvd25yZXYueG1sRE9Ni8Iw&#10;EL0v+B/CCF4WTfUg0jXKsiLoRVbjgsehGdtqMylNtPXfbwTB2zze58yXna3EnRpfOlYwHiUgiDNn&#10;Ss4VHPV6OAPhA7LByjEpeJCH5aL3McfUuJb3dD+EXMQQ9ikqKEKoUyl9VpBFP3I1ceTOrrEYImxy&#10;aRpsY7it5CRJptJiybGhwJp+Csquh5tVoNvH75/ffu5309PqsqvW+qS9VmrQ776/QATqwlv8cm9M&#10;nD+G5y/xALn4BwAA//8DAFBLAQItABQABgAIAAAAIQDb4fbL7gAAAIUBAAATAAAAAAAAAAAAAAAA&#10;AAAAAABbQ29udGVudF9UeXBlc10ueG1sUEsBAi0AFAAGAAgAAAAhAFr0LFu/AAAAFQEAAAsAAAAA&#10;AAAAAAAAAAAAHwEAAF9yZWxzLy5yZWxzUEsBAi0AFAAGAAgAAAAhAJCHkL3BAAAA2wAAAA8AAAAA&#10;AAAAAAAAAAAABwIAAGRycy9kb3ducmV2LnhtbFBLBQYAAAAAAwADALcAAAD1AgAAAAA=&#10;" path="m,592282l,298090c,170044,103801,66243,231847,66243r165606,-1l397453,,529937,132484,397453,264969r,-66243l231847,198726v-54877,,-99363,44486,-99363,99363l132484,592282,,592282xe" fillcolor="#49c9e7" strokecolor="#1f4d78 [1604]" strokeweight="1pt">
                    <v:stroke joinstyle="miter"/>
                    <v:path arrowok="t" o:connecttype="custom" o:connectlocs="0,592282;0,298090;231847,66243;397453,66242;397453,0;529937,132484;397453,264969;397453,198726;231847,198726;132484,298089;132484,592282;0,592282" o:connectangles="0,0,0,0,0,0,0,0,0,0,0,0"/>
                  </v:shape>
                  <v:shape id="Arrow: Bent 12" o:spid="_x0000_s1033" style="position:absolute;left:9975;top:19431;width:5299;height:5922;rotation:180;visibility:visible;mso-wrap-style:square;v-text-anchor:middle" coordsize="529937,59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7KwQAAANsAAAAPAAAAZHJzL2Rvd25yZXYueG1sRE9Ni8Iw&#10;EL0L+x/CLOxFNNWDLNUoy4rgXkSNgsehGdtqMylNtPXfG0HY2zze58wWna3EnRpfOlYwGiYgiDNn&#10;Ss4VHPRq8A3CB2SDlWNS8CAPi/lHb4apcS3v6L4PuYgh7FNUUIRQp1L6rCCLfuhq4sidXWMxRNjk&#10;0jTYxnBbyXGSTKTFkmNDgTX9FpRd9zerQLeP7dH/9XebyWl52VQrfdJeK/X12f1MQQTqwr/47V6b&#10;OH8Mr1/iAXL+BAAA//8DAFBLAQItABQABgAIAAAAIQDb4fbL7gAAAIUBAAATAAAAAAAAAAAAAAAA&#10;AAAAAABbQ29udGVudF9UeXBlc10ueG1sUEsBAi0AFAAGAAgAAAAhAFr0LFu/AAAAFQEAAAsAAAAA&#10;AAAAAAAAAAAAHwEAAF9yZWxzLy5yZWxzUEsBAi0AFAAGAAgAAAAhAGBVDsrBAAAA2wAAAA8AAAAA&#10;AAAAAAAAAAAABwIAAGRycy9kb3ducmV2LnhtbFBLBQYAAAAAAwADALcAAAD1AgAAAAA=&#10;" path="m,592282l,298090c,170044,103801,66243,231847,66243r165606,-1l397453,,529937,132484,397453,264969r,-66243l231847,198726v-54877,,-99363,44486,-99363,99363l132484,592282,,592282xe" fillcolor="#49c9e7" strokecolor="#1f4d78 [1604]" strokeweight="1pt">
                    <v:stroke joinstyle="miter"/>
                    <v:path arrowok="t" o:connecttype="custom" o:connectlocs="0,592282;0,298090;231847,66243;397453,66242;397453,0;529937,132484;397453,264969;397453,198726;231847,198726;132484,298089;132484,592282;0,592282" o:connectangles="0,0,0,0,0,0,0,0,0,0,0,0"/>
                  </v:shape>
                  <v:shape id="Arrow: Bent 13" o:spid="_x0000_s1034" style="position:absolute;left:18703;top:30029;width:5300;height:5923;rotation:180;visibility:visible;mso-wrap-style:square;v-text-anchor:middle" coordsize="529937,59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tRwgAAANsAAAAPAAAAZHJzL2Rvd25yZXYueG1sRE9Na8JA&#10;EL0X+h+WKXgpdaOClOgqpSLUi6jbQo5Ddkyi2dmQ3Zr4711B8DaP9znzZW9rcaHWV44VjIYJCOLc&#10;mYoLBb96/fEJwgdkg7VjUnAlD8vF68scU+M63tPlEAoRQ9inqKAMoUml9HlJFv3QNcSRO7rWYoiw&#10;LaRpsYvhtpbjJJlKixXHhhIb+i4pPx/+rQLdXXd/fvO+306z1Wlbr3WmvVZq8NZ/zUAE6sNT/HD/&#10;mDh/Avdf4gFycQMAAP//AwBQSwECLQAUAAYACAAAACEA2+H2y+4AAACFAQAAEwAAAAAAAAAAAAAA&#10;AAAAAAAAW0NvbnRlbnRfVHlwZXNdLnhtbFBLAQItABQABgAIAAAAIQBa9CxbvwAAABUBAAALAAAA&#10;AAAAAAAAAAAAAB8BAABfcmVscy8ucmVsc1BLAQItABQABgAIAAAAIQAPGatRwgAAANsAAAAPAAAA&#10;AAAAAAAAAAAAAAcCAABkcnMvZG93bnJldi54bWxQSwUGAAAAAAMAAwC3AAAA9gIAAAAA&#10;" path="m,592282l,298090c,170044,103801,66243,231847,66243r165606,-1l397453,,529937,132484,397453,264969r,-66243l231847,198726v-54877,,-99363,44486,-99363,99363l132484,592282,,592282xe" fillcolor="#49c9e7" strokecolor="#1f4d78 [1604]" strokeweight="1pt">
                    <v:stroke joinstyle="miter"/>
                    <v:path arrowok="t" o:connecttype="custom" o:connectlocs="0,592282;0,298090;231847,66243;397453,66242;397453,0;529937,132484;397453,264969;397453,198726;231847,198726;132484,298089;132484,592282;0,592282" o:connectangles="0,0,0,0,0,0,0,0,0,0,0,0"/>
                  </v:shape>
                </v:group>
                <v:shapetype id="_x0000_t202" coordsize="21600,21600" o:spt="202" path="m,l,21600r21600,l21600,xe">
                  <v:stroke joinstyle="miter"/>
                  <v:path gradientshapeok="t" o:connecttype="rect"/>
                </v:shapetype>
                <v:shape id="Text Box 2" o:spid="_x0000_s1035" type="#_x0000_t202" style="position:absolute;left:78;top:-482;width:24796;height:9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20151F" w:rsidRPr="006C2F6B" w:rsidRDefault="0020151F" w:rsidP="0020151F">
                        <w:pPr>
                          <w:jc w:val="center"/>
                          <w:rPr>
                            <w:rFonts w:ascii="Arial" w:hAnsi="Arial" w:cs="Arial"/>
                            <w:b/>
                            <w:sz w:val="32"/>
                            <w:szCs w:val="32"/>
                            <w:u w:val="single"/>
                          </w:rPr>
                        </w:pPr>
                        <w:r w:rsidRPr="006C2F6B">
                          <w:rPr>
                            <w:rFonts w:ascii="Arial" w:hAnsi="Arial" w:cs="Arial"/>
                            <w:b/>
                            <w:sz w:val="32"/>
                            <w:szCs w:val="32"/>
                            <w:u w:val="single"/>
                          </w:rPr>
                          <w:t>Step 1</w:t>
                        </w:r>
                      </w:p>
                      <w:p w:rsidR="0020151F" w:rsidRPr="006C2F6B" w:rsidRDefault="0020151F" w:rsidP="0020151F">
                        <w:pPr>
                          <w:jc w:val="center"/>
                          <w:rPr>
                            <w:rFonts w:ascii="Arial" w:hAnsi="Arial" w:cs="Arial"/>
                            <w:sz w:val="28"/>
                            <w:szCs w:val="28"/>
                          </w:rPr>
                        </w:pPr>
                        <w:r>
                          <w:rPr>
                            <w:rFonts w:ascii="Arial" w:hAnsi="Arial" w:cs="Arial"/>
                            <w:sz w:val="28"/>
                            <w:szCs w:val="28"/>
                          </w:rPr>
                          <w:t>Load, Consolidate, and Explore the D</w:t>
                        </w:r>
                        <w:r w:rsidRPr="006C2F6B">
                          <w:rPr>
                            <w:rFonts w:ascii="Arial" w:hAnsi="Arial" w:cs="Arial"/>
                            <w:sz w:val="28"/>
                            <w:szCs w:val="28"/>
                          </w:rPr>
                          <w:t>ata</w:t>
                        </w:r>
                      </w:p>
                      <w:p w:rsidR="0020151F" w:rsidRDefault="0020151F" w:rsidP="0020151F"/>
                    </w:txbxContent>
                  </v:textbox>
                </v:shape>
                <v:shape id="Text Box 2" o:spid="_x0000_s1036" type="#_x0000_t202" style="position:absolute;left:16568;top:20163;width:24797;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3</w:t>
                        </w:r>
                      </w:p>
                      <w:p w:rsidR="0020151F" w:rsidRPr="006C2F6B" w:rsidRDefault="0020151F" w:rsidP="0020151F">
                        <w:pPr>
                          <w:jc w:val="center"/>
                          <w:rPr>
                            <w:rFonts w:ascii="Arial" w:hAnsi="Arial" w:cs="Arial"/>
                            <w:sz w:val="28"/>
                            <w:szCs w:val="28"/>
                          </w:rPr>
                        </w:pPr>
                        <w:r>
                          <w:rPr>
                            <w:rFonts w:ascii="Arial" w:hAnsi="Arial" w:cs="Arial"/>
                            <w:sz w:val="28"/>
                            <w:szCs w:val="28"/>
                          </w:rPr>
                          <w:t>Apply NLP Techniques</w:t>
                        </w:r>
                      </w:p>
                      <w:p w:rsidR="0020151F" w:rsidRDefault="0020151F" w:rsidP="0020151F"/>
                    </w:txbxContent>
                  </v:textbox>
                </v:shape>
                <v:shape id="Text Box 2" o:spid="_x0000_s1037" type="#_x0000_t202" style="position:absolute;left:7922;top:9502;width:24797;height:9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2</w:t>
                        </w:r>
                      </w:p>
                      <w:p w:rsidR="0020151F" w:rsidRPr="006C2F6B" w:rsidRDefault="0020151F" w:rsidP="0020151F">
                        <w:pPr>
                          <w:jc w:val="center"/>
                          <w:rPr>
                            <w:rFonts w:ascii="Arial" w:hAnsi="Arial" w:cs="Arial"/>
                            <w:sz w:val="28"/>
                            <w:szCs w:val="28"/>
                          </w:rPr>
                        </w:pPr>
                        <w:r>
                          <w:rPr>
                            <w:rFonts w:ascii="Arial" w:hAnsi="Arial" w:cs="Arial"/>
                            <w:sz w:val="28"/>
                            <w:szCs w:val="28"/>
                          </w:rPr>
                          <w:t>Label each Record with a C</w:t>
                        </w:r>
                        <w:r w:rsidRPr="006C2F6B">
                          <w:rPr>
                            <w:rFonts w:ascii="Arial" w:hAnsi="Arial" w:cs="Arial"/>
                            <w:sz w:val="28"/>
                            <w:szCs w:val="28"/>
                          </w:rPr>
                          <w:t>lassifier</w:t>
                        </w:r>
                      </w:p>
                    </w:txbxContent>
                  </v:textbox>
                </v:shape>
                <v:shape id="Text Box 2" o:spid="_x0000_s1038" type="#_x0000_t202" style="position:absolute;left:25243;top:30089;width:24797;height:9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0151F" w:rsidRPr="006C2F6B" w:rsidRDefault="0020151F" w:rsidP="0020151F">
                        <w:pPr>
                          <w:jc w:val="center"/>
                          <w:rPr>
                            <w:rFonts w:ascii="Arial" w:hAnsi="Arial" w:cs="Arial"/>
                            <w:b/>
                            <w:sz w:val="32"/>
                            <w:szCs w:val="32"/>
                            <w:u w:val="single"/>
                          </w:rPr>
                        </w:pPr>
                        <w:r>
                          <w:rPr>
                            <w:rFonts w:ascii="Arial" w:hAnsi="Arial" w:cs="Arial"/>
                            <w:b/>
                            <w:sz w:val="32"/>
                            <w:szCs w:val="32"/>
                            <w:u w:val="single"/>
                          </w:rPr>
                          <w:t>Step 4</w:t>
                        </w:r>
                      </w:p>
                      <w:p w:rsidR="0020151F" w:rsidRPr="006C2F6B" w:rsidRDefault="0020151F" w:rsidP="0020151F">
                        <w:pPr>
                          <w:jc w:val="center"/>
                          <w:rPr>
                            <w:rFonts w:ascii="Arial" w:hAnsi="Arial" w:cs="Arial"/>
                            <w:sz w:val="28"/>
                            <w:szCs w:val="28"/>
                          </w:rPr>
                        </w:pPr>
                        <w:r>
                          <w:rPr>
                            <w:rFonts w:ascii="Arial" w:hAnsi="Arial" w:cs="Arial"/>
                            <w:sz w:val="28"/>
                            <w:szCs w:val="28"/>
                          </w:rPr>
                          <w:t>Build and Evaluate Text Classifiers</w:t>
                        </w:r>
                      </w:p>
                      <w:p w:rsidR="0020151F" w:rsidRDefault="0020151F" w:rsidP="0020151F"/>
                    </w:txbxContent>
                  </v:textbox>
                </v:shape>
                <w10:wrap anchorx="margin"/>
              </v:group>
            </w:pict>
          </mc:Fallback>
        </mc:AlternateContent>
      </w:r>
      <w:r w:rsidR="00A65B5F">
        <w:rPr>
          <w:sz w:val="28"/>
          <w:szCs w:val="28"/>
        </w:rPr>
        <w:t>Approach</w:t>
      </w:r>
    </w:p>
    <w:p w:rsidR="00546614" w:rsidRDefault="00546614" w:rsidP="00A65B5F">
      <w:pPr>
        <w:rPr>
          <w:sz w:val="24"/>
          <w:szCs w:val="24"/>
        </w:rPr>
      </w:pPr>
    </w:p>
    <w:p w:rsidR="00546614" w:rsidRDefault="00546614" w:rsidP="00A65B5F">
      <w:pPr>
        <w:rPr>
          <w:sz w:val="24"/>
          <w:szCs w:val="24"/>
        </w:rPr>
      </w:pPr>
    </w:p>
    <w:p w:rsidR="00546614" w:rsidRDefault="00546614" w:rsidP="00A65B5F">
      <w:pPr>
        <w:rPr>
          <w:sz w:val="24"/>
          <w:szCs w:val="24"/>
        </w:rPr>
      </w:pPr>
    </w:p>
    <w:p w:rsidR="00546614" w:rsidRDefault="00546614" w:rsidP="00A65B5F">
      <w:pPr>
        <w:rPr>
          <w:sz w:val="24"/>
          <w:szCs w:val="24"/>
        </w:rPr>
      </w:pPr>
    </w:p>
    <w:p w:rsidR="00546614" w:rsidRDefault="00546614" w:rsidP="00A65B5F">
      <w:pPr>
        <w:rPr>
          <w:sz w:val="24"/>
          <w:szCs w:val="24"/>
        </w:rPr>
      </w:pPr>
    </w:p>
    <w:p w:rsidR="00546614" w:rsidRDefault="00546614" w:rsidP="00A65B5F">
      <w:pPr>
        <w:rPr>
          <w:sz w:val="24"/>
          <w:szCs w:val="24"/>
        </w:rPr>
      </w:pPr>
    </w:p>
    <w:p w:rsidR="0020151F" w:rsidRDefault="0020151F" w:rsidP="00A65B5F">
      <w:pPr>
        <w:rPr>
          <w:sz w:val="26"/>
          <w:szCs w:val="26"/>
        </w:rPr>
      </w:pPr>
    </w:p>
    <w:p w:rsidR="0020151F" w:rsidRDefault="0020151F" w:rsidP="00A65B5F">
      <w:pPr>
        <w:rPr>
          <w:sz w:val="26"/>
          <w:szCs w:val="26"/>
        </w:rPr>
      </w:pPr>
    </w:p>
    <w:p w:rsidR="0020151F" w:rsidRDefault="0020151F" w:rsidP="00A65B5F">
      <w:pPr>
        <w:rPr>
          <w:sz w:val="26"/>
          <w:szCs w:val="26"/>
        </w:rPr>
      </w:pPr>
    </w:p>
    <w:p w:rsidR="0020151F" w:rsidRDefault="0020151F" w:rsidP="00A65B5F">
      <w:pPr>
        <w:rPr>
          <w:sz w:val="26"/>
          <w:szCs w:val="26"/>
        </w:rPr>
      </w:pPr>
    </w:p>
    <w:p w:rsidR="0020151F" w:rsidRDefault="0020151F" w:rsidP="00A65B5F">
      <w:pPr>
        <w:rPr>
          <w:sz w:val="26"/>
          <w:szCs w:val="26"/>
        </w:rPr>
      </w:pPr>
    </w:p>
    <w:p w:rsidR="0020151F" w:rsidRDefault="0020151F" w:rsidP="00A65B5F">
      <w:pPr>
        <w:rPr>
          <w:sz w:val="26"/>
          <w:szCs w:val="26"/>
        </w:rPr>
      </w:pPr>
    </w:p>
    <w:p w:rsidR="00A65B5F" w:rsidRDefault="008E65C2" w:rsidP="00A65B5F">
      <w:pPr>
        <w:rPr>
          <w:sz w:val="26"/>
          <w:szCs w:val="26"/>
        </w:rPr>
      </w:pPr>
      <w:r>
        <w:rPr>
          <w:sz w:val="26"/>
          <w:szCs w:val="26"/>
        </w:rPr>
        <w:lastRenderedPageBreak/>
        <w:t xml:space="preserve">Step 1: Load, </w:t>
      </w:r>
      <w:r w:rsidR="00464C1D">
        <w:rPr>
          <w:sz w:val="26"/>
          <w:szCs w:val="26"/>
        </w:rPr>
        <w:t>Consolidate</w:t>
      </w:r>
      <w:r>
        <w:rPr>
          <w:sz w:val="26"/>
          <w:szCs w:val="26"/>
        </w:rPr>
        <w:t xml:space="preserve">, and </w:t>
      </w:r>
      <w:r w:rsidR="00464C1D">
        <w:rPr>
          <w:sz w:val="26"/>
          <w:szCs w:val="26"/>
        </w:rPr>
        <w:t>Explore the</w:t>
      </w:r>
      <w:r>
        <w:rPr>
          <w:sz w:val="26"/>
          <w:szCs w:val="26"/>
        </w:rPr>
        <w:t xml:space="preserve"> Data</w:t>
      </w:r>
    </w:p>
    <w:p w:rsidR="00A65B5F" w:rsidRPr="00A65B5F" w:rsidRDefault="008E65C2" w:rsidP="00A65B5F">
      <w:pPr>
        <w:rPr>
          <w:sz w:val="24"/>
          <w:szCs w:val="24"/>
        </w:rPr>
      </w:pPr>
      <w:r>
        <w:rPr>
          <w:sz w:val="24"/>
          <w:szCs w:val="24"/>
        </w:rPr>
        <w:t>Load dat</w:t>
      </w:r>
      <w:r w:rsidR="00464C1D">
        <w:rPr>
          <w:sz w:val="24"/>
          <w:szCs w:val="24"/>
        </w:rPr>
        <w:t>a into R directly f</w:t>
      </w:r>
      <w:r>
        <w:rPr>
          <w:sz w:val="24"/>
          <w:szCs w:val="24"/>
        </w:rPr>
        <w:t>r</w:t>
      </w:r>
      <w:r w:rsidR="00464C1D">
        <w:rPr>
          <w:sz w:val="24"/>
          <w:szCs w:val="24"/>
        </w:rPr>
        <w:t>o</w:t>
      </w:r>
      <w:r>
        <w:rPr>
          <w:sz w:val="24"/>
          <w:szCs w:val="24"/>
        </w:rPr>
        <w:t xml:space="preserve">m the Open Data Canada website. </w:t>
      </w:r>
      <w:r w:rsidR="00464C1D">
        <w:rPr>
          <w:sz w:val="24"/>
          <w:szCs w:val="24"/>
        </w:rPr>
        <w:t xml:space="preserve">Identify cases of “No summary – </w:t>
      </w:r>
      <w:proofErr w:type="spellStart"/>
      <w:r w:rsidR="00464C1D">
        <w:rPr>
          <w:sz w:val="24"/>
          <w:szCs w:val="24"/>
        </w:rPr>
        <w:t>Aucun</w:t>
      </w:r>
      <w:proofErr w:type="spellEnd"/>
      <w:r w:rsidR="00464C1D">
        <w:rPr>
          <w:sz w:val="24"/>
          <w:szCs w:val="24"/>
        </w:rPr>
        <w:t xml:space="preserve"> </w:t>
      </w:r>
      <w:proofErr w:type="spellStart"/>
      <w:r w:rsidR="00464C1D">
        <w:rPr>
          <w:sz w:val="24"/>
          <w:szCs w:val="24"/>
        </w:rPr>
        <w:t>sommaire</w:t>
      </w:r>
      <w:proofErr w:type="spellEnd"/>
      <w:r w:rsidR="00464C1D">
        <w:rPr>
          <w:sz w:val="24"/>
          <w:szCs w:val="24"/>
        </w:rPr>
        <w:t>” in the “</w:t>
      </w:r>
      <w:proofErr w:type="spellStart"/>
      <w:r w:rsidR="00464C1D">
        <w:rPr>
          <w:sz w:val="24"/>
          <w:szCs w:val="24"/>
        </w:rPr>
        <w:t>ApplicationSummary</w:t>
      </w:r>
      <w:proofErr w:type="spellEnd"/>
      <w:r w:rsidR="00464C1D">
        <w:rPr>
          <w:sz w:val="24"/>
          <w:szCs w:val="24"/>
        </w:rPr>
        <w:t xml:space="preserve">” field as Null. Align the data schemas of all ten data sets by removing the two additional (irrelevant) fields in the 2013 and 2014 datasets. Combine the ten data sets into a single </w:t>
      </w:r>
      <w:r w:rsidR="00581C5F">
        <w:rPr>
          <w:sz w:val="24"/>
          <w:szCs w:val="24"/>
        </w:rPr>
        <w:t xml:space="preserve">master </w:t>
      </w:r>
      <w:r w:rsidR="00464C1D">
        <w:rPr>
          <w:sz w:val="24"/>
          <w:szCs w:val="24"/>
        </w:rPr>
        <w:t xml:space="preserve">set. </w:t>
      </w:r>
      <w:r w:rsidR="00B923C5">
        <w:rPr>
          <w:sz w:val="24"/>
          <w:szCs w:val="24"/>
        </w:rPr>
        <w:t>Filter out records with null values in the “</w:t>
      </w:r>
      <w:proofErr w:type="spellStart"/>
      <w:r w:rsidR="00B923C5">
        <w:rPr>
          <w:sz w:val="24"/>
          <w:szCs w:val="24"/>
        </w:rPr>
        <w:t>ApplicationSummary</w:t>
      </w:r>
      <w:proofErr w:type="spellEnd"/>
      <w:r w:rsidR="00B923C5">
        <w:rPr>
          <w:sz w:val="24"/>
          <w:szCs w:val="24"/>
        </w:rPr>
        <w:t xml:space="preserve">” field. </w:t>
      </w:r>
      <w:r w:rsidR="00464C1D">
        <w:rPr>
          <w:sz w:val="24"/>
          <w:szCs w:val="24"/>
        </w:rPr>
        <w:t>Explore</w:t>
      </w:r>
      <w:r w:rsidR="00682E51">
        <w:rPr>
          <w:sz w:val="24"/>
          <w:szCs w:val="24"/>
        </w:rPr>
        <w:t xml:space="preserve"> the distribution of the “</w:t>
      </w:r>
      <w:proofErr w:type="spellStart"/>
      <w:r w:rsidR="00682E51">
        <w:rPr>
          <w:sz w:val="24"/>
          <w:szCs w:val="24"/>
        </w:rPr>
        <w:t>Award</w:t>
      </w:r>
      <w:r w:rsidR="00464C1D">
        <w:rPr>
          <w:sz w:val="24"/>
          <w:szCs w:val="24"/>
        </w:rPr>
        <w:t>Amount</w:t>
      </w:r>
      <w:proofErr w:type="spellEnd"/>
      <w:r w:rsidR="00464C1D">
        <w:rPr>
          <w:sz w:val="24"/>
          <w:szCs w:val="24"/>
        </w:rPr>
        <w:t>” data. Identify measures</w:t>
      </w:r>
      <w:r w:rsidR="0020151F">
        <w:rPr>
          <w:sz w:val="24"/>
          <w:szCs w:val="24"/>
        </w:rPr>
        <w:t xml:space="preserve"> of central tendency and</w:t>
      </w:r>
      <w:r w:rsidR="00464C1D">
        <w:rPr>
          <w:sz w:val="24"/>
          <w:szCs w:val="24"/>
        </w:rPr>
        <w:t xml:space="preserve"> measures of spread. Carry this information </w:t>
      </w:r>
      <w:r w:rsidR="0020151F">
        <w:rPr>
          <w:sz w:val="24"/>
          <w:szCs w:val="24"/>
        </w:rPr>
        <w:t xml:space="preserve">onto </w:t>
      </w:r>
      <w:r w:rsidR="00464C1D">
        <w:rPr>
          <w:sz w:val="24"/>
          <w:szCs w:val="24"/>
        </w:rPr>
        <w:t xml:space="preserve">Step 2. </w:t>
      </w:r>
    </w:p>
    <w:p w:rsidR="00A65B5F" w:rsidRDefault="00464C1D" w:rsidP="00A65B5F">
      <w:pPr>
        <w:rPr>
          <w:sz w:val="26"/>
          <w:szCs w:val="26"/>
        </w:rPr>
      </w:pPr>
      <w:r>
        <w:rPr>
          <w:sz w:val="26"/>
          <w:szCs w:val="26"/>
        </w:rPr>
        <w:t>Step 2: Label Each Record with a Classifier</w:t>
      </w:r>
    </w:p>
    <w:p w:rsidR="00B923C5" w:rsidRDefault="00464C1D" w:rsidP="00A65B5F">
      <w:pPr>
        <w:rPr>
          <w:sz w:val="24"/>
          <w:szCs w:val="24"/>
        </w:rPr>
      </w:pPr>
      <w:r>
        <w:rPr>
          <w:sz w:val="24"/>
          <w:szCs w:val="24"/>
        </w:rPr>
        <w:t xml:space="preserve">Guided by information in Step 1, </w:t>
      </w:r>
      <w:r w:rsidR="00581C5F">
        <w:rPr>
          <w:sz w:val="24"/>
          <w:szCs w:val="24"/>
        </w:rPr>
        <w:t>use “</w:t>
      </w:r>
      <w:proofErr w:type="spellStart"/>
      <w:r w:rsidR="00581C5F">
        <w:rPr>
          <w:sz w:val="24"/>
          <w:szCs w:val="24"/>
        </w:rPr>
        <w:t>AwardsAmount</w:t>
      </w:r>
      <w:proofErr w:type="spellEnd"/>
      <w:r w:rsidR="00581C5F">
        <w:rPr>
          <w:sz w:val="24"/>
          <w:szCs w:val="24"/>
        </w:rPr>
        <w:t xml:space="preserve">” to determine a suitable number of bins, and their appropriate ranges, to use as classifiers. As an example, “Small”, “Medium”, and “Large” awards. Bin the data, attaching a new field </w:t>
      </w:r>
      <w:r w:rsidR="00B923C5">
        <w:rPr>
          <w:sz w:val="24"/>
          <w:szCs w:val="24"/>
        </w:rPr>
        <w:t>to the master set.</w:t>
      </w:r>
    </w:p>
    <w:p w:rsidR="00581C5F" w:rsidRPr="00B923C5" w:rsidRDefault="00581C5F" w:rsidP="00A65B5F">
      <w:pPr>
        <w:rPr>
          <w:sz w:val="24"/>
          <w:szCs w:val="24"/>
        </w:rPr>
      </w:pPr>
      <w:r>
        <w:rPr>
          <w:sz w:val="26"/>
          <w:szCs w:val="26"/>
        </w:rPr>
        <w:t>Step 3: Apply NLP Techniques</w:t>
      </w:r>
    </w:p>
    <w:p w:rsidR="00A65B5F" w:rsidRDefault="00581C5F">
      <w:pPr>
        <w:rPr>
          <w:sz w:val="24"/>
          <w:szCs w:val="24"/>
        </w:rPr>
      </w:pPr>
      <w:r>
        <w:rPr>
          <w:sz w:val="24"/>
          <w:szCs w:val="24"/>
        </w:rPr>
        <w:t>Use R’s text classification packages to implement word tokenization and normalization. Perform operations on “</w:t>
      </w:r>
      <w:proofErr w:type="spellStart"/>
      <w:r>
        <w:rPr>
          <w:sz w:val="24"/>
          <w:szCs w:val="24"/>
        </w:rPr>
        <w:t>ApplicationSummary</w:t>
      </w:r>
      <w:proofErr w:type="spellEnd"/>
      <w:r>
        <w:rPr>
          <w:sz w:val="24"/>
          <w:szCs w:val="24"/>
        </w:rPr>
        <w:t>” such as; removing spaces, removing numbers, removing s</w:t>
      </w:r>
      <w:r w:rsidR="001E5677">
        <w:rPr>
          <w:sz w:val="24"/>
          <w:szCs w:val="24"/>
        </w:rPr>
        <w:t>t</w:t>
      </w:r>
      <w:r>
        <w:rPr>
          <w:sz w:val="24"/>
          <w:szCs w:val="24"/>
        </w:rPr>
        <w:t>op words, removing punctuation</w:t>
      </w:r>
      <w:r w:rsidR="00B923C5">
        <w:rPr>
          <w:sz w:val="24"/>
          <w:szCs w:val="24"/>
        </w:rPr>
        <w:t xml:space="preserve">, removing white space, and converting characters to lowercase. Generate a document term matrix for use in Step 4, the </w:t>
      </w:r>
      <w:r w:rsidR="001E5677">
        <w:rPr>
          <w:sz w:val="24"/>
          <w:szCs w:val="24"/>
        </w:rPr>
        <w:t>implementation</w:t>
      </w:r>
      <w:r w:rsidR="00B923C5">
        <w:rPr>
          <w:sz w:val="24"/>
          <w:szCs w:val="24"/>
        </w:rPr>
        <w:t xml:space="preserve"> of classification techniques.</w:t>
      </w:r>
    </w:p>
    <w:p w:rsidR="00B923C5" w:rsidRDefault="00B923C5" w:rsidP="00B923C5">
      <w:pPr>
        <w:rPr>
          <w:sz w:val="26"/>
          <w:szCs w:val="26"/>
        </w:rPr>
      </w:pPr>
      <w:r>
        <w:rPr>
          <w:sz w:val="26"/>
          <w:szCs w:val="26"/>
        </w:rPr>
        <w:t>Step 4: Build and Evaluate Text Classifiers</w:t>
      </w:r>
    </w:p>
    <w:p w:rsidR="001E5677" w:rsidRDefault="00B923C5" w:rsidP="001E5677">
      <w:pPr>
        <w:rPr>
          <w:sz w:val="24"/>
          <w:szCs w:val="24"/>
        </w:rPr>
      </w:pPr>
      <w:r>
        <w:rPr>
          <w:sz w:val="24"/>
          <w:szCs w:val="24"/>
        </w:rPr>
        <w:t>Split the data into training and test sets. Using the data prepared in Steps 2 and 3, build text classification models from the training data using multiple text classification techniques (leading techniques include Naïve Bayes and Support Vector Machines). Use the models</w:t>
      </w:r>
      <w:r w:rsidR="00CE2E46">
        <w:rPr>
          <w:sz w:val="24"/>
          <w:szCs w:val="24"/>
        </w:rPr>
        <w:t xml:space="preserve"> and the test data set</w:t>
      </w:r>
      <w:r>
        <w:rPr>
          <w:sz w:val="24"/>
          <w:szCs w:val="24"/>
        </w:rPr>
        <w:t xml:space="preserve"> to </w:t>
      </w:r>
      <w:r w:rsidR="00CE2E46">
        <w:rPr>
          <w:sz w:val="24"/>
          <w:szCs w:val="24"/>
        </w:rPr>
        <w:t>create the predicted data set. Generate confusion matrices to evaluate the predictions of each model. Compare accuracy, precision, recall, etc. across models t</w:t>
      </w:r>
      <w:r w:rsidR="001E5677">
        <w:rPr>
          <w:sz w:val="24"/>
          <w:szCs w:val="24"/>
        </w:rPr>
        <w:t>o determine the optimal method.</w:t>
      </w:r>
    </w:p>
    <w:p w:rsidR="001E5677" w:rsidRDefault="001E5677" w:rsidP="001E5677">
      <w:pPr>
        <w:rPr>
          <w:sz w:val="24"/>
          <w:szCs w:val="24"/>
        </w:rPr>
      </w:pPr>
    </w:p>
    <w:p w:rsidR="001E5677" w:rsidRDefault="001E5677" w:rsidP="001E5677">
      <w:pPr>
        <w:rPr>
          <w:sz w:val="28"/>
          <w:szCs w:val="28"/>
        </w:rPr>
      </w:pPr>
      <w:r>
        <w:rPr>
          <w:sz w:val="28"/>
          <w:szCs w:val="28"/>
        </w:rPr>
        <w:t>Revisions</w:t>
      </w:r>
    </w:p>
    <w:p w:rsidR="001E5677" w:rsidRDefault="001E5677" w:rsidP="001E5677">
      <w:pPr>
        <w:rPr>
          <w:sz w:val="24"/>
          <w:szCs w:val="24"/>
        </w:rPr>
      </w:pPr>
      <w:r>
        <w:rPr>
          <w:sz w:val="24"/>
          <w:szCs w:val="24"/>
        </w:rPr>
        <w:t>Two major revisions to the approach were implemented after exploring the data. The first is the filtering</w:t>
      </w:r>
      <w:r w:rsidR="00B77405">
        <w:rPr>
          <w:sz w:val="24"/>
          <w:szCs w:val="24"/>
        </w:rPr>
        <w:t xml:space="preserve"> out</w:t>
      </w:r>
      <w:r>
        <w:rPr>
          <w:sz w:val="24"/>
          <w:szCs w:val="24"/>
        </w:rPr>
        <w:t xml:space="preserve"> of Application Summaries written in French. NLP and text classification algorithms operate in one language at a time. It would be exceeding complex to split</w:t>
      </w:r>
      <w:r w:rsidR="00B77405">
        <w:rPr>
          <w:sz w:val="24"/>
          <w:szCs w:val="24"/>
        </w:rPr>
        <w:t>, separately process,</w:t>
      </w:r>
      <w:r>
        <w:rPr>
          <w:sz w:val="24"/>
          <w:szCs w:val="24"/>
        </w:rPr>
        <w:t xml:space="preserve"> and subsequently reintegrated the data into a single model. Secondly, the distribution of the data was found to be heavily skewed. Feedback</w:t>
      </w:r>
      <w:r w:rsidR="00B77405">
        <w:rPr>
          <w:sz w:val="24"/>
          <w:szCs w:val="24"/>
        </w:rPr>
        <w:t xml:space="preserve"> obtained</w:t>
      </w:r>
      <w:r>
        <w:rPr>
          <w:sz w:val="24"/>
          <w:szCs w:val="24"/>
        </w:rPr>
        <w:t xml:space="preserve"> regarding this issue was to determine where the distribution begins to skew and to eliminate data points above that amount. The result is 67,172 </w:t>
      </w:r>
      <w:r w:rsidR="0037715D">
        <w:rPr>
          <w:sz w:val="24"/>
          <w:szCs w:val="24"/>
        </w:rPr>
        <w:t>rows of data.</w:t>
      </w:r>
    </w:p>
    <w:p w:rsidR="001E5677" w:rsidRDefault="001E5677" w:rsidP="001E5677">
      <w:pPr>
        <w:rPr>
          <w:sz w:val="24"/>
          <w:szCs w:val="24"/>
        </w:rPr>
      </w:pPr>
    </w:p>
    <w:p w:rsidR="001E5677" w:rsidRDefault="00D1074D" w:rsidP="001E5677">
      <w:pPr>
        <w:rPr>
          <w:sz w:val="28"/>
          <w:szCs w:val="28"/>
        </w:rPr>
      </w:pPr>
      <w:r>
        <w:rPr>
          <w:sz w:val="28"/>
          <w:szCs w:val="28"/>
        </w:rPr>
        <w:lastRenderedPageBreak/>
        <w:t>Pre-</w:t>
      </w:r>
      <w:r w:rsidR="001E5677">
        <w:rPr>
          <w:sz w:val="28"/>
          <w:szCs w:val="28"/>
        </w:rPr>
        <w:t>Results</w:t>
      </w:r>
    </w:p>
    <w:p w:rsidR="00317B41" w:rsidRDefault="0037715D" w:rsidP="00D1074D">
      <w:pPr>
        <w:rPr>
          <w:sz w:val="24"/>
          <w:szCs w:val="24"/>
        </w:rPr>
      </w:pPr>
      <w:r>
        <w:rPr>
          <w:sz w:val="24"/>
          <w:szCs w:val="24"/>
        </w:rPr>
        <w:t xml:space="preserve">Both SVM and Naïve Bayes text classification methods were explored in an attempt to find the most appropriate fit for the dataset. It became clear that the Naïve Bayes method was superior in this specific instance. This was due </w:t>
      </w:r>
      <w:r w:rsidR="004A3A43">
        <w:rPr>
          <w:sz w:val="24"/>
          <w:szCs w:val="24"/>
        </w:rPr>
        <w:t xml:space="preserve">a number of factors. </w:t>
      </w:r>
    </w:p>
    <w:p w:rsidR="00317B41" w:rsidRDefault="004A3A43" w:rsidP="00D1074D">
      <w:pPr>
        <w:rPr>
          <w:sz w:val="24"/>
          <w:szCs w:val="24"/>
        </w:rPr>
      </w:pPr>
      <w:r>
        <w:rPr>
          <w:sz w:val="24"/>
          <w:szCs w:val="24"/>
        </w:rPr>
        <w:t>First, b</w:t>
      </w:r>
      <w:r w:rsidR="0037715D">
        <w:rPr>
          <w:sz w:val="24"/>
          <w:szCs w:val="24"/>
        </w:rPr>
        <w:t>uilding the SVM model consumed more resources and took longer</w:t>
      </w:r>
      <w:r w:rsidR="00C31A25">
        <w:rPr>
          <w:sz w:val="24"/>
          <w:szCs w:val="24"/>
        </w:rPr>
        <w:t xml:space="preserve"> to</w:t>
      </w:r>
      <w:r w:rsidR="0037715D">
        <w:rPr>
          <w:sz w:val="24"/>
          <w:szCs w:val="24"/>
        </w:rPr>
        <w:t xml:space="preserve"> process than Naïve Bayes. </w:t>
      </w:r>
      <w:r w:rsidR="00770104">
        <w:rPr>
          <w:sz w:val="24"/>
          <w:szCs w:val="24"/>
        </w:rPr>
        <w:t>When running Naïve Bayes, one can build two separate test and training document term matrices. The training matrix can be used to train the model, and the test matrix can be used to evaluate it. By splitting the data before creating the matrices, each one is relatively small. In contrast, SVM requires the test and training data to be derived from the same matrix. One must create the document term matrix first, and then split the data into training and test</w:t>
      </w:r>
      <w:r w:rsidR="00B77405">
        <w:rPr>
          <w:sz w:val="24"/>
          <w:szCs w:val="24"/>
        </w:rPr>
        <w:t xml:space="preserve"> sets</w:t>
      </w:r>
      <w:r w:rsidR="00770104">
        <w:rPr>
          <w:sz w:val="24"/>
          <w:szCs w:val="24"/>
        </w:rPr>
        <w:t xml:space="preserve">. Due to the nature of creating document term matrices, one matrix derived from 100% of the data is orders of magnitude larger than the sum of two matrices derived </w:t>
      </w:r>
      <w:r w:rsidR="00B77405">
        <w:rPr>
          <w:sz w:val="24"/>
          <w:szCs w:val="24"/>
        </w:rPr>
        <w:t xml:space="preserve">separately </w:t>
      </w:r>
      <w:r w:rsidR="00B77405">
        <w:rPr>
          <w:sz w:val="24"/>
          <w:szCs w:val="24"/>
        </w:rPr>
        <w:t>(</w:t>
      </w:r>
      <w:r w:rsidR="00770104">
        <w:rPr>
          <w:sz w:val="24"/>
          <w:szCs w:val="24"/>
        </w:rPr>
        <w:t>from 65% and 35% of the data</w:t>
      </w:r>
      <w:r w:rsidR="00B77405">
        <w:rPr>
          <w:sz w:val="24"/>
          <w:szCs w:val="24"/>
        </w:rPr>
        <w:t>)</w:t>
      </w:r>
      <w:r w:rsidR="00770104">
        <w:rPr>
          <w:sz w:val="24"/>
          <w:szCs w:val="24"/>
        </w:rPr>
        <w:t>. When attempting to build a matrix from 100% of the data, every iteration of</w:t>
      </w:r>
      <w:r w:rsidR="0037715D">
        <w:rPr>
          <w:sz w:val="24"/>
          <w:szCs w:val="24"/>
        </w:rPr>
        <w:t xml:space="preserve"> SVM </w:t>
      </w:r>
      <w:r w:rsidR="00770104">
        <w:rPr>
          <w:sz w:val="24"/>
          <w:szCs w:val="24"/>
        </w:rPr>
        <w:t xml:space="preserve">models </w:t>
      </w:r>
      <w:r w:rsidR="0037715D">
        <w:rPr>
          <w:sz w:val="24"/>
          <w:szCs w:val="24"/>
        </w:rPr>
        <w:t>simply caused R to become unresponsive.</w:t>
      </w:r>
      <w:r w:rsidR="00C31A25">
        <w:rPr>
          <w:sz w:val="24"/>
          <w:szCs w:val="24"/>
        </w:rPr>
        <w:t xml:space="preserve"> </w:t>
      </w:r>
      <w:r w:rsidR="00770104">
        <w:rPr>
          <w:sz w:val="24"/>
          <w:szCs w:val="24"/>
        </w:rPr>
        <w:t>In an attempt to work around</w:t>
      </w:r>
      <w:r w:rsidR="00D1074D">
        <w:rPr>
          <w:sz w:val="24"/>
          <w:szCs w:val="24"/>
        </w:rPr>
        <w:t xml:space="preserve"> this issue, only a single matrix was created using the train data (65%). As a consequence, the model would have to be tested using the same data it was trained with. </w:t>
      </w:r>
    </w:p>
    <w:p w:rsidR="00317B41" w:rsidRDefault="00D1074D" w:rsidP="00D1074D">
      <w:pPr>
        <w:rPr>
          <w:sz w:val="24"/>
          <w:szCs w:val="24"/>
        </w:rPr>
      </w:pPr>
      <w:r>
        <w:rPr>
          <w:sz w:val="24"/>
          <w:szCs w:val="24"/>
        </w:rPr>
        <w:t xml:space="preserve">Even with this compromise, R could not build a model from a 99% sparsity matrix (as was built using Naïve Bayes). After several failed attempts at various levels, a sparsity set at 70% resulted in a model being built. This means that a word had to appear in 30% of the documents in order to make it into the </w:t>
      </w:r>
      <w:r w:rsidR="00317B41">
        <w:rPr>
          <w:sz w:val="24"/>
          <w:szCs w:val="24"/>
        </w:rPr>
        <w:t>matrix</w:t>
      </w:r>
      <w:r w:rsidR="00B77405">
        <w:rPr>
          <w:sz w:val="24"/>
          <w:szCs w:val="24"/>
        </w:rPr>
        <w:t>. This wa</w:t>
      </w:r>
      <w:r>
        <w:rPr>
          <w:sz w:val="24"/>
          <w:szCs w:val="24"/>
        </w:rPr>
        <w:t xml:space="preserve">s not </w:t>
      </w:r>
      <w:r w:rsidR="00317B41">
        <w:rPr>
          <w:sz w:val="24"/>
          <w:szCs w:val="24"/>
        </w:rPr>
        <w:t>desirable</w:t>
      </w:r>
      <w:r>
        <w:rPr>
          <w:sz w:val="24"/>
          <w:szCs w:val="24"/>
        </w:rPr>
        <w:t>, but</w:t>
      </w:r>
      <w:r w:rsidR="00317B41">
        <w:rPr>
          <w:sz w:val="24"/>
          <w:szCs w:val="24"/>
        </w:rPr>
        <w:t xml:space="preserve"> was</w:t>
      </w:r>
      <w:r>
        <w:rPr>
          <w:sz w:val="24"/>
          <w:szCs w:val="24"/>
        </w:rPr>
        <w:t xml:space="preserve"> </w:t>
      </w:r>
      <w:r w:rsidR="00317B41">
        <w:rPr>
          <w:sz w:val="24"/>
          <w:szCs w:val="24"/>
        </w:rPr>
        <w:t xml:space="preserve">necessary to obtain an </w:t>
      </w:r>
      <w:r w:rsidR="004A3A43">
        <w:rPr>
          <w:sz w:val="24"/>
          <w:szCs w:val="24"/>
        </w:rPr>
        <w:t>SVM model</w:t>
      </w:r>
      <w:r w:rsidR="00317B41">
        <w:rPr>
          <w:sz w:val="24"/>
          <w:szCs w:val="24"/>
        </w:rPr>
        <w:t xml:space="preserve">. Unsurprisingly, the accuracy of the model was only 39% (with chance being 33%). This was </w:t>
      </w:r>
      <w:r w:rsidR="00B77405">
        <w:rPr>
          <w:sz w:val="24"/>
          <w:szCs w:val="24"/>
        </w:rPr>
        <w:t>much</w:t>
      </w:r>
      <w:r w:rsidR="00317B41">
        <w:rPr>
          <w:sz w:val="24"/>
          <w:szCs w:val="24"/>
        </w:rPr>
        <w:t xml:space="preserve"> less than the Naïve Bayes model (detailed evaluation measures will be provided in the Results Section). Considering the model was tested using the same data it was derived from, this result is even less encouraging. </w:t>
      </w:r>
    </w:p>
    <w:p w:rsidR="00D1074D" w:rsidRDefault="00317B41" w:rsidP="00D1074D">
      <w:pPr>
        <w:rPr>
          <w:sz w:val="24"/>
          <w:szCs w:val="24"/>
        </w:rPr>
      </w:pPr>
      <w:r>
        <w:rPr>
          <w:sz w:val="24"/>
          <w:szCs w:val="24"/>
        </w:rPr>
        <w:t>In summary, t</w:t>
      </w:r>
      <w:r w:rsidR="00C31A25">
        <w:rPr>
          <w:sz w:val="24"/>
          <w:szCs w:val="24"/>
        </w:rPr>
        <w:t xml:space="preserve">he size of the data set as well as the availability of computer resources made </w:t>
      </w:r>
      <w:r>
        <w:rPr>
          <w:sz w:val="24"/>
          <w:szCs w:val="24"/>
        </w:rPr>
        <w:t xml:space="preserve">SVM text classification a challenge. It quickly became apparent that the </w:t>
      </w:r>
      <w:r w:rsidR="00C31A25">
        <w:rPr>
          <w:sz w:val="24"/>
          <w:szCs w:val="24"/>
        </w:rPr>
        <w:t xml:space="preserve">Naïve Bayes model </w:t>
      </w:r>
      <w:r>
        <w:rPr>
          <w:sz w:val="24"/>
          <w:szCs w:val="24"/>
        </w:rPr>
        <w:t>is the most</w:t>
      </w:r>
      <w:r w:rsidR="00C31A25">
        <w:rPr>
          <w:sz w:val="24"/>
          <w:szCs w:val="24"/>
        </w:rPr>
        <w:t xml:space="preserve"> appropriate </w:t>
      </w:r>
      <w:r w:rsidR="00300705">
        <w:rPr>
          <w:sz w:val="24"/>
          <w:szCs w:val="24"/>
        </w:rPr>
        <w:t>method to use in</w:t>
      </w:r>
      <w:r w:rsidR="00B77405">
        <w:rPr>
          <w:sz w:val="24"/>
          <w:szCs w:val="24"/>
        </w:rPr>
        <w:t xml:space="preserve"> this instance. </w:t>
      </w:r>
      <w:r w:rsidR="00C224F7">
        <w:rPr>
          <w:sz w:val="24"/>
          <w:szCs w:val="24"/>
        </w:rPr>
        <w:t>SVM will not be considered further.</w:t>
      </w:r>
    </w:p>
    <w:p w:rsidR="00D1074D" w:rsidRDefault="00D1074D" w:rsidP="00D1074D">
      <w:pPr>
        <w:rPr>
          <w:sz w:val="24"/>
          <w:szCs w:val="24"/>
        </w:rPr>
      </w:pPr>
    </w:p>
    <w:p w:rsidR="004A3A43" w:rsidRPr="001025B8" w:rsidRDefault="00D1074D" w:rsidP="00C31A25">
      <w:pPr>
        <w:rPr>
          <w:sz w:val="28"/>
          <w:szCs w:val="28"/>
        </w:rPr>
      </w:pPr>
      <w:r>
        <w:rPr>
          <w:sz w:val="28"/>
          <w:szCs w:val="28"/>
        </w:rPr>
        <w:t>Results</w:t>
      </w:r>
    </w:p>
    <w:p w:rsidR="00C31A25" w:rsidRDefault="001025B8" w:rsidP="00C31A25">
      <w:pPr>
        <w:rPr>
          <w:sz w:val="24"/>
          <w:szCs w:val="24"/>
        </w:rPr>
      </w:pPr>
      <w:r>
        <w:rPr>
          <w:sz w:val="24"/>
          <w:szCs w:val="24"/>
        </w:rPr>
        <w:t xml:space="preserve">After selecting Naïve Bayes as the preferred classification method, a model was built using 65% of the data. The model was then tested using the subsequent 35% of the data. Figure 1 shows the overall accuracy of the model to be 48.4%. This is significantly better (p &lt; 0.001) than the baseline chance or “No Information Rate” of 33.7%. Further analysis, however, shows that not all classification levels are performing equally. </w:t>
      </w:r>
      <w:r w:rsidR="0081212D">
        <w:rPr>
          <w:sz w:val="24"/>
          <w:szCs w:val="24"/>
        </w:rPr>
        <w:t>While precision rates are similar, t</w:t>
      </w:r>
      <w:r>
        <w:rPr>
          <w:sz w:val="24"/>
          <w:szCs w:val="24"/>
        </w:rPr>
        <w:t xml:space="preserve">he recall rate for “Medium” ($23,000 – $30,999) awards is much less than that of </w:t>
      </w:r>
      <w:r w:rsidR="0081212D">
        <w:rPr>
          <w:sz w:val="24"/>
          <w:szCs w:val="24"/>
        </w:rPr>
        <w:t>“</w:t>
      </w:r>
      <w:r>
        <w:rPr>
          <w:sz w:val="24"/>
          <w:szCs w:val="24"/>
        </w:rPr>
        <w:t>Small</w:t>
      </w:r>
      <w:r w:rsidR="0081212D">
        <w:rPr>
          <w:sz w:val="24"/>
          <w:szCs w:val="24"/>
        </w:rPr>
        <w:t>” (&lt; $23,000)</w:t>
      </w:r>
      <w:r>
        <w:rPr>
          <w:sz w:val="24"/>
          <w:szCs w:val="24"/>
        </w:rPr>
        <w:t xml:space="preserve"> and </w:t>
      </w:r>
      <w:r w:rsidR="0081212D">
        <w:rPr>
          <w:sz w:val="24"/>
          <w:szCs w:val="24"/>
        </w:rPr>
        <w:t>“</w:t>
      </w:r>
      <w:r>
        <w:rPr>
          <w:sz w:val="24"/>
          <w:szCs w:val="24"/>
        </w:rPr>
        <w:t>Large</w:t>
      </w:r>
      <w:r w:rsidR="0081212D">
        <w:rPr>
          <w:sz w:val="24"/>
          <w:szCs w:val="24"/>
        </w:rPr>
        <w:t>”</w:t>
      </w:r>
      <w:r>
        <w:rPr>
          <w:sz w:val="24"/>
          <w:szCs w:val="24"/>
        </w:rPr>
        <w:t xml:space="preserve"> Awards</w:t>
      </w:r>
      <w:r w:rsidR="0081212D">
        <w:rPr>
          <w:sz w:val="24"/>
          <w:szCs w:val="24"/>
        </w:rPr>
        <w:t xml:space="preserve"> (&gt; $31,000)</w:t>
      </w:r>
      <w:r>
        <w:rPr>
          <w:sz w:val="24"/>
          <w:szCs w:val="24"/>
        </w:rPr>
        <w:t>. This led me to believe that re-binning the data into 2 factors, Small and Large, might result in a stronger</w:t>
      </w:r>
      <w:r w:rsidR="0081212D">
        <w:rPr>
          <w:sz w:val="24"/>
          <w:szCs w:val="24"/>
        </w:rPr>
        <w:t xml:space="preserve"> model.</w:t>
      </w:r>
    </w:p>
    <w:tbl>
      <w:tblPr>
        <w:tblW w:w="6500" w:type="dxa"/>
        <w:tblLook w:val="04A0" w:firstRow="1" w:lastRow="0" w:firstColumn="1" w:lastColumn="0" w:noHBand="0" w:noVBand="1"/>
      </w:tblPr>
      <w:tblGrid>
        <w:gridCol w:w="1074"/>
        <w:gridCol w:w="1008"/>
        <w:gridCol w:w="1053"/>
        <w:gridCol w:w="1053"/>
        <w:gridCol w:w="1053"/>
        <w:gridCol w:w="1700"/>
      </w:tblGrid>
      <w:tr w:rsidR="001025B8" w:rsidRPr="009A5EFB" w:rsidTr="00B55A05">
        <w:trPr>
          <w:trHeight w:val="300"/>
        </w:trPr>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Times New Roman" w:eastAsia="Times New Roman" w:hAnsi="Times New Roman" w:cs="Times New Roman"/>
                <w:sz w:val="20"/>
                <w:szCs w:val="20"/>
              </w:rPr>
            </w:pPr>
          </w:p>
        </w:tc>
        <w:tc>
          <w:tcPr>
            <w:tcW w:w="2880" w:type="dxa"/>
            <w:gridSpan w:val="3"/>
            <w:tcBorders>
              <w:top w:val="single" w:sz="4" w:space="0" w:color="auto"/>
              <w:left w:val="single" w:sz="4" w:space="0" w:color="auto"/>
              <w:bottom w:val="single" w:sz="4" w:space="0" w:color="auto"/>
              <w:right w:val="single" w:sz="4" w:space="0" w:color="000000"/>
            </w:tcBorders>
            <w:shd w:val="clear" w:color="000000" w:fill="09E7E7"/>
            <w:noWrap/>
            <w:vAlign w:val="bottom"/>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Actual</w:t>
            </w:r>
          </w:p>
        </w:tc>
        <w:tc>
          <w:tcPr>
            <w:tcW w:w="170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jc w:val="center"/>
              <w:rPr>
                <w:rFonts w:ascii="Calibri" w:eastAsia="Times New Roman" w:hAnsi="Calibri" w:cs="Times New Roman"/>
                <w:color w:val="000000"/>
              </w:rPr>
            </w:pPr>
          </w:p>
        </w:tc>
      </w:tr>
      <w:tr w:rsidR="001025B8" w:rsidRPr="009A5EFB" w:rsidTr="00B55A05">
        <w:trPr>
          <w:trHeight w:val="600"/>
        </w:trPr>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3 Factor</w:t>
            </w:r>
          </w:p>
        </w:tc>
        <w:tc>
          <w:tcPr>
            <w:tcW w:w="960" w:type="dxa"/>
            <w:tcBorders>
              <w:top w:val="nil"/>
              <w:left w:val="nil"/>
              <w:bottom w:val="single" w:sz="4" w:space="0" w:color="auto"/>
              <w:right w:val="single" w:sz="4" w:space="0" w:color="auto"/>
            </w:tcBorders>
            <w:shd w:val="clear" w:color="000000" w:fill="09E7E7"/>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&lt; $23,000</w:t>
            </w:r>
          </w:p>
        </w:tc>
        <w:tc>
          <w:tcPr>
            <w:tcW w:w="960" w:type="dxa"/>
            <w:tcBorders>
              <w:top w:val="nil"/>
              <w:left w:val="nil"/>
              <w:bottom w:val="single" w:sz="4" w:space="0" w:color="auto"/>
              <w:right w:val="single" w:sz="4" w:space="0" w:color="auto"/>
            </w:tcBorders>
            <w:shd w:val="clear" w:color="000000" w:fill="09E7E7"/>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$23,000- $30,999</w:t>
            </w:r>
          </w:p>
        </w:tc>
        <w:tc>
          <w:tcPr>
            <w:tcW w:w="960" w:type="dxa"/>
            <w:tcBorders>
              <w:top w:val="nil"/>
              <w:left w:val="nil"/>
              <w:bottom w:val="single" w:sz="4" w:space="0" w:color="auto"/>
              <w:right w:val="single" w:sz="4" w:space="0" w:color="auto"/>
            </w:tcBorders>
            <w:shd w:val="clear" w:color="000000" w:fill="09E7E7"/>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&gt; $31,000</w:t>
            </w:r>
          </w:p>
        </w:tc>
        <w:tc>
          <w:tcPr>
            <w:tcW w:w="1700" w:type="dxa"/>
            <w:tcBorders>
              <w:top w:val="single" w:sz="4" w:space="0" w:color="auto"/>
              <w:left w:val="nil"/>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Precision</w:t>
            </w:r>
          </w:p>
        </w:tc>
      </w:tr>
      <w:tr w:rsidR="001025B8" w:rsidRPr="009A5EFB" w:rsidTr="00B55A05">
        <w:trPr>
          <w:trHeight w:val="60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09E7E7"/>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Predicted</w:t>
            </w:r>
          </w:p>
        </w:tc>
        <w:tc>
          <w:tcPr>
            <w:tcW w:w="960" w:type="dxa"/>
            <w:tcBorders>
              <w:top w:val="nil"/>
              <w:left w:val="nil"/>
              <w:bottom w:val="single" w:sz="4" w:space="0" w:color="auto"/>
              <w:right w:val="single" w:sz="4" w:space="0" w:color="auto"/>
            </w:tcBorders>
            <w:shd w:val="clear" w:color="000000" w:fill="09E7E7"/>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&lt; $23,000</w:t>
            </w:r>
          </w:p>
        </w:tc>
        <w:tc>
          <w:tcPr>
            <w:tcW w:w="960" w:type="dxa"/>
            <w:tcBorders>
              <w:top w:val="nil"/>
              <w:left w:val="nil"/>
              <w:bottom w:val="single" w:sz="4" w:space="0" w:color="auto"/>
              <w:right w:val="single" w:sz="4" w:space="0" w:color="auto"/>
            </w:tcBorders>
            <w:shd w:val="clear" w:color="000000" w:fill="D9D9D9"/>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4986</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2910</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2250</w:t>
            </w:r>
          </w:p>
        </w:tc>
        <w:tc>
          <w:tcPr>
            <w:tcW w:w="1700" w:type="dxa"/>
            <w:tcBorders>
              <w:top w:val="nil"/>
              <w:left w:val="nil"/>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0.491425192</w:t>
            </w:r>
          </w:p>
        </w:tc>
      </w:tr>
      <w:tr w:rsidR="001025B8" w:rsidRPr="009A5EFB" w:rsidTr="00B55A05">
        <w:trPr>
          <w:trHeight w:val="6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1025B8" w:rsidRPr="009A5EFB" w:rsidRDefault="001025B8" w:rsidP="00B55A05">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000000" w:fill="09E7E7"/>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$23,000- $30,999</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1205</w:t>
            </w:r>
          </w:p>
        </w:tc>
        <w:tc>
          <w:tcPr>
            <w:tcW w:w="960" w:type="dxa"/>
            <w:tcBorders>
              <w:top w:val="nil"/>
              <w:left w:val="nil"/>
              <w:bottom w:val="single" w:sz="4" w:space="0" w:color="auto"/>
              <w:right w:val="single" w:sz="4" w:space="0" w:color="auto"/>
            </w:tcBorders>
            <w:shd w:val="clear" w:color="000000" w:fill="D9D9D9"/>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2001</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1164</w:t>
            </w:r>
          </w:p>
        </w:tc>
        <w:tc>
          <w:tcPr>
            <w:tcW w:w="1700" w:type="dxa"/>
            <w:tcBorders>
              <w:top w:val="nil"/>
              <w:left w:val="nil"/>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0.457894737</w:t>
            </w:r>
          </w:p>
        </w:tc>
      </w:tr>
      <w:tr w:rsidR="001025B8" w:rsidRPr="009A5EFB" w:rsidTr="00B55A05">
        <w:trPr>
          <w:trHeight w:val="6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1025B8" w:rsidRPr="009A5EFB" w:rsidRDefault="001025B8" w:rsidP="00B55A05">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000000" w:fill="09E7E7"/>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&gt; $31,000</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1727</w:t>
            </w:r>
          </w:p>
        </w:tc>
        <w:tc>
          <w:tcPr>
            <w:tcW w:w="960" w:type="dxa"/>
            <w:tcBorders>
              <w:top w:val="nil"/>
              <w:left w:val="nil"/>
              <w:bottom w:val="single" w:sz="4" w:space="0" w:color="auto"/>
              <w:right w:val="single" w:sz="4" w:space="0" w:color="auto"/>
            </w:tcBorders>
            <w:shd w:val="clear" w:color="auto" w:fill="auto"/>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2882</w:t>
            </w:r>
          </w:p>
        </w:tc>
        <w:tc>
          <w:tcPr>
            <w:tcW w:w="960" w:type="dxa"/>
            <w:tcBorders>
              <w:top w:val="nil"/>
              <w:left w:val="nil"/>
              <w:bottom w:val="single" w:sz="4" w:space="0" w:color="auto"/>
              <w:right w:val="single" w:sz="4" w:space="0" w:color="auto"/>
            </w:tcBorders>
            <w:shd w:val="clear" w:color="000000" w:fill="D9D9D9"/>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4387</w:t>
            </w:r>
          </w:p>
        </w:tc>
        <w:tc>
          <w:tcPr>
            <w:tcW w:w="1700" w:type="dxa"/>
            <w:tcBorders>
              <w:top w:val="nil"/>
              <w:left w:val="nil"/>
              <w:bottom w:val="nil"/>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0.487661183</w:t>
            </w:r>
          </w:p>
        </w:tc>
      </w:tr>
      <w:tr w:rsidR="001025B8" w:rsidRPr="009A5EFB" w:rsidTr="00B55A05">
        <w:trPr>
          <w:trHeight w:val="300"/>
        </w:trPr>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jc w:val="center"/>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Recall</w:t>
            </w:r>
          </w:p>
        </w:tc>
        <w:tc>
          <w:tcPr>
            <w:tcW w:w="960" w:type="dxa"/>
            <w:tcBorders>
              <w:top w:val="nil"/>
              <w:left w:val="nil"/>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0.629704</w:t>
            </w:r>
          </w:p>
        </w:tc>
        <w:tc>
          <w:tcPr>
            <w:tcW w:w="960" w:type="dxa"/>
            <w:tcBorders>
              <w:top w:val="nil"/>
              <w:left w:val="nil"/>
              <w:bottom w:val="single" w:sz="4" w:space="0" w:color="auto"/>
              <w:right w:val="single" w:sz="4" w:space="0" w:color="auto"/>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0.256769</w:t>
            </w:r>
          </w:p>
        </w:tc>
        <w:tc>
          <w:tcPr>
            <w:tcW w:w="960" w:type="dxa"/>
            <w:tcBorders>
              <w:top w:val="nil"/>
              <w:left w:val="nil"/>
              <w:bottom w:val="single" w:sz="4" w:space="0" w:color="auto"/>
              <w:right w:val="nil"/>
            </w:tcBorders>
            <w:shd w:val="clear" w:color="000000" w:fill="FFF2CC"/>
            <w:noWrap/>
            <w:vAlign w:val="center"/>
            <w:hideMark/>
          </w:tcPr>
          <w:p w:rsidR="001025B8" w:rsidRPr="009A5EFB" w:rsidRDefault="001025B8"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0.562364</w:t>
            </w:r>
          </w:p>
        </w:tc>
        <w:tc>
          <w:tcPr>
            <w:tcW w:w="1700" w:type="dxa"/>
            <w:tcBorders>
              <w:top w:val="single" w:sz="8" w:space="0" w:color="auto"/>
              <w:left w:val="single" w:sz="8" w:space="0" w:color="auto"/>
              <w:bottom w:val="nil"/>
              <w:right w:val="single" w:sz="8" w:space="0" w:color="auto"/>
            </w:tcBorders>
            <w:shd w:val="clear" w:color="auto" w:fill="auto"/>
            <w:noWrap/>
            <w:vAlign w:val="bottom"/>
            <w:hideMark/>
          </w:tcPr>
          <w:p w:rsidR="001025B8" w:rsidRPr="009A5EFB" w:rsidRDefault="001025B8" w:rsidP="00B55A05">
            <w:pPr>
              <w:spacing w:after="0" w:line="240" w:lineRule="auto"/>
              <w:jc w:val="center"/>
              <w:rPr>
                <w:rFonts w:ascii="Calibri" w:eastAsia="Times New Roman" w:hAnsi="Calibri" w:cs="Times New Roman"/>
                <w:b/>
                <w:bCs/>
                <w:color w:val="000000"/>
              </w:rPr>
            </w:pPr>
            <w:r w:rsidRPr="009A5EFB">
              <w:rPr>
                <w:rFonts w:ascii="Calibri" w:eastAsia="Times New Roman" w:hAnsi="Calibri" w:cs="Times New Roman"/>
                <w:b/>
                <w:bCs/>
                <w:color w:val="000000"/>
              </w:rPr>
              <w:t>48.4% (33.7%)</w:t>
            </w:r>
          </w:p>
        </w:tc>
      </w:tr>
      <w:tr w:rsidR="001025B8" w:rsidRPr="009A5EFB" w:rsidTr="00B55A05">
        <w:trPr>
          <w:trHeight w:val="315"/>
        </w:trPr>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jc w:val="center"/>
              <w:rPr>
                <w:rFonts w:ascii="Calibri" w:eastAsia="Times New Roman" w:hAnsi="Calibri" w:cs="Times New Roman"/>
                <w:b/>
                <w:bCs/>
                <w:color w:val="000000"/>
              </w:rPr>
            </w:pPr>
          </w:p>
        </w:tc>
        <w:tc>
          <w:tcPr>
            <w:tcW w:w="1920" w:type="dxa"/>
            <w:gridSpan w:val="2"/>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Calibri" w:eastAsia="Times New Roman" w:hAnsi="Calibri" w:cs="Times New Roman"/>
                <w:color w:val="000000"/>
                <w:sz w:val="20"/>
                <w:szCs w:val="20"/>
              </w:rPr>
            </w:pPr>
            <w:r w:rsidRPr="009A5EFB">
              <w:rPr>
                <w:rFonts w:ascii="Calibri" w:eastAsia="Times New Roman" w:hAnsi="Calibri" w:cs="Times New Roman"/>
                <w:color w:val="000000"/>
                <w:sz w:val="20"/>
                <w:szCs w:val="20"/>
              </w:rPr>
              <w:t>Kappa = 0.225</w:t>
            </w:r>
          </w:p>
        </w:tc>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Calibri" w:eastAsia="Times New Roman" w:hAnsi="Calibri"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025B8" w:rsidRPr="009A5EFB" w:rsidRDefault="001025B8" w:rsidP="00B55A05">
            <w:pPr>
              <w:spacing w:after="0" w:line="240" w:lineRule="auto"/>
              <w:rPr>
                <w:rFonts w:ascii="Times New Roman" w:eastAsia="Times New Roman" w:hAnsi="Times New Roman" w:cs="Times New Roman"/>
                <w:sz w:val="20"/>
                <w:szCs w:val="20"/>
              </w:rPr>
            </w:pPr>
          </w:p>
        </w:tc>
        <w:tc>
          <w:tcPr>
            <w:tcW w:w="1700" w:type="dxa"/>
            <w:tcBorders>
              <w:top w:val="nil"/>
              <w:left w:val="single" w:sz="8" w:space="0" w:color="auto"/>
              <w:bottom w:val="single" w:sz="8" w:space="0" w:color="auto"/>
              <w:right w:val="single" w:sz="8" w:space="0" w:color="auto"/>
            </w:tcBorders>
            <w:shd w:val="clear" w:color="auto" w:fill="auto"/>
            <w:noWrap/>
            <w:vAlign w:val="bottom"/>
            <w:hideMark/>
          </w:tcPr>
          <w:p w:rsidR="001025B8" w:rsidRPr="009A5EFB" w:rsidRDefault="001025B8" w:rsidP="00B55A05">
            <w:pPr>
              <w:spacing w:after="0" w:line="240" w:lineRule="auto"/>
              <w:rPr>
                <w:rFonts w:ascii="Calibri" w:eastAsia="Times New Roman" w:hAnsi="Calibri" w:cs="Times New Roman"/>
                <w:color w:val="000000"/>
              </w:rPr>
            </w:pPr>
            <w:proofErr w:type="spellStart"/>
            <w:r w:rsidRPr="009A5EFB">
              <w:rPr>
                <w:rFonts w:ascii="Calibri" w:eastAsia="Times New Roman" w:hAnsi="Calibri" w:cs="Times New Roman"/>
                <w:color w:val="000000"/>
              </w:rPr>
              <w:t>Accur</w:t>
            </w:r>
            <w:proofErr w:type="spellEnd"/>
            <w:r w:rsidRPr="009A5EFB">
              <w:rPr>
                <w:rFonts w:ascii="Calibri" w:eastAsia="Times New Roman" w:hAnsi="Calibri" w:cs="Times New Roman"/>
                <w:color w:val="000000"/>
              </w:rPr>
              <w:t>. (Chance)</w:t>
            </w:r>
          </w:p>
        </w:tc>
      </w:tr>
    </w:tbl>
    <w:p w:rsidR="001025B8" w:rsidRDefault="001025B8" w:rsidP="001025B8">
      <w:pPr>
        <w:rPr>
          <w:sz w:val="18"/>
          <w:szCs w:val="18"/>
        </w:rPr>
      </w:pPr>
    </w:p>
    <w:p w:rsidR="001025B8" w:rsidRDefault="001025B8" w:rsidP="001025B8">
      <w:pPr>
        <w:rPr>
          <w:sz w:val="18"/>
          <w:szCs w:val="18"/>
        </w:rPr>
      </w:pPr>
      <w:r w:rsidRPr="009A5EFB">
        <w:rPr>
          <w:sz w:val="18"/>
          <w:szCs w:val="18"/>
        </w:rPr>
        <w:t xml:space="preserve">Figure 1 – </w:t>
      </w:r>
      <w:r>
        <w:rPr>
          <w:sz w:val="18"/>
          <w:szCs w:val="18"/>
        </w:rPr>
        <w:t>Confusion Matrix</w:t>
      </w:r>
      <w:r w:rsidRPr="009A5EFB">
        <w:rPr>
          <w:sz w:val="18"/>
          <w:szCs w:val="18"/>
        </w:rPr>
        <w:t xml:space="preserve"> for 3 Factor Naïve Bayes Model </w:t>
      </w:r>
    </w:p>
    <w:p w:rsidR="0081212D" w:rsidRDefault="0081212D" w:rsidP="00C31A25">
      <w:pPr>
        <w:rPr>
          <w:sz w:val="24"/>
          <w:szCs w:val="24"/>
        </w:rPr>
      </w:pPr>
    </w:p>
    <w:p w:rsidR="0081212D" w:rsidRDefault="0081212D" w:rsidP="00C31A25">
      <w:pPr>
        <w:rPr>
          <w:sz w:val="24"/>
          <w:szCs w:val="24"/>
        </w:rPr>
      </w:pPr>
      <w:r>
        <w:rPr>
          <w:sz w:val="24"/>
          <w:szCs w:val="24"/>
        </w:rPr>
        <w:t>The classification bins were reworked into “Small” and “Large”</w:t>
      </w:r>
      <w:r w:rsidR="00C224F7">
        <w:rPr>
          <w:sz w:val="24"/>
          <w:szCs w:val="24"/>
        </w:rPr>
        <w:t xml:space="preserve"> bins</w:t>
      </w:r>
      <w:r>
        <w:rPr>
          <w:sz w:val="24"/>
          <w:szCs w:val="24"/>
        </w:rPr>
        <w:t>, from “Small”, “Medium” and “Large”. Figures 2 and 3 show the relatively equal distribution of each of these breakdowns. This is by design. The only reason</w:t>
      </w:r>
      <w:r w:rsidR="00C224F7">
        <w:rPr>
          <w:sz w:val="24"/>
          <w:szCs w:val="24"/>
        </w:rPr>
        <w:t xml:space="preserve"> the bars are not exactly equal is because many repeated award</w:t>
      </w:r>
      <w:r>
        <w:rPr>
          <w:sz w:val="24"/>
          <w:szCs w:val="24"/>
        </w:rPr>
        <w:t xml:space="preserve"> </w:t>
      </w:r>
      <w:r w:rsidR="00C224F7">
        <w:rPr>
          <w:sz w:val="24"/>
          <w:szCs w:val="24"/>
        </w:rPr>
        <w:t>amounts</w:t>
      </w:r>
      <w:r>
        <w:rPr>
          <w:sz w:val="24"/>
          <w:szCs w:val="24"/>
        </w:rPr>
        <w:t xml:space="preserve"> exis</w:t>
      </w:r>
      <w:r w:rsidR="00C224F7">
        <w:rPr>
          <w:sz w:val="24"/>
          <w:szCs w:val="24"/>
        </w:rPr>
        <w:t>t</w:t>
      </w:r>
      <w:r>
        <w:rPr>
          <w:sz w:val="24"/>
          <w:szCs w:val="24"/>
        </w:rPr>
        <w:t xml:space="preserve"> at the bin cut off values. Each instance of the repeated values </w:t>
      </w:r>
      <w:r w:rsidR="00C224F7">
        <w:rPr>
          <w:sz w:val="24"/>
          <w:szCs w:val="24"/>
        </w:rPr>
        <w:t>fa</w:t>
      </w:r>
      <w:r>
        <w:rPr>
          <w:sz w:val="24"/>
          <w:szCs w:val="24"/>
        </w:rPr>
        <w:t>ll</w:t>
      </w:r>
      <w:r w:rsidR="00C224F7">
        <w:rPr>
          <w:sz w:val="24"/>
          <w:szCs w:val="24"/>
        </w:rPr>
        <w:t>s</w:t>
      </w:r>
      <w:r>
        <w:rPr>
          <w:sz w:val="24"/>
          <w:szCs w:val="24"/>
        </w:rPr>
        <w:t xml:space="preserve"> into only one bin. The new threshold for Small/Large values was $26,000.</w:t>
      </w:r>
    </w:p>
    <w:p w:rsidR="0081212D" w:rsidRDefault="0081212D" w:rsidP="0081212D">
      <w:pPr>
        <w:rPr>
          <w:sz w:val="18"/>
          <w:szCs w:val="18"/>
        </w:rPr>
      </w:pPr>
      <w:r>
        <w:rPr>
          <w:noProof/>
          <w:sz w:val="18"/>
          <w:szCs w:val="18"/>
        </w:rPr>
        <w:drawing>
          <wp:inline distT="0" distB="0" distL="0" distR="0" wp14:anchorId="2922F4E3" wp14:editId="3D197471">
            <wp:extent cx="4400550" cy="331404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 A.PNG"/>
                    <pic:cNvPicPr/>
                  </pic:nvPicPr>
                  <pic:blipFill>
                    <a:blip r:embed="rId4">
                      <a:extLst>
                        <a:ext uri="{28A0092B-C50C-407E-A947-70E740481C1C}">
                          <a14:useLocalDpi xmlns:a14="http://schemas.microsoft.com/office/drawing/2010/main" val="0"/>
                        </a:ext>
                      </a:extLst>
                    </a:blip>
                    <a:stretch>
                      <a:fillRect/>
                    </a:stretch>
                  </pic:blipFill>
                  <pic:spPr>
                    <a:xfrm>
                      <a:off x="0" y="0"/>
                      <a:ext cx="4419995" cy="3328691"/>
                    </a:xfrm>
                    <a:prstGeom prst="rect">
                      <a:avLst/>
                    </a:prstGeom>
                  </pic:spPr>
                </pic:pic>
              </a:graphicData>
            </a:graphic>
          </wp:inline>
        </w:drawing>
      </w:r>
    </w:p>
    <w:p w:rsidR="0081212D" w:rsidRDefault="0081212D" w:rsidP="0081212D">
      <w:pPr>
        <w:rPr>
          <w:sz w:val="18"/>
          <w:szCs w:val="18"/>
        </w:rPr>
      </w:pPr>
      <w:r>
        <w:rPr>
          <w:sz w:val="18"/>
          <w:szCs w:val="18"/>
        </w:rPr>
        <w:t>Figure 2</w:t>
      </w:r>
      <w:r w:rsidRPr="009A5EFB">
        <w:rPr>
          <w:sz w:val="18"/>
          <w:szCs w:val="18"/>
        </w:rPr>
        <w:t xml:space="preserve"> – </w:t>
      </w:r>
      <w:r>
        <w:rPr>
          <w:sz w:val="18"/>
          <w:szCs w:val="18"/>
        </w:rPr>
        <w:t>Distribution for 3 Factor Analysis</w:t>
      </w:r>
      <w:r w:rsidRPr="009A5EFB">
        <w:rPr>
          <w:sz w:val="18"/>
          <w:szCs w:val="18"/>
        </w:rPr>
        <w:t xml:space="preserve"> </w:t>
      </w:r>
    </w:p>
    <w:p w:rsidR="0081212D" w:rsidRDefault="0081212D" w:rsidP="00C31A25">
      <w:pPr>
        <w:rPr>
          <w:sz w:val="24"/>
          <w:szCs w:val="24"/>
        </w:rPr>
      </w:pPr>
    </w:p>
    <w:p w:rsidR="0081212D" w:rsidRDefault="0081212D" w:rsidP="0081212D">
      <w:pPr>
        <w:rPr>
          <w:sz w:val="18"/>
          <w:szCs w:val="18"/>
        </w:rPr>
      </w:pPr>
      <w:r>
        <w:rPr>
          <w:noProof/>
          <w:sz w:val="18"/>
          <w:szCs w:val="18"/>
        </w:rPr>
        <w:lastRenderedPageBreak/>
        <w:drawing>
          <wp:inline distT="0" distB="0" distL="0" distR="0" wp14:anchorId="219DC19D" wp14:editId="3C196F1D">
            <wp:extent cx="4397844" cy="33242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 B.PNG"/>
                    <pic:cNvPicPr/>
                  </pic:nvPicPr>
                  <pic:blipFill>
                    <a:blip r:embed="rId5">
                      <a:extLst>
                        <a:ext uri="{28A0092B-C50C-407E-A947-70E740481C1C}">
                          <a14:useLocalDpi xmlns:a14="http://schemas.microsoft.com/office/drawing/2010/main" val="0"/>
                        </a:ext>
                      </a:extLst>
                    </a:blip>
                    <a:stretch>
                      <a:fillRect/>
                    </a:stretch>
                  </pic:blipFill>
                  <pic:spPr>
                    <a:xfrm>
                      <a:off x="0" y="0"/>
                      <a:ext cx="4461478" cy="3372324"/>
                    </a:xfrm>
                    <a:prstGeom prst="rect">
                      <a:avLst/>
                    </a:prstGeom>
                  </pic:spPr>
                </pic:pic>
              </a:graphicData>
            </a:graphic>
          </wp:inline>
        </w:drawing>
      </w:r>
    </w:p>
    <w:p w:rsidR="0081212D" w:rsidRDefault="0081212D" w:rsidP="0081212D">
      <w:pPr>
        <w:rPr>
          <w:sz w:val="18"/>
          <w:szCs w:val="18"/>
        </w:rPr>
      </w:pPr>
      <w:r>
        <w:rPr>
          <w:sz w:val="18"/>
          <w:szCs w:val="18"/>
        </w:rPr>
        <w:t>Figure 3</w:t>
      </w:r>
      <w:r w:rsidRPr="009A5EFB">
        <w:rPr>
          <w:sz w:val="18"/>
          <w:szCs w:val="18"/>
        </w:rPr>
        <w:t xml:space="preserve"> – </w:t>
      </w:r>
      <w:r>
        <w:rPr>
          <w:sz w:val="18"/>
          <w:szCs w:val="18"/>
        </w:rPr>
        <w:t>Distribution for 3 Factor Analysis</w:t>
      </w:r>
      <w:r w:rsidRPr="009A5EFB">
        <w:rPr>
          <w:sz w:val="18"/>
          <w:szCs w:val="18"/>
        </w:rPr>
        <w:t xml:space="preserve"> </w:t>
      </w:r>
    </w:p>
    <w:p w:rsidR="001025B8" w:rsidRDefault="0081212D" w:rsidP="00C31A25">
      <w:pPr>
        <w:rPr>
          <w:sz w:val="24"/>
          <w:szCs w:val="24"/>
        </w:rPr>
      </w:pPr>
      <w:r>
        <w:rPr>
          <w:sz w:val="24"/>
          <w:szCs w:val="24"/>
        </w:rPr>
        <w:t xml:space="preserve"> </w:t>
      </w:r>
    </w:p>
    <w:p w:rsidR="00554E2E" w:rsidRDefault="0081212D" w:rsidP="0081212D">
      <w:pPr>
        <w:rPr>
          <w:sz w:val="24"/>
          <w:szCs w:val="24"/>
        </w:rPr>
      </w:pPr>
      <w:r>
        <w:rPr>
          <w:sz w:val="24"/>
          <w:szCs w:val="24"/>
        </w:rPr>
        <w:t xml:space="preserve">The new 2 Factor </w:t>
      </w:r>
      <w:r>
        <w:rPr>
          <w:sz w:val="24"/>
          <w:szCs w:val="24"/>
        </w:rPr>
        <w:t>Naïve Bayes</w:t>
      </w:r>
      <w:r>
        <w:rPr>
          <w:sz w:val="24"/>
          <w:szCs w:val="24"/>
        </w:rPr>
        <w:t xml:space="preserve"> model was constructed using </w:t>
      </w:r>
      <w:r w:rsidR="00FD32CF">
        <w:rPr>
          <w:sz w:val="24"/>
          <w:szCs w:val="24"/>
        </w:rPr>
        <w:t>identical</w:t>
      </w:r>
      <w:r>
        <w:rPr>
          <w:sz w:val="24"/>
          <w:szCs w:val="24"/>
        </w:rPr>
        <w:t xml:space="preserve"> test and training data, with the only difference being the new award amount classification split. </w:t>
      </w:r>
      <w:r w:rsidR="00B622E9">
        <w:rPr>
          <w:sz w:val="24"/>
          <w:szCs w:val="24"/>
        </w:rPr>
        <w:t xml:space="preserve">This model </w:t>
      </w:r>
      <w:r w:rsidR="00FD32CF">
        <w:rPr>
          <w:sz w:val="24"/>
          <w:szCs w:val="24"/>
        </w:rPr>
        <w:t>is</w:t>
      </w:r>
      <w:r w:rsidR="00B622E9">
        <w:rPr>
          <w:sz w:val="24"/>
          <w:szCs w:val="24"/>
        </w:rPr>
        <w:t xml:space="preserve"> also significant at p &lt; 0.001 with an </w:t>
      </w:r>
      <w:r>
        <w:rPr>
          <w:sz w:val="24"/>
          <w:szCs w:val="24"/>
        </w:rPr>
        <w:t xml:space="preserve">overall accuracy of </w:t>
      </w:r>
      <w:r w:rsidR="00B622E9">
        <w:rPr>
          <w:sz w:val="24"/>
          <w:szCs w:val="24"/>
        </w:rPr>
        <w:t>66.0%, albeit compared to a No Information Rate of 51.6%. Figure 4 shows us that the recall rate across factors is much more balanced as compared to the previous model. Since these models have different baseline chance</w:t>
      </w:r>
      <w:r w:rsidR="00FD32CF">
        <w:rPr>
          <w:sz w:val="24"/>
          <w:szCs w:val="24"/>
        </w:rPr>
        <w:t xml:space="preserve"> values</w:t>
      </w:r>
      <w:r w:rsidR="00B622E9">
        <w:rPr>
          <w:sz w:val="24"/>
          <w:szCs w:val="24"/>
        </w:rPr>
        <w:t xml:space="preserve">, (No Information Rates), they </w:t>
      </w:r>
      <w:r w:rsidR="00FD32CF">
        <w:rPr>
          <w:sz w:val="24"/>
          <w:szCs w:val="24"/>
        </w:rPr>
        <w:t>must be compared using</w:t>
      </w:r>
      <w:r w:rsidR="00B622E9">
        <w:rPr>
          <w:sz w:val="24"/>
          <w:szCs w:val="24"/>
        </w:rPr>
        <w:t xml:space="preserve"> </w:t>
      </w:r>
      <w:r w:rsidR="00FD32CF">
        <w:rPr>
          <w:sz w:val="24"/>
          <w:szCs w:val="24"/>
        </w:rPr>
        <w:t>balanced accuracy rates.</w:t>
      </w:r>
      <w:r w:rsidR="00B622E9">
        <w:rPr>
          <w:sz w:val="24"/>
          <w:szCs w:val="24"/>
        </w:rPr>
        <w:t xml:space="preserve"> Using this statistic as a comparison, the 2 Factor model outperforms the</w:t>
      </w:r>
      <w:r w:rsidR="00FD32CF">
        <w:rPr>
          <w:sz w:val="24"/>
          <w:szCs w:val="24"/>
        </w:rPr>
        <w:t xml:space="preserve"> 3 Factor model with a balanced accuracy ra</w:t>
      </w:r>
      <w:r w:rsidR="00554E2E">
        <w:rPr>
          <w:sz w:val="24"/>
          <w:szCs w:val="24"/>
        </w:rPr>
        <w:t xml:space="preserve">te of 65.9% compared to 61.2%. </w:t>
      </w:r>
    </w:p>
    <w:p w:rsidR="00554E2E" w:rsidRDefault="00554E2E" w:rsidP="00554E2E">
      <w:pPr>
        <w:rPr>
          <w:sz w:val="18"/>
          <w:szCs w:val="18"/>
        </w:rPr>
      </w:pPr>
    </w:p>
    <w:tbl>
      <w:tblPr>
        <w:tblW w:w="5480" w:type="dxa"/>
        <w:tblLook w:val="04A0" w:firstRow="1" w:lastRow="0" w:firstColumn="1" w:lastColumn="0" w:noHBand="0" w:noVBand="1"/>
      </w:tblPr>
      <w:tblGrid>
        <w:gridCol w:w="1074"/>
        <w:gridCol w:w="960"/>
        <w:gridCol w:w="1053"/>
        <w:gridCol w:w="1053"/>
        <w:gridCol w:w="1640"/>
      </w:tblGrid>
      <w:tr w:rsidR="00554E2E" w:rsidRPr="009A5EFB" w:rsidTr="00B55A05">
        <w:trPr>
          <w:trHeight w:val="300"/>
        </w:trPr>
        <w:tc>
          <w:tcPr>
            <w:tcW w:w="960" w:type="dxa"/>
            <w:tcBorders>
              <w:top w:val="nil"/>
              <w:left w:val="nil"/>
              <w:bottom w:val="nil"/>
              <w:right w:val="nil"/>
            </w:tcBorders>
            <w:shd w:val="clear" w:color="auto" w:fill="auto"/>
            <w:noWrap/>
            <w:vAlign w:val="center"/>
            <w:hideMark/>
          </w:tcPr>
          <w:p w:rsidR="00554E2E" w:rsidRPr="009A5EFB" w:rsidRDefault="00554E2E" w:rsidP="00B55A05">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rsidR="00554E2E" w:rsidRPr="009A5EFB" w:rsidRDefault="00554E2E" w:rsidP="00B55A05">
            <w:pPr>
              <w:spacing w:after="0" w:line="240" w:lineRule="auto"/>
              <w:jc w:val="center"/>
              <w:rPr>
                <w:rFonts w:ascii="Times New Roman" w:eastAsia="Times New Roman" w:hAnsi="Times New Roman" w:cs="Times New Roman"/>
                <w:sz w:val="20"/>
                <w:szCs w:val="20"/>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Actual</w:t>
            </w:r>
          </w:p>
        </w:tc>
        <w:tc>
          <w:tcPr>
            <w:tcW w:w="1640" w:type="dxa"/>
            <w:tcBorders>
              <w:top w:val="nil"/>
              <w:left w:val="nil"/>
              <w:bottom w:val="nil"/>
              <w:right w:val="nil"/>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p>
        </w:tc>
      </w:tr>
      <w:tr w:rsidR="00554E2E" w:rsidRPr="009A5EFB" w:rsidTr="00B55A05">
        <w:trPr>
          <w:trHeight w:val="600"/>
        </w:trPr>
        <w:tc>
          <w:tcPr>
            <w:tcW w:w="960" w:type="dxa"/>
            <w:tcBorders>
              <w:top w:val="nil"/>
              <w:left w:val="nil"/>
              <w:bottom w:val="nil"/>
              <w:right w:val="nil"/>
            </w:tcBorders>
            <w:shd w:val="clear" w:color="auto" w:fill="auto"/>
            <w:noWrap/>
            <w:vAlign w:val="center"/>
            <w:hideMark/>
          </w:tcPr>
          <w:p w:rsidR="00554E2E" w:rsidRPr="009A5EFB" w:rsidRDefault="00554E2E" w:rsidP="00B55A05">
            <w:pPr>
              <w:spacing w:after="0" w:line="240" w:lineRule="auto"/>
              <w:jc w:val="center"/>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2 Factor</w:t>
            </w:r>
          </w:p>
        </w:tc>
        <w:tc>
          <w:tcPr>
            <w:tcW w:w="960" w:type="dxa"/>
            <w:tcBorders>
              <w:top w:val="nil"/>
              <w:left w:val="nil"/>
              <w:bottom w:val="single" w:sz="4" w:space="0" w:color="auto"/>
              <w:right w:val="single" w:sz="4" w:space="0" w:color="auto"/>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&lt; $25,999</w:t>
            </w:r>
          </w:p>
        </w:tc>
        <w:tc>
          <w:tcPr>
            <w:tcW w:w="960" w:type="dxa"/>
            <w:tcBorders>
              <w:top w:val="nil"/>
              <w:left w:val="nil"/>
              <w:bottom w:val="single" w:sz="4" w:space="0" w:color="auto"/>
              <w:right w:val="single" w:sz="4" w:space="0" w:color="auto"/>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&gt; $26,000</w:t>
            </w:r>
          </w:p>
        </w:tc>
        <w:tc>
          <w:tcPr>
            <w:tcW w:w="1640" w:type="dxa"/>
            <w:tcBorders>
              <w:top w:val="single" w:sz="4" w:space="0" w:color="auto"/>
              <w:left w:val="nil"/>
              <w:bottom w:val="single" w:sz="4" w:space="0" w:color="auto"/>
              <w:right w:val="single" w:sz="4" w:space="0" w:color="auto"/>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Precision</w:t>
            </w:r>
          </w:p>
        </w:tc>
      </w:tr>
      <w:tr w:rsidR="00554E2E" w:rsidRPr="009A5EFB" w:rsidTr="00B55A05">
        <w:trPr>
          <w:trHeight w:val="600"/>
        </w:trPr>
        <w:tc>
          <w:tcPr>
            <w:tcW w:w="960" w:type="dxa"/>
            <w:vMerge w:val="restart"/>
            <w:tcBorders>
              <w:top w:val="single" w:sz="4" w:space="0" w:color="auto"/>
              <w:left w:val="single" w:sz="4" w:space="0" w:color="auto"/>
              <w:bottom w:val="single" w:sz="4" w:space="0" w:color="000000"/>
              <w:right w:val="nil"/>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Predicted</w:t>
            </w:r>
          </w:p>
        </w:tc>
        <w:tc>
          <w:tcPr>
            <w:tcW w:w="960" w:type="dxa"/>
            <w:tcBorders>
              <w:top w:val="nil"/>
              <w:left w:val="single" w:sz="4" w:space="0" w:color="auto"/>
              <w:bottom w:val="single" w:sz="4" w:space="0" w:color="auto"/>
              <w:right w:val="single" w:sz="4" w:space="0" w:color="auto"/>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&lt; $25,999</w:t>
            </w:r>
          </w:p>
        </w:tc>
        <w:tc>
          <w:tcPr>
            <w:tcW w:w="960" w:type="dxa"/>
            <w:tcBorders>
              <w:top w:val="nil"/>
              <w:left w:val="nil"/>
              <w:bottom w:val="single" w:sz="4" w:space="0" w:color="auto"/>
              <w:right w:val="single" w:sz="4" w:space="0" w:color="auto"/>
            </w:tcBorders>
            <w:shd w:val="clear" w:color="000000" w:fill="D9D9D9"/>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8498</w:t>
            </w:r>
          </w:p>
        </w:tc>
        <w:tc>
          <w:tcPr>
            <w:tcW w:w="960" w:type="dxa"/>
            <w:tcBorders>
              <w:top w:val="nil"/>
              <w:left w:val="nil"/>
              <w:bottom w:val="single" w:sz="4" w:space="0" w:color="auto"/>
              <w:right w:val="single" w:sz="4" w:space="0" w:color="auto"/>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4364</w:t>
            </w:r>
          </w:p>
        </w:tc>
        <w:tc>
          <w:tcPr>
            <w:tcW w:w="1640" w:type="dxa"/>
            <w:tcBorders>
              <w:top w:val="nil"/>
              <w:left w:val="nil"/>
              <w:bottom w:val="nil"/>
              <w:right w:val="single" w:sz="4" w:space="0" w:color="auto"/>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0.660705956</w:t>
            </w:r>
          </w:p>
        </w:tc>
      </w:tr>
      <w:tr w:rsidR="00554E2E" w:rsidRPr="009A5EFB" w:rsidTr="00B55A05">
        <w:trPr>
          <w:trHeight w:val="600"/>
        </w:trPr>
        <w:tc>
          <w:tcPr>
            <w:tcW w:w="960" w:type="dxa"/>
            <w:vMerge/>
            <w:tcBorders>
              <w:top w:val="single" w:sz="4" w:space="0" w:color="auto"/>
              <w:left w:val="single" w:sz="4" w:space="0" w:color="auto"/>
              <w:bottom w:val="single" w:sz="4" w:space="0" w:color="000000"/>
              <w:right w:val="nil"/>
            </w:tcBorders>
            <w:vAlign w:val="center"/>
            <w:hideMark/>
          </w:tcPr>
          <w:p w:rsidR="00554E2E" w:rsidRPr="009A5EFB" w:rsidRDefault="00554E2E" w:rsidP="00B55A05">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000000" w:fill="09E7E7"/>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&gt; $26,000</w:t>
            </w:r>
          </w:p>
        </w:tc>
        <w:tc>
          <w:tcPr>
            <w:tcW w:w="960" w:type="dxa"/>
            <w:tcBorders>
              <w:top w:val="nil"/>
              <w:left w:val="nil"/>
              <w:bottom w:val="single" w:sz="4" w:space="0" w:color="auto"/>
              <w:right w:val="single" w:sz="4" w:space="0" w:color="auto"/>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3621</w:t>
            </w:r>
          </w:p>
        </w:tc>
        <w:tc>
          <w:tcPr>
            <w:tcW w:w="960" w:type="dxa"/>
            <w:tcBorders>
              <w:top w:val="nil"/>
              <w:left w:val="nil"/>
              <w:bottom w:val="single" w:sz="4" w:space="0" w:color="auto"/>
              <w:right w:val="single" w:sz="4" w:space="0" w:color="auto"/>
            </w:tcBorders>
            <w:shd w:val="clear" w:color="000000" w:fill="D9D9D9"/>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7028</w:t>
            </w:r>
          </w:p>
        </w:tc>
        <w:tc>
          <w:tcPr>
            <w:tcW w:w="1640" w:type="dxa"/>
            <w:tcBorders>
              <w:top w:val="single" w:sz="4" w:space="0" w:color="auto"/>
              <w:left w:val="nil"/>
              <w:bottom w:val="nil"/>
              <w:right w:val="single" w:sz="4" w:space="0" w:color="auto"/>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0.659968072</w:t>
            </w:r>
          </w:p>
        </w:tc>
      </w:tr>
      <w:tr w:rsidR="00554E2E" w:rsidRPr="009A5EFB" w:rsidTr="00B55A05">
        <w:trPr>
          <w:trHeight w:val="300"/>
        </w:trPr>
        <w:tc>
          <w:tcPr>
            <w:tcW w:w="960" w:type="dxa"/>
            <w:tcBorders>
              <w:top w:val="nil"/>
              <w:left w:val="nil"/>
              <w:bottom w:val="nil"/>
              <w:right w:val="nil"/>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Recall</w:t>
            </w:r>
          </w:p>
        </w:tc>
        <w:tc>
          <w:tcPr>
            <w:tcW w:w="960" w:type="dxa"/>
            <w:tcBorders>
              <w:top w:val="nil"/>
              <w:left w:val="nil"/>
              <w:bottom w:val="single" w:sz="4" w:space="0" w:color="auto"/>
              <w:right w:val="nil"/>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0.701213</w:t>
            </w:r>
          </w:p>
        </w:tc>
        <w:tc>
          <w:tcPr>
            <w:tcW w:w="960" w:type="dxa"/>
            <w:tcBorders>
              <w:top w:val="nil"/>
              <w:left w:val="single" w:sz="4" w:space="0" w:color="auto"/>
              <w:bottom w:val="single" w:sz="4" w:space="0" w:color="auto"/>
              <w:right w:val="nil"/>
            </w:tcBorders>
            <w:shd w:val="clear" w:color="000000" w:fill="FFF2CC"/>
            <w:noWrap/>
            <w:vAlign w:val="center"/>
            <w:hideMark/>
          </w:tcPr>
          <w:p w:rsidR="00554E2E" w:rsidRPr="009A5EFB" w:rsidRDefault="00554E2E" w:rsidP="00B55A05">
            <w:pPr>
              <w:spacing w:after="0" w:line="240" w:lineRule="auto"/>
              <w:jc w:val="center"/>
              <w:rPr>
                <w:rFonts w:ascii="Calibri" w:eastAsia="Times New Roman" w:hAnsi="Calibri" w:cs="Times New Roman"/>
                <w:color w:val="000000"/>
              </w:rPr>
            </w:pPr>
            <w:r w:rsidRPr="009A5EFB">
              <w:rPr>
                <w:rFonts w:ascii="Calibri" w:eastAsia="Times New Roman" w:hAnsi="Calibri" w:cs="Times New Roman"/>
                <w:color w:val="000000"/>
              </w:rPr>
              <w:t>0.616924</w:t>
            </w:r>
          </w:p>
        </w:tc>
        <w:tc>
          <w:tcPr>
            <w:tcW w:w="1640" w:type="dxa"/>
            <w:tcBorders>
              <w:top w:val="single" w:sz="8" w:space="0" w:color="auto"/>
              <w:left w:val="single" w:sz="8" w:space="0" w:color="auto"/>
              <w:bottom w:val="nil"/>
              <w:right w:val="single" w:sz="8" w:space="0" w:color="auto"/>
            </w:tcBorders>
            <w:shd w:val="clear" w:color="auto" w:fill="auto"/>
            <w:noWrap/>
            <w:vAlign w:val="center"/>
            <w:hideMark/>
          </w:tcPr>
          <w:p w:rsidR="00554E2E" w:rsidRPr="009A5EFB" w:rsidRDefault="00554E2E" w:rsidP="00B55A05">
            <w:pPr>
              <w:spacing w:after="0" w:line="240" w:lineRule="auto"/>
              <w:jc w:val="center"/>
              <w:rPr>
                <w:rFonts w:ascii="Calibri" w:eastAsia="Times New Roman" w:hAnsi="Calibri" w:cs="Times New Roman"/>
                <w:b/>
                <w:bCs/>
                <w:color w:val="000000"/>
              </w:rPr>
            </w:pPr>
            <w:r w:rsidRPr="009A5EFB">
              <w:rPr>
                <w:rFonts w:ascii="Calibri" w:eastAsia="Times New Roman" w:hAnsi="Calibri" w:cs="Times New Roman"/>
                <w:b/>
                <w:bCs/>
                <w:color w:val="000000"/>
              </w:rPr>
              <w:t>66.0% (51.6%)</w:t>
            </w:r>
          </w:p>
        </w:tc>
      </w:tr>
      <w:tr w:rsidR="00554E2E" w:rsidRPr="009A5EFB" w:rsidTr="00B55A05">
        <w:trPr>
          <w:trHeight w:val="315"/>
        </w:trPr>
        <w:tc>
          <w:tcPr>
            <w:tcW w:w="960" w:type="dxa"/>
            <w:tcBorders>
              <w:top w:val="nil"/>
              <w:left w:val="nil"/>
              <w:bottom w:val="nil"/>
              <w:right w:val="nil"/>
            </w:tcBorders>
            <w:shd w:val="clear" w:color="auto" w:fill="auto"/>
            <w:noWrap/>
            <w:vAlign w:val="bottom"/>
            <w:hideMark/>
          </w:tcPr>
          <w:p w:rsidR="00554E2E" w:rsidRPr="009A5EFB" w:rsidRDefault="00554E2E" w:rsidP="00B55A05">
            <w:pPr>
              <w:spacing w:after="0" w:line="240" w:lineRule="auto"/>
              <w:jc w:val="center"/>
              <w:rPr>
                <w:rFonts w:ascii="Calibri" w:eastAsia="Times New Roman" w:hAnsi="Calibri" w:cs="Times New Roman"/>
                <w:b/>
                <w:bCs/>
                <w:color w:val="000000"/>
              </w:rPr>
            </w:pPr>
          </w:p>
        </w:tc>
        <w:tc>
          <w:tcPr>
            <w:tcW w:w="1920" w:type="dxa"/>
            <w:gridSpan w:val="2"/>
            <w:tcBorders>
              <w:top w:val="nil"/>
              <w:left w:val="nil"/>
              <w:bottom w:val="nil"/>
              <w:right w:val="nil"/>
            </w:tcBorders>
            <w:shd w:val="clear" w:color="auto" w:fill="auto"/>
            <w:noWrap/>
            <w:vAlign w:val="bottom"/>
            <w:hideMark/>
          </w:tcPr>
          <w:p w:rsidR="00554E2E" w:rsidRPr="009A5EFB" w:rsidRDefault="00554E2E" w:rsidP="00B55A05">
            <w:pPr>
              <w:spacing w:after="0" w:line="240" w:lineRule="auto"/>
              <w:rPr>
                <w:rFonts w:ascii="Calibri" w:eastAsia="Times New Roman" w:hAnsi="Calibri" w:cs="Times New Roman"/>
                <w:color w:val="000000"/>
                <w:sz w:val="20"/>
                <w:szCs w:val="20"/>
              </w:rPr>
            </w:pPr>
            <w:r w:rsidRPr="009A5EFB">
              <w:rPr>
                <w:rFonts w:ascii="Calibri" w:eastAsia="Times New Roman" w:hAnsi="Calibri" w:cs="Times New Roman"/>
                <w:color w:val="000000"/>
                <w:sz w:val="20"/>
                <w:szCs w:val="20"/>
              </w:rPr>
              <w:t>Kappa = 0.319</w:t>
            </w:r>
          </w:p>
        </w:tc>
        <w:tc>
          <w:tcPr>
            <w:tcW w:w="960" w:type="dxa"/>
            <w:tcBorders>
              <w:top w:val="nil"/>
              <w:left w:val="nil"/>
              <w:bottom w:val="nil"/>
              <w:right w:val="nil"/>
            </w:tcBorders>
            <w:shd w:val="clear" w:color="auto" w:fill="auto"/>
            <w:noWrap/>
            <w:vAlign w:val="bottom"/>
            <w:hideMark/>
          </w:tcPr>
          <w:p w:rsidR="00554E2E" w:rsidRPr="009A5EFB" w:rsidRDefault="00554E2E" w:rsidP="00B55A05">
            <w:pPr>
              <w:spacing w:after="0" w:line="240" w:lineRule="auto"/>
              <w:rPr>
                <w:rFonts w:ascii="Calibri" w:eastAsia="Times New Roman" w:hAnsi="Calibri" w:cs="Times New Roman"/>
                <w:color w:val="000000"/>
                <w:sz w:val="20"/>
                <w:szCs w:val="20"/>
              </w:rPr>
            </w:pPr>
          </w:p>
        </w:tc>
        <w:tc>
          <w:tcPr>
            <w:tcW w:w="1640" w:type="dxa"/>
            <w:tcBorders>
              <w:top w:val="nil"/>
              <w:left w:val="single" w:sz="8" w:space="0" w:color="auto"/>
              <w:bottom w:val="single" w:sz="8" w:space="0" w:color="auto"/>
              <w:right w:val="single" w:sz="8" w:space="0" w:color="auto"/>
            </w:tcBorders>
            <w:shd w:val="clear" w:color="auto" w:fill="auto"/>
            <w:noWrap/>
            <w:vAlign w:val="bottom"/>
            <w:hideMark/>
          </w:tcPr>
          <w:p w:rsidR="00554E2E" w:rsidRPr="009A5EFB" w:rsidRDefault="00554E2E" w:rsidP="00B55A05">
            <w:pPr>
              <w:spacing w:after="0" w:line="240" w:lineRule="auto"/>
              <w:rPr>
                <w:rFonts w:ascii="Calibri" w:eastAsia="Times New Roman" w:hAnsi="Calibri" w:cs="Times New Roman"/>
                <w:color w:val="000000"/>
              </w:rPr>
            </w:pPr>
            <w:proofErr w:type="spellStart"/>
            <w:r w:rsidRPr="009A5EFB">
              <w:rPr>
                <w:rFonts w:ascii="Calibri" w:eastAsia="Times New Roman" w:hAnsi="Calibri" w:cs="Times New Roman"/>
                <w:color w:val="000000"/>
              </w:rPr>
              <w:t>Accur</w:t>
            </w:r>
            <w:proofErr w:type="spellEnd"/>
            <w:r w:rsidRPr="009A5EFB">
              <w:rPr>
                <w:rFonts w:ascii="Calibri" w:eastAsia="Times New Roman" w:hAnsi="Calibri" w:cs="Times New Roman"/>
                <w:color w:val="000000"/>
              </w:rPr>
              <w:t>. (Chance)</w:t>
            </w:r>
          </w:p>
        </w:tc>
      </w:tr>
    </w:tbl>
    <w:p w:rsidR="00554E2E" w:rsidRDefault="00554E2E" w:rsidP="00554E2E">
      <w:pPr>
        <w:rPr>
          <w:sz w:val="18"/>
          <w:szCs w:val="18"/>
        </w:rPr>
      </w:pPr>
    </w:p>
    <w:p w:rsidR="00554E2E" w:rsidRDefault="00554E2E" w:rsidP="001E5677">
      <w:pPr>
        <w:rPr>
          <w:sz w:val="18"/>
          <w:szCs w:val="18"/>
        </w:rPr>
      </w:pPr>
      <w:r>
        <w:rPr>
          <w:sz w:val="18"/>
          <w:szCs w:val="18"/>
        </w:rPr>
        <w:t>Figure 4</w:t>
      </w:r>
      <w:r w:rsidRPr="009A5EFB">
        <w:rPr>
          <w:sz w:val="18"/>
          <w:szCs w:val="18"/>
        </w:rPr>
        <w:t xml:space="preserve"> – </w:t>
      </w:r>
      <w:r>
        <w:rPr>
          <w:sz w:val="18"/>
          <w:szCs w:val="18"/>
        </w:rPr>
        <w:t>Confusion Matrix</w:t>
      </w:r>
      <w:r w:rsidRPr="009A5EFB">
        <w:rPr>
          <w:sz w:val="18"/>
          <w:szCs w:val="18"/>
        </w:rPr>
        <w:t xml:space="preserve"> for </w:t>
      </w:r>
      <w:r>
        <w:rPr>
          <w:sz w:val="18"/>
          <w:szCs w:val="18"/>
        </w:rPr>
        <w:t>2</w:t>
      </w:r>
      <w:r w:rsidRPr="009A5EFB">
        <w:rPr>
          <w:sz w:val="18"/>
          <w:szCs w:val="18"/>
        </w:rPr>
        <w:t xml:space="preserve"> Factor Naïve Bayes Model </w:t>
      </w:r>
    </w:p>
    <w:p w:rsidR="001E5677" w:rsidRPr="00554E2E" w:rsidRDefault="001E5677" w:rsidP="001E5677">
      <w:pPr>
        <w:rPr>
          <w:sz w:val="18"/>
          <w:szCs w:val="18"/>
        </w:rPr>
      </w:pPr>
      <w:r>
        <w:rPr>
          <w:sz w:val="28"/>
          <w:szCs w:val="28"/>
        </w:rPr>
        <w:lastRenderedPageBreak/>
        <w:t>Summary</w:t>
      </w:r>
    </w:p>
    <w:p w:rsidR="00554E2E" w:rsidRDefault="00554E2E" w:rsidP="001E5677">
      <w:pPr>
        <w:rPr>
          <w:sz w:val="24"/>
          <w:szCs w:val="24"/>
        </w:rPr>
      </w:pPr>
      <w:r>
        <w:rPr>
          <w:sz w:val="24"/>
          <w:szCs w:val="24"/>
        </w:rPr>
        <w:t xml:space="preserve">The relatively large size of the NSERC data compared to the available computer resources resulted in Naïve Bayes being select over Support Vector Machines as the preferred method of classification. Further to that, the NSERC data is more easily model by splitting the data, relatively equally, into Small and Large awards. Since the model significantly predicts outcomes at a better rate than chance, we can conclude that the words researchers use in their application summaries can be useful in predicting the outcome of their funding amount. </w:t>
      </w:r>
    </w:p>
    <w:p w:rsidR="001E5677" w:rsidRDefault="00554E2E" w:rsidP="001E5677">
      <w:pPr>
        <w:rPr>
          <w:sz w:val="24"/>
          <w:szCs w:val="24"/>
        </w:rPr>
      </w:pPr>
      <w:r>
        <w:rPr>
          <w:sz w:val="24"/>
          <w:szCs w:val="24"/>
        </w:rPr>
        <w:t>This result is very useful in two ways</w:t>
      </w:r>
      <w:r w:rsidR="0037715D">
        <w:rPr>
          <w:sz w:val="24"/>
          <w:szCs w:val="24"/>
        </w:rPr>
        <w:t>.</w:t>
      </w:r>
      <w:r>
        <w:rPr>
          <w:sz w:val="24"/>
          <w:szCs w:val="24"/>
        </w:rPr>
        <w:t xml:space="preserve"> First it shows that what a research</w:t>
      </w:r>
      <w:r w:rsidR="00C224F7">
        <w:rPr>
          <w:sz w:val="24"/>
          <w:szCs w:val="24"/>
        </w:rPr>
        <w:t>er</w:t>
      </w:r>
      <w:r>
        <w:rPr>
          <w:sz w:val="24"/>
          <w:szCs w:val="24"/>
        </w:rPr>
        <w:t xml:space="preserve"> proposes in their application summary does </w:t>
      </w:r>
      <w:r w:rsidR="00C224F7">
        <w:rPr>
          <w:sz w:val="24"/>
          <w:szCs w:val="24"/>
        </w:rPr>
        <w:t xml:space="preserve">indeed </w:t>
      </w:r>
      <w:r>
        <w:rPr>
          <w:sz w:val="24"/>
          <w:szCs w:val="24"/>
        </w:rPr>
        <w:t xml:space="preserve">have an effect on the size of the funding they will receive. This means that despite the arguments laid out by </w:t>
      </w:r>
      <w:r w:rsidR="00C224F7">
        <w:rPr>
          <w:sz w:val="24"/>
          <w:szCs w:val="24"/>
        </w:rPr>
        <w:t>critics</w:t>
      </w:r>
      <w:r>
        <w:rPr>
          <w:sz w:val="24"/>
          <w:szCs w:val="24"/>
        </w:rPr>
        <w:t xml:space="preserve">, the effectiveness and usefulness of the current NSERC selection process does contain merit. </w:t>
      </w:r>
      <w:r w:rsidR="00F42EEB">
        <w:rPr>
          <w:sz w:val="24"/>
          <w:szCs w:val="24"/>
        </w:rPr>
        <w:t xml:space="preserve">Additionally, </w:t>
      </w:r>
      <w:r w:rsidR="00C224F7">
        <w:rPr>
          <w:sz w:val="24"/>
          <w:szCs w:val="24"/>
        </w:rPr>
        <w:t>we only tested two classification techniques. T</w:t>
      </w:r>
      <w:r w:rsidR="00F42EEB">
        <w:rPr>
          <w:sz w:val="24"/>
          <w:szCs w:val="24"/>
        </w:rPr>
        <w:t xml:space="preserve">here are many more techniques which were not tested, which could result in stronger predictive models. Further to that, there are also additional </w:t>
      </w:r>
      <w:r w:rsidR="00C224F7">
        <w:rPr>
          <w:sz w:val="24"/>
          <w:szCs w:val="24"/>
        </w:rPr>
        <w:t xml:space="preserve">revisions </w:t>
      </w:r>
      <w:r w:rsidR="00F42EEB">
        <w:rPr>
          <w:sz w:val="24"/>
          <w:szCs w:val="24"/>
        </w:rPr>
        <w:t xml:space="preserve">that could be applied to the existing </w:t>
      </w:r>
      <w:r w:rsidR="00C224F7">
        <w:rPr>
          <w:sz w:val="24"/>
          <w:szCs w:val="24"/>
        </w:rPr>
        <w:t xml:space="preserve">Naïve Bayes </w:t>
      </w:r>
      <w:r w:rsidR="00F42EEB">
        <w:rPr>
          <w:sz w:val="24"/>
          <w:szCs w:val="24"/>
        </w:rPr>
        <w:t>model. The feedback and revision techniques applied here are surely amateur in nature. I am confident</w:t>
      </w:r>
      <w:r w:rsidR="00C224F7">
        <w:rPr>
          <w:sz w:val="24"/>
          <w:szCs w:val="24"/>
        </w:rPr>
        <w:t xml:space="preserve"> that</w:t>
      </w:r>
      <w:r w:rsidR="00F42EEB">
        <w:rPr>
          <w:sz w:val="24"/>
          <w:szCs w:val="24"/>
        </w:rPr>
        <w:t xml:space="preserve"> </w:t>
      </w:r>
      <w:r w:rsidR="00C224F7">
        <w:rPr>
          <w:sz w:val="24"/>
          <w:szCs w:val="24"/>
        </w:rPr>
        <w:t>more</w:t>
      </w:r>
      <w:r w:rsidR="00F42EEB">
        <w:rPr>
          <w:sz w:val="24"/>
          <w:szCs w:val="24"/>
        </w:rPr>
        <w:t xml:space="preserve"> improvements </w:t>
      </w:r>
      <w:r w:rsidR="00C224F7">
        <w:rPr>
          <w:sz w:val="24"/>
          <w:szCs w:val="24"/>
        </w:rPr>
        <w:t>can</w:t>
      </w:r>
      <w:r w:rsidR="00F42EEB">
        <w:rPr>
          <w:sz w:val="24"/>
          <w:szCs w:val="24"/>
        </w:rPr>
        <w:t xml:space="preserve"> be </w:t>
      </w:r>
      <w:r w:rsidR="00C224F7">
        <w:rPr>
          <w:sz w:val="24"/>
          <w:szCs w:val="24"/>
        </w:rPr>
        <w:t>made</w:t>
      </w:r>
      <w:r w:rsidR="00F42EEB">
        <w:rPr>
          <w:sz w:val="24"/>
          <w:szCs w:val="24"/>
        </w:rPr>
        <w:t xml:space="preserve"> to the existing model which would further support the importance of </w:t>
      </w:r>
      <w:r w:rsidR="00C224F7">
        <w:rPr>
          <w:sz w:val="24"/>
          <w:szCs w:val="24"/>
        </w:rPr>
        <w:t xml:space="preserve">the </w:t>
      </w:r>
      <w:proofErr w:type="spellStart"/>
      <w:r w:rsidR="00C224F7">
        <w:rPr>
          <w:sz w:val="24"/>
          <w:szCs w:val="24"/>
        </w:rPr>
        <w:t>researcehrs</w:t>
      </w:r>
      <w:proofErr w:type="spellEnd"/>
      <w:r w:rsidR="00C224F7">
        <w:rPr>
          <w:sz w:val="24"/>
          <w:szCs w:val="24"/>
        </w:rPr>
        <w:t xml:space="preserve"> </w:t>
      </w:r>
      <w:r w:rsidR="00F42EEB">
        <w:rPr>
          <w:sz w:val="24"/>
          <w:szCs w:val="24"/>
        </w:rPr>
        <w:t>application summaries.</w:t>
      </w:r>
    </w:p>
    <w:p w:rsidR="00F42EEB" w:rsidRDefault="00F42EEB" w:rsidP="001E5677">
      <w:pPr>
        <w:rPr>
          <w:sz w:val="24"/>
          <w:szCs w:val="24"/>
        </w:rPr>
      </w:pPr>
      <w:r>
        <w:rPr>
          <w:sz w:val="24"/>
          <w:szCs w:val="24"/>
        </w:rPr>
        <w:t xml:space="preserve">The second way this model can be of use is in a more practical fashion. If this model were to be built into a functional application, aspiring researchers could compose their application summaries, feed them into the model, and determine if their proposal would secure small or large </w:t>
      </w:r>
      <w:r w:rsidR="00E027E6">
        <w:rPr>
          <w:sz w:val="24"/>
          <w:szCs w:val="24"/>
        </w:rPr>
        <w:t>funding amounts</w:t>
      </w:r>
      <w:r>
        <w:rPr>
          <w:sz w:val="24"/>
          <w:szCs w:val="24"/>
        </w:rPr>
        <w:t xml:space="preserve">. </w:t>
      </w:r>
      <w:r w:rsidR="00C224F7">
        <w:rPr>
          <w:sz w:val="24"/>
          <w:szCs w:val="24"/>
        </w:rPr>
        <w:t>Should their proposal</w:t>
      </w:r>
      <w:r>
        <w:rPr>
          <w:sz w:val="24"/>
          <w:szCs w:val="24"/>
        </w:rPr>
        <w:t xml:space="preserve"> fall into the small category, they could then rewrite their summaries in an attempt to </w:t>
      </w:r>
      <w:r w:rsidR="00C224F7">
        <w:rPr>
          <w:sz w:val="24"/>
          <w:szCs w:val="24"/>
        </w:rPr>
        <w:t>secure</w:t>
      </w:r>
      <w:r>
        <w:rPr>
          <w:sz w:val="24"/>
          <w:szCs w:val="24"/>
        </w:rPr>
        <w:t xml:space="preserve"> larger awards.  </w:t>
      </w:r>
    </w:p>
    <w:p w:rsidR="00B77405" w:rsidRDefault="00C224F7" w:rsidP="001E5677">
      <w:pPr>
        <w:rPr>
          <w:sz w:val="24"/>
          <w:szCs w:val="24"/>
        </w:rPr>
      </w:pPr>
      <w:r>
        <w:rPr>
          <w:sz w:val="24"/>
          <w:szCs w:val="24"/>
        </w:rPr>
        <w:t xml:space="preserve">Returning to our original </w:t>
      </w:r>
      <w:r w:rsidR="00E027E6">
        <w:rPr>
          <w:sz w:val="24"/>
          <w:szCs w:val="24"/>
        </w:rPr>
        <w:t>research questions;</w:t>
      </w:r>
      <w:r>
        <w:rPr>
          <w:sz w:val="24"/>
          <w:szCs w:val="24"/>
        </w:rPr>
        <w:t xml:space="preserve"> yes, the </w:t>
      </w:r>
      <w:r w:rsidR="00B77405">
        <w:rPr>
          <w:sz w:val="24"/>
          <w:szCs w:val="24"/>
        </w:rPr>
        <w:t xml:space="preserve">content of an NSERC funding application </w:t>
      </w:r>
      <w:r>
        <w:rPr>
          <w:sz w:val="24"/>
          <w:szCs w:val="24"/>
        </w:rPr>
        <w:t>does matter. S</w:t>
      </w:r>
      <w:r w:rsidR="00B77405">
        <w:rPr>
          <w:sz w:val="24"/>
          <w:szCs w:val="24"/>
        </w:rPr>
        <w:t xml:space="preserve">pecifically, </w:t>
      </w:r>
      <w:r>
        <w:rPr>
          <w:sz w:val="24"/>
          <w:szCs w:val="24"/>
        </w:rPr>
        <w:t xml:space="preserve">the </w:t>
      </w:r>
      <w:r w:rsidR="00B77405" w:rsidRPr="007F3DD1">
        <w:rPr>
          <w:sz w:val="24"/>
          <w:szCs w:val="24"/>
        </w:rPr>
        <w:t>word</w:t>
      </w:r>
      <w:r>
        <w:rPr>
          <w:sz w:val="24"/>
          <w:szCs w:val="24"/>
        </w:rPr>
        <w:t>s</w:t>
      </w:r>
      <w:r w:rsidR="00B77405" w:rsidRPr="007F3DD1">
        <w:rPr>
          <w:sz w:val="24"/>
          <w:szCs w:val="24"/>
        </w:rPr>
        <w:t xml:space="preserve"> </w:t>
      </w:r>
      <w:r>
        <w:rPr>
          <w:sz w:val="24"/>
          <w:szCs w:val="24"/>
        </w:rPr>
        <w:t>contained</w:t>
      </w:r>
      <w:r w:rsidR="00B77405" w:rsidRPr="007F3DD1">
        <w:rPr>
          <w:sz w:val="24"/>
          <w:szCs w:val="24"/>
        </w:rPr>
        <w:t xml:space="preserve"> in </w:t>
      </w:r>
      <w:r>
        <w:rPr>
          <w:sz w:val="24"/>
          <w:szCs w:val="24"/>
        </w:rPr>
        <w:t xml:space="preserve">a research application </w:t>
      </w:r>
      <w:r w:rsidR="008B0BDF">
        <w:rPr>
          <w:sz w:val="24"/>
          <w:szCs w:val="24"/>
        </w:rPr>
        <w:t>can be used to reasonably predict the size of the grant</w:t>
      </w:r>
      <w:r w:rsidR="00E027E6">
        <w:rPr>
          <w:sz w:val="24"/>
          <w:szCs w:val="24"/>
        </w:rPr>
        <w:t xml:space="preserve"> to be awarded</w:t>
      </w:r>
      <w:r w:rsidR="008B0BDF">
        <w:rPr>
          <w:sz w:val="24"/>
          <w:szCs w:val="24"/>
        </w:rPr>
        <w:t>.</w:t>
      </w:r>
      <w:bookmarkStart w:id="0" w:name="_GoBack"/>
      <w:bookmarkEnd w:id="0"/>
    </w:p>
    <w:p w:rsidR="001E5677" w:rsidRDefault="001E5677">
      <w:pPr>
        <w:rPr>
          <w:sz w:val="24"/>
          <w:szCs w:val="24"/>
        </w:rPr>
      </w:pPr>
    </w:p>
    <w:p w:rsidR="00FD1D17" w:rsidRDefault="00FD1D17" w:rsidP="00FD1D17">
      <w:pPr>
        <w:rPr>
          <w:sz w:val="28"/>
          <w:szCs w:val="28"/>
        </w:rPr>
      </w:pPr>
      <w:r>
        <w:rPr>
          <w:sz w:val="28"/>
          <w:szCs w:val="28"/>
        </w:rPr>
        <w:t>References</w:t>
      </w:r>
    </w:p>
    <w:p w:rsidR="009A14B1" w:rsidRDefault="009A14B1" w:rsidP="00141381">
      <w:pPr>
        <w:pStyle w:val="Heading1"/>
        <w:tabs>
          <w:tab w:val="left" w:pos="720"/>
        </w:tabs>
        <w:rPr>
          <w:rFonts w:asciiTheme="minorHAnsi" w:hAnsiTheme="minorHAnsi" w:cs="Arial"/>
          <w:sz w:val="22"/>
          <w:szCs w:val="22"/>
        </w:rPr>
      </w:pPr>
    </w:p>
    <w:p w:rsidR="009A14B1" w:rsidRDefault="009A14B1" w:rsidP="009A14B1">
      <w:pPr>
        <w:pStyle w:val="Heading1"/>
        <w:tabs>
          <w:tab w:val="left" w:pos="720"/>
        </w:tabs>
        <w:rPr>
          <w:rFonts w:asciiTheme="minorHAnsi" w:hAnsiTheme="minorHAnsi" w:cs="Arial"/>
          <w:i/>
          <w:sz w:val="22"/>
          <w:szCs w:val="22"/>
        </w:rPr>
      </w:pPr>
      <w:r>
        <w:rPr>
          <w:rFonts w:asciiTheme="minorHAnsi" w:hAnsiTheme="minorHAnsi" w:cs="Arial"/>
          <w:sz w:val="22"/>
          <w:szCs w:val="22"/>
        </w:rPr>
        <w:t xml:space="preserve">1 - </w:t>
      </w:r>
      <w:proofErr w:type="spellStart"/>
      <w:r>
        <w:rPr>
          <w:rFonts w:asciiTheme="minorHAnsi" w:hAnsiTheme="minorHAnsi" w:cs="Arial"/>
          <w:sz w:val="22"/>
          <w:szCs w:val="22"/>
        </w:rPr>
        <w:t>Berezin</w:t>
      </w:r>
      <w:proofErr w:type="spellEnd"/>
      <w:r>
        <w:rPr>
          <w:rFonts w:asciiTheme="minorHAnsi" w:hAnsiTheme="minorHAnsi" w:cs="Arial"/>
          <w:sz w:val="22"/>
          <w:szCs w:val="22"/>
        </w:rPr>
        <w:t xml:space="preserve"> A (1998</w:t>
      </w:r>
      <w:r w:rsidRPr="00FD1D17">
        <w:rPr>
          <w:rFonts w:asciiTheme="minorHAnsi" w:hAnsiTheme="minorHAnsi" w:cs="Arial"/>
          <w:sz w:val="22"/>
          <w:szCs w:val="22"/>
        </w:rPr>
        <w:t>) “</w:t>
      </w:r>
      <w:r>
        <w:rPr>
          <w:rFonts w:asciiTheme="minorHAnsi" w:hAnsiTheme="minorHAnsi" w:cs="Arial"/>
          <w:sz w:val="22"/>
          <w:szCs w:val="22"/>
        </w:rPr>
        <w:t>The Perils of Centralized Research Funding Systems</w:t>
      </w:r>
      <w:r w:rsidRPr="00FD1D17">
        <w:rPr>
          <w:rFonts w:asciiTheme="minorHAnsi" w:hAnsiTheme="minorHAnsi" w:cs="Arial"/>
          <w:sz w:val="22"/>
          <w:szCs w:val="22"/>
        </w:rPr>
        <w:t xml:space="preserve">” </w:t>
      </w:r>
      <w:r>
        <w:rPr>
          <w:rFonts w:asciiTheme="minorHAnsi" w:hAnsiTheme="minorHAnsi" w:cs="Arial"/>
          <w:i/>
          <w:sz w:val="22"/>
          <w:szCs w:val="22"/>
        </w:rPr>
        <w:t>Knowledge, Technology &amp;</w:t>
      </w:r>
    </w:p>
    <w:p w:rsidR="009A14B1" w:rsidRDefault="009A14B1" w:rsidP="009A14B1">
      <w:pPr>
        <w:pStyle w:val="Heading1"/>
        <w:tabs>
          <w:tab w:val="left" w:pos="720"/>
        </w:tabs>
        <w:rPr>
          <w:rFonts w:asciiTheme="minorHAnsi" w:hAnsiTheme="minorHAnsi" w:cs="Arial"/>
          <w:i/>
          <w:sz w:val="22"/>
          <w:szCs w:val="22"/>
        </w:rPr>
      </w:pPr>
      <w:r>
        <w:rPr>
          <w:rFonts w:asciiTheme="minorHAnsi" w:hAnsiTheme="minorHAnsi" w:cs="Arial"/>
          <w:i/>
          <w:sz w:val="22"/>
          <w:szCs w:val="22"/>
        </w:rPr>
        <w:tab/>
        <w:t>Policy. 11(3), 5-26</w:t>
      </w:r>
    </w:p>
    <w:p w:rsidR="009A14B1" w:rsidRPr="0020151F" w:rsidRDefault="009A14B1" w:rsidP="009A14B1">
      <w:pPr>
        <w:rPr>
          <w:sz w:val="16"/>
          <w:szCs w:val="16"/>
          <w:lang w:val="en-US"/>
        </w:rPr>
      </w:pPr>
    </w:p>
    <w:p w:rsidR="009A14B1" w:rsidRDefault="00141381" w:rsidP="00141381">
      <w:pPr>
        <w:pStyle w:val="Heading1"/>
        <w:tabs>
          <w:tab w:val="left" w:pos="720"/>
        </w:tabs>
        <w:rPr>
          <w:rFonts w:asciiTheme="minorHAnsi" w:hAnsiTheme="minorHAnsi" w:cs="Arial"/>
          <w:sz w:val="22"/>
          <w:szCs w:val="22"/>
        </w:rPr>
      </w:pPr>
      <w:r>
        <w:rPr>
          <w:rFonts w:asciiTheme="minorHAnsi" w:hAnsiTheme="minorHAnsi" w:cs="Arial"/>
          <w:sz w:val="22"/>
          <w:szCs w:val="22"/>
        </w:rPr>
        <w:t xml:space="preserve">2 - Gordon </w:t>
      </w:r>
      <w:r w:rsidR="00FD1D17" w:rsidRPr="00FD1D17">
        <w:rPr>
          <w:rFonts w:asciiTheme="minorHAnsi" w:hAnsiTheme="minorHAnsi" w:cs="Arial"/>
          <w:sz w:val="22"/>
          <w:szCs w:val="22"/>
        </w:rPr>
        <w:t xml:space="preserve">R, </w:t>
      </w:r>
      <w:proofErr w:type="spellStart"/>
      <w:r>
        <w:rPr>
          <w:rFonts w:asciiTheme="minorHAnsi" w:hAnsiTheme="minorHAnsi" w:cs="Arial"/>
          <w:sz w:val="22"/>
          <w:szCs w:val="22"/>
        </w:rPr>
        <w:t>Poulin</w:t>
      </w:r>
      <w:proofErr w:type="spellEnd"/>
      <w:r>
        <w:rPr>
          <w:rFonts w:asciiTheme="minorHAnsi" w:hAnsiTheme="minorHAnsi" w:cs="Arial"/>
          <w:sz w:val="22"/>
          <w:szCs w:val="22"/>
        </w:rPr>
        <w:t xml:space="preserve"> BJ (2009</w:t>
      </w:r>
      <w:r w:rsidR="00FD1D17" w:rsidRPr="00FD1D17">
        <w:rPr>
          <w:rFonts w:asciiTheme="minorHAnsi" w:hAnsiTheme="minorHAnsi" w:cs="Arial"/>
          <w:sz w:val="22"/>
          <w:szCs w:val="22"/>
        </w:rPr>
        <w:t>) “</w:t>
      </w:r>
      <w:r>
        <w:rPr>
          <w:rFonts w:asciiTheme="minorHAnsi" w:hAnsiTheme="minorHAnsi" w:cs="Arial"/>
          <w:sz w:val="22"/>
          <w:szCs w:val="22"/>
        </w:rPr>
        <w:t xml:space="preserve">Cost of the NSERC Science Grant Peer Review System Exceeds </w:t>
      </w:r>
      <w:r w:rsidR="009A14B1">
        <w:rPr>
          <w:rFonts w:asciiTheme="minorHAnsi" w:hAnsiTheme="minorHAnsi" w:cs="Arial"/>
          <w:sz w:val="22"/>
          <w:szCs w:val="22"/>
        </w:rPr>
        <w:t>the Cost of</w:t>
      </w:r>
    </w:p>
    <w:p w:rsidR="00FD1D17" w:rsidRDefault="009A14B1" w:rsidP="00141381">
      <w:pPr>
        <w:pStyle w:val="Heading1"/>
        <w:tabs>
          <w:tab w:val="left" w:pos="720"/>
        </w:tabs>
        <w:rPr>
          <w:rFonts w:asciiTheme="minorHAnsi" w:hAnsiTheme="minorHAnsi" w:cs="Arial"/>
          <w:i/>
          <w:sz w:val="22"/>
          <w:szCs w:val="22"/>
        </w:rPr>
      </w:pPr>
      <w:r>
        <w:rPr>
          <w:rFonts w:asciiTheme="minorHAnsi" w:hAnsiTheme="minorHAnsi" w:cs="Arial"/>
          <w:sz w:val="22"/>
          <w:szCs w:val="22"/>
        </w:rPr>
        <w:tab/>
      </w:r>
      <w:r w:rsidR="00141381">
        <w:rPr>
          <w:rFonts w:asciiTheme="minorHAnsi" w:hAnsiTheme="minorHAnsi" w:cs="Arial"/>
          <w:sz w:val="22"/>
          <w:szCs w:val="22"/>
        </w:rPr>
        <w:t>Giving Every Qualified Researcher a Baseline Grant</w:t>
      </w:r>
      <w:r w:rsidR="00FD1D17" w:rsidRPr="00FD1D17">
        <w:rPr>
          <w:rFonts w:asciiTheme="minorHAnsi" w:hAnsiTheme="minorHAnsi" w:cs="Arial"/>
          <w:sz w:val="22"/>
          <w:szCs w:val="22"/>
        </w:rPr>
        <w:t xml:space="preserve">” </w:t>
      </w:r>
      <w:r>
        <w:rPr>
          <w:rFonts w:asciiTheme="minorHAnsi" w:hAnsiTheme="minorHAnsi" w:cs="Arial"/>
          <w:i/>
          <w:sz w:val="22"/>
          <w:szCs w:val="22"/>
        </w:rPr>
        <w:t>Accountability in Research. 16, 13-40</w:t>
      </w:r>
    </w:p>
    <w:p w:rsidR="009A14B1" w:rsidRPr="0020151F" w:rsidRDefault="009A14B1" w:rsidP="009A14B1">
      <w:pPr>
        <w:rPr>
          <w:sz w:val="16"/>
          <w:szCs w:val="16"/>
          <w:lang w:val="en-US"/>
        </w:rPr>
      </w:pPr>
    </w:p>
    <w:p w:rsidR="009A14B1" w:rsidRDefault="009A14B1" w:rsidP="009A14B1">
      <w:pPr>
        <w:pStyle w:val="Heading1"/>
        <w:tabs>
          <w:tab w:val="left" w:pos="720"/>
        </w:tabs>
        <w:rPr>
          <w:rFonts w:asciiTheme="minorHAnsi" w:hAnsiTheme="minorHAnsi" w:cs="Arial"/>
          <w:i/>
          <w:sz w:val="22"/>
          <w:szCs w:val="22"/>
        </w:rPr>
      </w:pPr>
      <w:r>
        <w:rPr>
          <w:rFonts w:asciiTheme="minorHAnsi" w:hAnsiTheme="minorHAnsi" w:cs="Arial"/>
          <w:sz w:val="22"/>
          <w:szCs w:val="22"/>
        </w:rPr>
        <w:t>3 - Fortin J-M</w:t>
      </w:r>
      <w:r w:rsidRPr="00FD1D17">
        <w:rPr>
          <w:rFonts w:asciiTheme="minorHAnsi" w:hAnsiTheme="minorHAnsi" w:cs="Arial"/>
          <w:sz w:val="22"/>
          <w:szCs w:val="22"/>
        </w:rPr>
        <w:t xml:space="preserve">, </w:t>
      </w:r>
      <w:r>
        <w:rPr>
          <w:rFonts w:asciiTheme="minorHAnsi" w:hAnsiTheme="minorHAnsi" w:cs="Arial"/>
          <w:sz w:val="22"/>
          <w:szCs w:val="22"/>
        </w:rPr>
        <w:t>Currie DJ (2013</w:t>
      </w:r>
      <w:r w:rsidRPr="00FD1D17">
        <w:rPr>
          <w:rFonts w:asciiTheme="minorHAnsi" w:hAnsiTheme="minorHAnsi" w:cs="Arial"/>
          <w:sz w:val="22"/>
          <w:szCs w:val="22"/>
        </w:rPr>
        <w:t>) “</w:t>
      </w:r>
      <w:r>
        <w:rPr>
          <w:rFonts w:asciiTheme="minorHAnsi" w:hAnsiTheme="minorHAnsi" w:cs="Arial"/>
          <w:sz w:val="22"/>
          <w:szCs w:val="22"/>
        </w:rPr>
        <w:t>Big Science vs. Little Science: How Scientific Impact Scales with Funding”</w:t>
      </w:r>
    </w:p>
    <w:p w:rsidR="009A14B1" w:rsidRPr="00FD1D17" w:rsidRDefault="009A14B1" w:rsidP="009A14B1">
      <w:pPr>
        <w:pStyle w:val="Heading1"/>
        <w:tabs>
          <w:tab w:val="left" w:pos="720"/>
        </w:tabs>
        <w:rPr>
          <w:rFonts w:asciiTheme="minorHAnsi" w:hAnsiTheme="minorHAnsi" w:cs="Arial"/>
          <w:sz w:val="22"/>
          <w:szCs w:val="22"/>
        </w:rPr>
      </w:pPr>
      <w:r>
        <w:rPr>
          <w:rFonts w:asciiTheme="minorHAnsi" w:hAnsiTheme="minorHAnsi" w:cs="Arial"/>
          <w:i/>
          <w:sz w:val="22"/>
          <w:szCs w:val="22"/>
        </w:rPr>
        <w:tab/>
      </w:r>
      <w:proofErr w:type="spellStart"/>
      <w:r>
        <w:rPr>
          <w:rFonts w:asciiTheme="minorHAnsi" w:hAnsiTheme="minorHAnsi" w:cs="Arial"/>
          <w:i/>
          <w:sz w:val="22"/>
          <w:szCs w:val="22"/>
        </w:rPr>
        <w:t>PLoS</w:t>
      </w:r>
      <w:proofErr w:type="spellEnd"/>
      <w:r>
        <w:rPr>
          <w:rFonts w:asciiTheme="minorHAnsi" w:hAnsiTheme="minorHAnsi" w:cs="Arial"/>
          <w:i/>
          <w:sz w:val="22"/>
          <w:szCs w:val="22"/>
        </w:rPr>
        <w:t xml:space="preserve"> ONE 8(6), e65263. Doi</w:t>
      </w:r>
      <w:proofErr w:type="gramStart"/>
      <w:r>
        <w:rPr>
          <w:rFonts w:asciiTheme="minorHAnsi" w:hAnsiTheme="minorHAnsi" w:cs="Arial"/>
          <w:i/>
          <w:sz w:val="22"/>
          <w:szCs w:val="22"/>
        </w:rPr>
        <w:t>:10.1371</w:t>
      </w:r>
      <w:proofErr w:type="gramEnd"/>
      <w:r>
        <w:rPr>
          <w:rFonts w:asciiTheme="minorHAnsi" w:hAnsiTheme="minorHAnsi" w:cs="Arial"/>
          <w:i/>
          <w:sz w:val="22"/>
          <w:szCs w:val="22"/>
        </w:rPr>
        <w:t>/ journal.pone.0065263</w:t>
      </w:r>
    </w:p>
    <w:p w:rsidR="00FD1D17" w:rsidRPr="00A65B5F" w:rsidRDefault="00FD1D17">
      <w:pPr>
        <w:rPr>
          <w:sz w:val="24"/>
          <w:szCs w:val="24"/>
        </w:rPr>
      </w:pPr>
    </w:p>
    <w:sectPr w:rsidR="00FD1D17" w:rsidRPr="00A65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5F"/>
    <w:rsid w:val="00040637"/>
    <w:rsid w:val="00091C70"/>
    <w:rsid w:val="000B2F4D"/>
    <w:rsid w:val="000B352F"/>
    <w:rsid w:val="001025B8"/>
    <w:rsid w:val="00141381"/>
    <w:rsid w:val="00151F21"/>
    <w:rsid w:val="00165BBE"/>
    <w:rsid w:val="00170AA2"/>
    <w:rsid w:val="001A160C"/>
    <w:rsid w:val="001B2090"/>
    <w:rsid w:val="001B3884"/>
    <w:rsid w:val="001C5C21"/>
    <w:rsid w:val="001E5677"/>
    <w:rsid w:val="0020151F"/>
    <w:rsid w:val="002A464A"/>
    <w:rsid w:val="002E3601"/>
    <w:rsid w:val="00300705"/>
    <w:rsid w:val="00317B41"/>
    <w:rsid w:val="0037715D"/>
    <w:rsid w:val="00391F20"/>
    <w:rsid w:val="00464C1D"/>
    <w:rsid w:val="00467DE0"/>
    <w:rsid w:val="00476DB4"/>
    <w:rsid w:val="004833CF"/>
    <w:rsid w:val="004A3A43"/>
    <w:rsid w:val="004D0D4E"/>
    <w:rsid w:val="00546614"/>
    <w:rsid w:val="00554E2E"/>
    <w:rsid w:val="00581C5F"/>
    <w:rsid w:val="005E163E"/>
    <w:rsid w:val="00667F19"/>
    <w:rsid w:val="00682E51"/>
    <w:rsid w:val="006E7C07"/>
    <w:rsid w:val="00755045"/>
    <w:rsid w:val="00770104"/>
    <w:rsid w:val="0081212D"/>
    <w:rsid w:val="008B0BDF"/>
    <w:rsid w:val="008B50C2"/>
    <w:rsid w:val="008B51B4"/>
    <w:rsid w:val="008E65C2"/>
    <w:rsid w:val="008F4325"/>
    <w:rsid w:val="00916025"/>
    <w:rsid w:val="00922F99"/>
    <w:rsid w:val="00932D0A"/>
    <w:rsid w:val="00955079"/>
    <w:rsid w:val="009721A8"/>
    <w:rsid w:val="009A14B1"/>
    <w:rsid w:val="00A552AF"/>
    <w:rsid w:val="00A65B5F"/>
    <w:rsid w:val="00B622E9"/>
    <w:rsid w:val="00B6448C"/>
    <w:rsid w:val="00B77405"/>
    <w:rsid w:val="00B923C5"/>
    <w:rsid w:val="00B97343"/>
    <w:rsid w:val="00BD163C"/>
    <w:rsid w:val="00C224F7"/>
    <w:rsid w:val="00C31A25"/>
    <w:rsid w:val="00CC5E72"/>
    <w:rsid w:val="00CE2E46"/>
    <w:rsid w:val="00D04635"/>
    <w:rsid w:val="00D1074D"/>
    <w:rsid w:val="00D272ED"/>
    <w:rsid w:val="00DD58A1"/>
    <w:rsid w:val="00E027E6"/>
    <w:rsid w:val="00E40220"/>
    <w:rsid w:val="00E661EF"/>
    <w:rsid w:val="00E706B2"/>
    <w:rsid w:val="00ED57E7"/>
    <w:rsid w:val="00EF3849"/>
    <w:rsid w:val="00F42EEB"/>
    <w:rsid w:val="00F61AE0"/>
    <w:rsid w:val="00FD1D17"/>
    <w:rsid w:val="00FD3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515DD-8002-4E2A-8942-7EEA9327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1D17"/>
    <w:pPr>
      <w:keepNext/>
      <w:spacing w:after="0" w:line="240" w:lineRule="auto"/>
      <w:outlineLvl w:val="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D17"/>
    <w:rPr>
      <w:rFonts w:ascii="Times New Roman" w:eastAsia="Times New Roman" w:hAnsi="Times New Roman" w:cs="Times New Roman"/>
      <w:sz w:val="24"/>
      <w:szCs w:val="20"/>
      <w:lang w:val="en-US"/>
    </w:rPr>
  </w:style>
  <w:style w:type="character" w:styleId="Hyperlink">
    <w:name w:val="Hyperlink"/>
    <w:rsid w:val="00FD1D17"/>
    <w:rPr>
      <w:color w:val="0000FF"/>
      <w:u w:val="single"/>
    </w:rPr>
  </w:style>
  <w:style w:type="character" w:customStyle="1" w:styleId="apple-converted-space">
    <w:name w:val="apple-converted-space"/>
    <w:basedOn w:val="DefaultParagraphFont"/>
    <w:rsid w:val="00B6448C"/>
  </w:style>
  <w:style w:type="character" w:styleId="Emphasis">
    <w:name w:val="Emphasis"/>
    <w:basedOn w:val="DefaultParagraphFont"/>
    <w:uiPriority w:val="20"/>
    <w:qFormat/>
    <w:rsid w:val="00B64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Dearing</dc:creator>
  <cp:keywords/>
  <dc:description/>
  <cp:lastModifiedBy>Ryan Dearing</cp:lastModifiedBy>
  <cp:revision>5</cp:revision>
  <dcterms:created xsi:type="dcterms:W3CDTF">2016-11-23T21:17:00Z</dcterms:created>
  <dcterms:modified xsi:type="dcterms:W3CDTF">2016-11-24T18:39:00Z</dcterms:modified>
</cp:coreProperties>
</file>