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3: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0" w:name="resumen-breve"/>
    <w:p>
      <w:pPr>
        <w:pStyle w:val="Heading1"/>
      </w:pPr>
      <w:r>
        <w:t xml:space="preserve">Resumen breve</w:t>
      </w:r>
    </w:p>
    <w:p>
      <w:pPr>
        <w:numPr>
          <w:ilvl w:val="0"/>
          <w:numId w:val="1001"/>
        </w:numPr>
      </w:pPr>
      <w:r>
        <w:t xml:space="preserve">Hemos visto que gran parte de nuestra lengua no se aprende. Tenemos</w:t>
      </w:r>
      <w:r>
        <w:t xml:space="preserve"> </w:t>
      </w:r>
      <w:r>
        <w:rPr>
          <w:bCs/>
          <w:b/>
        </w:rPr>
        <w:t xml:space="preserve">conocimientos tácitos</w:t>
      </w:r>
      <w:r>
        <w:t xml:space="preserve">, sin que nos los hayan enseñado de forma explicita.</w:t>
      </w:r>
    </w:p>
    <w:p>
      <w:pPr>
        <w:numPr>
          <w:ilvl w:val="0"/>
          <w:numId w:val="1001"/>
        </w:numPr>
      </w:pPr>
      <w:r>
        <w:t xml:space="preserve">La conclusión de Chomsky: La capacidad de los humanos para el Lenguaje es innata (es un instinto). Estamos preprogramados para tener y usar el</w:t>
      </w:r>
      <w:r>
        <w:t xml:space="preserve"> </w:t>
      </w:r>
      <w:r>
        <w:rPr>
          <w:bCs/>
          <w:b/>
        </w:rPr>
        <w:t xml:space="preserve">Lenguaje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parte común compartida entre todos seres humanos,</w:t>
      </w:r>
      <w:r>
        <w:t xml:space="preserve"> </w:t>
      </w:r>
      <w:r>
        <w:rPr>
          <w:bCs/>
          <w:b/>
        </w:rPr>
        <w:t xml:space="preserve">la gramatical universal</w:t>
      </w:r>
      <w:r>
        <w:t xml:space="preserve">, tiene que ser suficientemente</w:t>
      </w:r>
      <w:r>
        <w:t xml:space="preserve"> </w:t>
      </w:r>
      <w:r>
        <w:rPr>
          <w:bCs/>
          <w:b/>
        </w:rPr>
        <w:t xml:space="preserve">abstracto</w:t>
      </w:r>
      <w:r>
        <w:t xml:space="preserve"> </w:t>
      </w:r>
      <w:r>
        <w:t xml:space="preserve">como para permitir que los niños adquieren cualquier lengua humana.</w:t>
      </w:r>
    </w:p>
    <w:bookmarkEnd w:id="20"/>
    <w:bookmarkStart w:id="21" w:name="el-objeto-de-estudio"/>
    <w:p>
      <w:pPr>
        <w:pStyle w:val="Heading1"/>
      </w:pPr>
      <w:r>
        <w:t xml:space="preserve">El objeto de estudio</w:t>
      </w:r>
    </w:p>
    <w:p>
      <w:pPr>
        <w:numPr>
          <w:ilvl w:val="0"/>
          <w:numId w:val="1002"/>
        </w:numPr>
      </w:pPr>
      <w:r>
        <w:t xml:space="preserve">Queremos investigar este objeto abstracto y determinar lo que es, su partes etc.</w:t>
      </w:r>
    </w:p>
    <w:p>
      <w:pPr>
        <w:numPr>
          <w:ilvl w:val="0"/>
          <w:numId w:val="1002"/>
        </w:numPr>
      </w:pPr>
      <w:r>
        <w:t xml:space="preserve">Es decir, nos interesa</w:t>
      </w:r>
      <w:r>
        <w:t xml:space="preserve"> </w:t>
      </w:r>
      <w:r>
        <w:rPr>
          <w:bCs/>
          <w:b/>
        </w:rPr>
        <w:t xml:space="preserve">la competencia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actuación</w:t>
      </w:r>
      <w:r>
        <w:t xml:space="preserve"> </w:t>
      </w:r>
      <w:r>
        <w:t xml:space="preserve">de una lengua.</w:t>
      </w:r>
    </w:p>
    <w:p>
      <w:pPr>
        <w:pStyle w:val="FirstParagraph"/>
      </w:pPr>
      <w:r>
        <w:rPr>
          <w:bCs/>
          <w:b/>
        </w:rPr>
        <w:t xml:space="preserve">La competencia</w:t>
      </w:r>
      <w:r>
        <w:t xml:space="preserve">: El conocimiento (muy a menudo tácito) que tiene un hablante de su lengua materna. → Es un objeto interno de la mente humana.</w:t>
      </w:r>
      <w:r>
        <w:t xml:space="preserve"> </w:t>
      </w:r>
      <w:r>
        <w:t xml:space="preserve">- lo que uno sabe cuando se dice que uno sabe un idioma es su competencia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3: La introducción a la lingüística generativa</dc:title>
  <dc:creator/>
  <cp:keywords/>
  <dcterms:created xsi:type="dcterms:W3CDTF">2023-08-29T20:58:55Z</dcterms:created>
  <dcterms:modified xsi:type="dcterms:W3CDTF">2023-08-29T20:58:55Z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