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Handout</w:t>
      </w:r>
      <w:r>
        <w:t xml:space="preserve"> </w:t>
      </w:r>
      <w:r>
        <w:t xml:space="preserve">4:</w:t>
      </w:r>
      <w:r>
        <w:t xml:space="preserve"> </w:t>
      </w:r>
      <w:r>
        <w:t xml:space="preserve">La</w:t>
      </w:r>
      <w:r>
        <w:t xml:space="preserve"> </w:t>
      </w:r>
      <w:r>
        <w:t xml:space="preserve">categorías</w:t>
      </w:r>
      <w:r>
        <w:t xml:space="preserve"> </w:t>
      </w:r>
      <w:r>
        <w:t xml:space="preserve">sintácticas</w:t>
      </w:r>
      <w:r>
        <w:t xml:space="preserve"> </w:t>
      </w:r>
      <w:r>
        <w:t xml:space="preserve">(o</w:t>
      </w:r>
      <w:r>
        <w:t xml:space="preserve"> </w:t>
      </w:r>
      <w:r>
        <w:t xml:space="preserve">las</w:t>
      </w:r>
      <w:r>
        <w:t xml:space="preserve"> </w:t>
      </w:r>
      <w:r>
        <w:t xml:space="preserve">partes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oración)</w:t>
      </w:r>
    </w:p>
    <w:bookmarkStart w:id="20" w:name="introducción"/>
    <w:p>
      <w:pPr>
        <w:pStyle w:val="Heading1"/>
      </w:pPr>
      <w:r>
        <w:t xml:space="preserve">Introducción</w:t>
      </w:r>
    </w:p>
    <w:p>
      <w:pPr>
        <w:numPr>
          <w:ilvl w:val="0"/>
          <w:numId w:val="1001"/>
        </w:numPr>
        <w:pStyle w:val="Compact"/>
      </w:pPr>
      <w:r>
        <w:t xml:space="preserve">Nuestra tarea como sintácticos es observar el comportamiento de los elementos o las piezas de la oración para determinar las reglas y principios de su combinación (que veremos que, en gran parte, son universales).</w:t>
      </w:r>
    </w:p>
    <w:p>
      <w:pPr>
        <w:pStyle w:val="FirstParagraph"/>
      </w:pPr>
      <w:r>
        <w:rPr>
          <w:bCs/>
          <w:b/>
        </w:rPr>
        <w:t xml:space="preserve">Una pregunta:</w:t>
      </w:r>
      <w:r>
        <w:t xml:space="preserve"> </w:t>
      </w:r>
      <w:r>
        <w:t xml:space="preserve">¿Cuáles son estas piezas fundamentales?</w:t>
      </w:r>
    </w:p>
    <w:p>
      <w:pPr>
        <w:pStyle w:val="BodyText"/>
      </w:pPr>
      <w:r>
        <w:rPr>
          <w:bCs/>
          <w:b/>
        </w:rPr>
        <w:t xml:space="preserve">La respuesta:</w:t>
      </w:r>
      <w:r>
        <w:t xml:space="preserve"> </w:t>
      </w:r>
      <w:r>
        <w:t xml:space="preserve">Las categorías sintácticas (o las partes de la oración)</w:t>
      </w:r>
      <w:r>
        <w:t xml:space="preserve"> </w:t>
      </w:r>
      <w:r>
        <w:t xml:space="preserve">- Los verbos, los sustantivos/nombres, los adjetivos, los adverbios, los determinantes, las conjunciones, las preposiciones, etc.</w:t>
      </w:r>
    </w:p>
    <w:p>
      <w:pPr>
        <w:pStyle w:val="BodyText"/>
      </w:pPr>
      <w:r>
        <w:rPr>
          <w:bCs/>
          <w:b/>
        </w:rPr>
        <w:t xml:space="preserve">Una pregunta:</w:t>
      </w:r>
      <w:r>
        <w:t xml:space="preserve"> </w:t>
      </w:r>
      <w:r>
        <w:t xml:space="preserve">Pero, ¿Cómo sabemos que la palabra subrayada en (1a) es un sustantivo y las palabra subrayada en (1b) es un verbo?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La</w:t>
      </w:r>
      <w:r>
        <w:t xml:space="preserve"> </w:t>
      </w:r>
      <w:r>
        <w:rPr>
          <w:iCs/>
          <w:i/>
        </w:rPr>
        <w:t xml:space="preserve">destrucción</w:t>
      </w:r>
      <w:r>
        <w:t xml:space="preserve"> </w:t>
      </w:r>
      <w:r>
        <w:t xml:space="preserve">de la casa fue inesperada.</w:t>
      </w:r>
    </w:p>
    <w:p>
      <w:pPr>
        <w:numPr>
          <w:ilvl w:val="1"/>
          <w:numId w:val="1003"/>
        </w:numPr>
        <w:pStyle w:val="Compact"/>
      </w:pPr>
      <w:r>
        <w:t xml:space="preserve">Anoche, habían</w:t>
      </w:r>
      <w:r>
        <w:t xml:space="preserve"> </w:t>
      </w:r>
      <w:r>
        <w:rPr>
          <w:iCs/>
          <w:i/>
        </w:rPr>
        <w:t xml:space="preserve">destruido</w:t>
      </w:r>
      <w:r>
        <w:t xml:space="preserve"> </w:t>
      </w:r>
      <w:r>
        <w:t xml:space="preserve">la casa.</w:t>
      </w:r>
    </w:p>
    <w:p>
      <w:pPr>
        <w:pStyle w:val="FirstParagraph"/>
      </w:pPr>
      <w:r>
        <w:rPr>
          <w:bCs/>
          <w:b/>
        </w:rPr>
        <w:t xml:space="preserve">La respuesta:</w:t>
      </w:r>
      <w:r>
        <w:t xml:space="preserve"> </w:t>
      </w:r>
      <w:r>
        <w:t xml:space="preserve">Por su distribución morfológica y sintáctica.</w:t>
      </w:r>
    </w:p>
    <w:p>
      <w:pPr>
        <w:numPr>
          <w:ilvl w:val="0"/>
          <w:numId w:val="1004"/>
        </w:numPr>
        <w:pStyle w:val="Compact"/>
      </w:pPr>
      <w:r>
        <w:t xml:space="preserve">Primero vemos razones para no utilizar las formas</w:t>
      </w:r>
      <w:r>
        <w:t xml:space="preserve"> </w:t>
      </w:r>
      <w:r>
        <w:t xml:space="preserve">“</w:t>
      </w:r>
      <w:r>
        <w:t xml:space="preserve">tradicionales</w:t>
      </w:r>
      <w:r>
        <w:t xml:space="preserve">”</w:t>
      </w:r>
      <w:r>
        <w:t xml:space="preserve"> </w:t>
      </w:r>
      <w:r>
        <w:t xml:space="preserve">basadas en el significado.</w:t>
      </w:r>
    </w:p>
    <w:bookmarkEnd w:id="20"/>
    <w:bookmarkStart w:id="21" w:name="X2a8f031d245cffbd420920b8415d3918818b55a"/>
    <w:p>
      <w:pPr>
        <w:pStyle w:val="Heading1"/>
      </w:pPr>
      <w:r>
        <w:t xml:space="preserve">Las categorías sintácticas: como reconocerlas</w:t>
      </w:r>
    </w:p>
    <w:p>
      <w:pPr>
        <w:numPr>
          <w:ilvl w:val="0"/>
          <w:numId w:val="1005"/>
        </w:numPr>
      </w:pPr>
      <w:r>
        <w:t xml:space="preserve">Las definiciones clásicas o tradicionales de las categorías sintácticas, son definiciones semánticas.</w:t>
      </w:r>
    </w:p>
    <w:p>
      <w:pPr>
        <w:numPr>
          <w:ilvl w:val="0"/>
          <w:numId w:val="1005"/>
        </w:numPr>
      </w:pPr>
      <w:r>
        <w:t xml:space="preserve">Solo nos centramos en los sustantivos y los verbos.</w:t>
      </w:r>
    </w:p>
    <w:p>
      <w:pPr>
        <w:pStyle w:val="FirstParagraph"/>
      </w:pPr>
      <w:r>
        <w:rPr>
          <w:bCs/>
          <w:b/>
        </w:rPr>
        <w:t xml:space="preserve">Sustantivo/Nombre:</w:t>
      </w:r>
      <w:r>
        <w:t xml:space="preserve"> </w:t>
      </w:r>
      <w:r>
        <w:t xml:space="preserve">Una persona, un lugar, o alguna cosa</w:t>
      </w:r>
    </w:p>
    <w:p>
      <w:pPr>
        <w:pStyle w:val="BodyText"/>
      </w:pPr>
      <w:r>
        <w:rPr>
          <w:bCs/>
          <w:b/>
        </w:rPr>
        <w:t xml:space="preserve">Verbo:</w:t>
      </w:r>
      <w:r>
        <w:t xml:space="preserve"> </w:t>
      </w:r>
      <w:r>
        <w:t xml:space="preserve">Una acción, una ocurrencia, o un estado de ser</w:t>
      </w:r>
    </w:p>
    <w:p>
      <w:pPr>
        <w:pStyle w:val="BodyText"/>
      </w:pPr>
      <w:r>
        <w:rPr>
          <w:bCs/>
          <w:b/>
        </w:rPr>
        <w:t xml:space="preserve">Tarea en grupo:</w:t>
      </w:r>
      <w:r>
        <w:t xml:space="preserve"> </w:t>
      </w:r>
      <w:r>
        <w:t xml:space="preserve">En (2), indica la categoría sintáctica de las palabras subrayadas y decide si las definiciones clásicas las clasificarían correctamente.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La sinceridad</w:t>
      </w:r>
      <w:r>
        <w:t xml:space="preserve"> </w:t>
      </w:r>
      <w:r>
        <w:t xml:space="preserve">es una cualidad importante.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La revolución</w:t>
      </w:r>
      <w:r>
        <w:t xml:space="preserve"> </w:t>
      </w:r>
      <w:r>
        <w:t xml:space="preserve">llega mañana.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Existen</w:t>
      </w:r>
      <w:r>
        <w:t xml:space="preserve"> </w:t>
      </w:r>
      <w:r>
        <w:t xml:space="preserve">dos problemas.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Asentir con la cabeza</w:t>
      </w:r>
      <w:r>
        <w:t xml:space="preserve"> </w:t>
      </w:r>
      <w:r>
        <w:rPr>
          <w:iCs/>
          <w:i/>
          <w:bCs/>
          <w:b/>
        </w:rPr>
        <w:t xml:space="preserve">implica</w:t>
      </w:r>
      <w:r>
        <w:t xml:space="preserve"> </w:t>
      </w:r>
      <w:r>
        <w:t xml:space="preserve">consentimiento.</w:t>
      </w:r>
    </w:p>
    <w:p>
      <w:pPr>
        <w:pStyle w:val="FirstParagraph"/>
      </w:pPr>
      <w:r>
        <w:rPr>
          <w:bCs/>
          <w:b/>
        </w:rPr>
        <w:t xml:space="preserve">Tarea en grupo:</w:t>
      </w:r>
      <w:r>
        <w:t xml:space="preserve"> </w:t>
      </w:r>
      <w:r>
        <w:t xml:space="preserve">¿Las palabras subrayadas son problemáticas para las definiciones clásicas? Explica tú respuesta.</w:t>
      </w:r>
    </w:p>
    <w:p>
      <w:pPr>
        <w:numPr>
          <w:ilvl w:val="0"/>
          <w:numId w:val="1008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t xml:space="preserve">Los pájaros suelen</w:t>
      </w:r>
      <w:r>
        <w:t xml:space="preserve"> </w:t>
      </w:r>
      <w:r>
        <w:rPr>
          <w:iCs/>
          <w:i/>
        </w:rPr>
        <w:t xml:space="preserve">cantar</w:t>
      </w:r>
      <w:r>
        <w:t xml:space="preserve"> </w:t>
      </w:r>
      <w:r>
        <w:t xml:space="preserve">por la mañana.</w:t>
      </w:r>
    </w:p>
    <w:p>
      <w:pPr>
        <w:numPr>
          <w:ilvl w:val="1"/>
          <w:numId w:val="1009"/>
        </w:numPr>
        <w:pStyle w:val="Compact"/>
      </w:pPr>
      <w:r>
        <w:t xml:space="preserve">Todos los días me despierta el</w:t>
      </w:r>
      <w:r>
        <w:t xml:space="preserve"> </w:t>
      </w:r>
      <w:r>
        <w:rPr>
          <w:iCs/>
          <w:i/>
        </w:rPr>
        <w:t xml:space="preserve">cantar</w:t>
      </w:r>
      <w:r>
        <w:t xml:space="preserve"> </w:t>
      </w:r>
      <w:r>
        <w:t xml:space="preserve">de los pájaros.</w:t>
      </w:r>
    </w:p>
    <w:p>
      <w:pPr>
        <w:numPr>
          <w:ilvl w:val="0"/>
          <w:numId w:val="1008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Para buscar información utilizo Google.</w:t>
      </w:r>
    </w:p>
    <w:p>
      <w:pPr>
        <w:numPr>
          <w:ilvl w:val="1"/>
          <w:numId w:val="1010"/>
        </w:numPr>
        <w:pStyle w:val="Compact"/>
      </w:pPr>
      <w:r>
        <w:t xml:space="preserve">Para encontrar la respuesta, mi amigo la googleó.</w:t>
      </w:r>
    </w:p>
    <w:p>
      <w:pPr>
        <w:numPr>
          <w:ilvl w:val="0"/>
          <w:numId w:val="1008"/>
        </w:numPr>
        <w:pStyle w:val="Compact"/>
      </w:pPr>
    </w:p>
    <w:p>
      <w:pPr>
        <w:numPr>
          <w:ilvl w:val="1"/>
          <w:numId w:val="1011"/>
        </w:numPr>
        <w:pStyle w:val="Compact"/>
      </w:pPr>
      <w:r>
        <w:t xml:space="preserve">Tengo un hambre que me muero.</w:t>
      </w:r>
    </w:p>
    <w:p>
      <w:pPr>
        <w:numPr>
          <w:ilvl w:val="1"/>
          <w:numId w:val="1011"/>
        </w:numPr>
        <w:pStyle w:val="Compact"/>
      </w:pPr>
      <w:r>
        <w:t xml:space="preserve">I am very hungry.</w:t>
      </w:r>
    </w:p>
    <w:p>
      <w:pPr>
        <w:pStyle w:val="FirstParagraph"/>
      </w:pPr>
      <w:r>
        <w:rPr>
          <w:bCs/>
          <w:b/>
        </w:rPr>
        <w:t xml:space="preserve">Una tarea en grupo:</w:t>
      </w:r>
    </w:p>
    <w:p>
      <w:pPr>
        <w:numPr>
          <w:ilvl w:val="0"/>
          <w:numId w:val="1012"/>
        </w:numPr>
        <w:pStyle w:val="Compact"/>
      </w:pPr>
      <w:r>
        <w:t xml:space="preserve">Considera una traducción de parte del poema</w:t>
      </w:r>
      <w:r>
        <w:t xml:space="preserve"> </w:t>
      </w:r>
      <w:r>
        <w:rPr>
          <w:iCs/>
          <w:i/>
        </w:rPr>
        <w:t xml:space="preserve">Jabberwocky</w:t>
      </w:r>
      <w:r>
        <w:t xml:space="preserve"> </w:t>
      </w:r>
      <w:r>
        <w:t xml:space="preserve">de Lewis Carrol cogida de Wheatley (2006)</w:t>
      </w:r>
      <w:r>
        <w:t xml:space="preserve"> </w:t>
      </w:r>
      <w:r>
        <w:rPr>
          <w:iCs/>
          <w:i/>
        </w:rPr>
        <w:t xml:space="preserve">Sintaxis y morfología de la lengua española</w:t>
      </w:r>
      <w:r>
        <w:t xml:space="preserve"> </w:t>
      </w:r>
      <w:r>
        <w:t xml:space="preserve">en (6). Luego contesta a las preguntas:</w:t>
      </w:r>
    </w:p>
    <w:p>
      <w:pPr>
        <w:numPr>
          <w:ilvl w:val="0"/>
          <w:numId w:val="1013"/>
        </w:numPr>
        <w:pStyle w:val="Compact"/>
      </w:pPr>
      <w:r>
        <w:t xml:space="preserve">Era la</w:t>
      </w:r>
      <w:r>
        <w:t xml:space="preserve"> </w:t>
      </w:r>
      <w:r>
        <w:rPr>
          <w:iCs/>
          <w:i/>
        </w:rPr>
        <w:t xml:space="preserve">asarvesperia</w:t>
      </w:r>
      <w:r>
        <w:t xml:space="preserve"> </w:t>
      </w:r>
      <w:r>
        <w:t xml:space="preserve">y los</w:t>
      </w:r>
      <w:r>
        <w:t xml:space="preserve"> </w:t>
      </w:r>
      <w:r>
        <w:rPr>
          <w:iCs/>
          <w:i/>
        </w:rPr>
        <w:t xml:space="preserve">flexilimosos toves giroscopiaban taledrando</w:t>
      </w:r>
      <w:r>
        <w:t xml:space="preserve"> </w:t>
      </w:r>
      <w:r>
        <w:t xml:space="preserve">en el</w:t>
      </w:r>
      <w:r>
        <w:t xml:space="preserve"> </w:t>
      </w:r>
      <w:r>
        <w:rPr>
          <w:iCs/>
          <w:i/>
        </w:rPr>
        <w:t xml:space="preserve">vade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Pregunta 1:</w:t>
      </w:r>
      <w:r>
        <w:t xml:space="preserve"> </w:t>
      </w:r>
      <w:r>
        <w:t xml:space="preserve">¿A qué categoría sintáctica pertenecen las palabras subrayadas en (7)?</w:t>
      </w:r>
    </w:p>
    <w:p>
      <w:pPr>
        <w:pStyle w:val="BodyText"/>
      </w:pPr>
      <w:r>
        <w:rPr>
          <w:iCs/>
          <w:i/>
        </w:rPr>
        <w:t xml:space="preserve">asarvesperia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flexilimosos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giroscopiaban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vade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toves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taledrando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Pregunta 2:</w:t>
      </w:r>
      <w:r>
        <w:t xml:space="preserve"> </w:t>
      </w:r>
      <w:r>
        <w:t xml:space="preserve">¿Qué significa cada una de las palabras en negrita en (8)?</w:t>
      </w:r>
    </w:p>
    <w:p>
      <w:pPr>
        <w:pStyle w:val="BodyText"/>
      </w:pPr>
      <w:r>
        <w:rPr>
          <w:iCs/>
          <w:i/>
        </w:rPr>
        <w:t xml:space="preserve">asarvesperia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flexilimosos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giroscopiaban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vade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toves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taledrando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Una pregunta:</w:t>
      </w:r>
      <w:r>
        <w:t xml:space="preserve"> </w:t>
      </w:r>
      <w:r>
        <w:t xml:space="preserve">¿Nos ayuda la semántica para determinar la categoría semántica de una palabra?</w:t>
      </w:r>
    </w:p>
    <w:bookmarkEnd w:id="21"/>
    <w:bookmarkStart w:id="22" w:name="X499b809729fa77ff7b8d00d5d01aefcb9906941"/>
    <w:p>
      <w:pPr>
        <w:pStyle w:val="Heading1"/>
      </w:pPr>
      <w:r>
        <w:t xml:space="preserve">Una definición distribucional de las categorías sintácticas:</w:t>
      </w:r>
    </w:p>
    <w:p>
      <w:pPr>
        <w:numPr>
          <w:ilvl w:val="0"/>
          <w:numId w:val="1014"/>
        </w:numPr>
        <w:pStyle w:val="Compact"/>
      </w:pPr>
      <w:r>
        <w:t xml:space="preserve">Determinamos la distribución de la categoría sintáctica de una palabra por los</w:t>
      </w:r>
      <w:r>
        <w:t xml:space="preserve"> </w:t>
      </w:r>
      <w:r>
        <w:rPr>
          <w:bCs/>
          <w:b/>
        </w:rPr>
        <w:t xml:space="preserve">afijos</w:t>
      </w:r>
      <w:r>
        <w:t xml:space="preserve"> </w:t>
      </w:r>
      <w:r>
        <w:t xml:space="preserve">que tiene y el</w:t>
      </w:r>
      <w:r>
        <w:t xml:space="preserve"> </w:t>
      </w:r>
      <w:r>
        <w:rPr>
          <w:bCs/>
          <w:b/>
        </w:rPr>
        <w:t xml:space="preserve">contexto sintáctico</w:t>
      </w:r>
      <w:r>
        <w:t xml:space="preserve"> </w:t>
      </w:r>
      <w:r>
        <w:t xml:space="preserve">(donde está en la oración) en que aparece.</w:t>
      </w:r>
    </w:p>
    <w:p>
      <w:pPr>
        <w:numPr>
          <w:ilvl w:val="0"/>
          <w:numId w:val="1015"/>
        </w:numPr>
        <w:pStyle w:val="Compact"/>
      </w:pPr>
    </w:p>
    <w:p>
      <w:pPr>
        <w:numPr>
          <w:ilvl w:val="1"/>
          <w:numId w:val="1016"/>
        </w:numPr>
        <w:pStyle w:val="Compact"/>
      </w:pPr>
      <w:r>
        <w:t xml:space="preserve">La</w:t>
      </w:r>
      <w:r>
        <w:t xml:space="preserve"> </w:t>
      </w:r>
      <w:r>
        <w:rPr>
          <w:iCs/>
          <w:i/>
        </w:rPr>
        <w:t xml:space="preserve">destrucción</w:t>
      </w:r>
      <w:r>
        <w:t xml:space="preserve"> </w:t>
      </w:r>
      <w:r>
        <w:t xml:space="preserve">de la casa fue inesperada.</w:t>
      </w:r>
    </w:p>
    <w:p>
      <w:pPr>
        <w:numPr>
          <w:ilvl w:val="1"/>
          <w:numId w:val="1016"/>
        </w:numPr>
        <w:pStyle w:val="Compact"/>
      </w:pPr>
      <w:r>
        <w:t xml:space="preserve">Anoche, habían</w:t>
      </w:r>
      <w:r>
        <w:t xml:space="preserve"> </w:t>
      </w:r>
      <w:r>
        <w:rPr>
          <w:iCs/>
          <w:i/>
        </w:rPr>
        <w:t xml:space="preserve">destruido</w:t>
      </w:r>
      <w:r>
        <w:t xml:space="preserve"> </w:t>
      </w:r>
      <w:r>
        <w:t xml:space="preserve">la casa.</w:t>
      </w:r>
    </w:p>
    <w:p>
      <w:pPr>
        <w:pStyle w:val="FirstParagraph"/>
      </w:pPr>
      <w:r>
        <w:rPr>
          <w:iCs/>
          <w:i/>
          <w:bCs/>
          <w:b/>
        </w:rPr>
        <w:t xml:space="preserve">Dos tipos de distribución: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La distribución morfológica</w:t>
      </w:r>
      <w:r>
        <w:t xml:space="preserve"> </w:t>
      </w:r>
      <w:r>
        <w:t xml:space="preserve">(afijos, prefijos, sufijos etc. que aparece en una palabra o no)</w:t>
      </w:r>
    </w:p>
    <w:p>
      <w:pPr>
        <w:numPr>
          <w:ilvl w:val="0"/>
          <w:numId w:val="1018"/>
        </w:numPr>
      </w:pPr>
      <w:r>
        <w:t xml:space="preserve">En (7a), vemos sufijo</w:t>
      </w:r>
      <w:r>
        <w:t xml:space="preserve"> </w:t>
      </w:r>
      <w:r>
        <w:rPr>
          <w:iCs/>
          <w:i/>
        </w:rPr>
        <w:t xml:space="preserve">-ción</w:t>
      </w:r>
      <w:r>
        <w:t xml:space="preserve"> </w:t>
      </w:r>
      <w:r>
        <w:t xml:space="preserve">que aparece en los sustantivos</w:t>
      </w:r>
    </w:p>
    <w:p>
      <w:pPr>
        <w:numPr>
          <w:ilvl w:val="0"/>
          <w:numId w:val="1018"/>
        </w:numPr>
      </w:pPr>
      <w:r>
        <w:t xml:space="preserve">En (7b), vemos sufijo</w:t>
      </w:r>
      <w:r>
        <w:t xml:space="preserve"> </w:t>
      </w:r>
      <w:r>
        <w:rPr>
          <w:iCs/>
          <w:i/>
        </w:rPr>
        <w:t xml:space="preserve">–ido</w:t>
      </w:r>
      <w:r>
        <w:t xml:space="preserve"> </w:t>
      </w:r>
      <w:r>
        <w:t xml:space="preserve">que aparece en los verbos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La distribución sintáctica</w:t>
      </w:r>
      <w:r>
        <w:t xml:space="preserve"> </w:t>
      </w:r>
      <w:r>
        <w:t xml:space="preserve">: la posición relativa a palabras cercanas, combinaciones posibles, restricciones sintagmáticas (o sea el tipo de complemento que permite si permite alguno)</w:t>
      </w:r>
    </w:p>
    <w:p>
      <w:pPr>
        <w:numPr>
          <w:ilvl w:val="0"/>
          <w:numId w:val="1020"/>
        </w:numPr>
      </w:pPr>
      <w:r>
        <w:t xml:space="preserve">En (7a), vemos</w:t>
      </w:r>
      <w:r>
        <w:t xml:space="preserve"> </w:t>
      </w:r>
      <w:r>
        <w:rPr>
          <w:iCs/>
          <w:i/>
        </w:rPr>
        <w:t xml:space="preserve">la</w:t>
      </w:r>
      <w:r>
        <w:t xml:space="preserve"> </w:t>
      </w:r>
      <w:r>
        <w:t xml:space="preserve">que aparece antes de los sustantivos, no permiten complemento sin la preposición</w:t>
      </w:r>
      <w:r>
        <w:t xml:space="preserve"> </w:t>
      </w:r>
      <w:r>
        <w:rPr>
          <w:iCs/>
          <w:i/>
        </w:rPr>
        <w:t xml:space="preserve">de</w:t>
      </w:r>
    </w:p>
    <w:p>
      <w:pPr>
        <w:numPr>
          <w:ilvl w:val="0"/>
          <w:numId w:val="1020"/>
        </w:numPr>
      </w:pPr>
      <w:r>
        <w:t xml:space="preserve">En (7b), vemos</w:t>
      </w:r>
      <w:r>
        <w:t xml:space="preserve"> </w:t>
      </w:r>
      <w:r>
        <w:rPr>
          <w:iCs/>
          <w:i/>
        </w:rPr>
        <w:t xml:space="preserve">habían</w:t>
      </w:r>
      <w:r>
        <w:t xml:space="preserve"> </w:t>
      </w:r>
      <w:r>
        <w:t xml:space="preserve">que antes de los verbos, permite un complemento,</w:t>
      </w:r>
      <w:r>
        <w:t xml:space="preserve"> </w:t>
      </w:r>
      <w:r>
        <w:rPr>
          <w:iCs/>
          <w:i/>
        </w:rPr>
        <w:t xml:space="preserve">la casa</w:t>
      </w:r>
    </w:p>
    <w:bookmarkEnd w:id="22"/>
    <w:bookmarkStart w:id="28" w:name="X3b8dd8f87dcc52e67d43ef527454b03d9c50f7b"/>
    <w:p>
      <w:pPr>
        <w:pStyle w:val="Heading1"/>
      </w:pPr>
      <w:r>
        <w:t xml:space="preserve">Las categorías sintácticas según su distribución</w:t>
      </w:r>
    </w:p>
    <w:bookmarkStart w:id="23" w:name="los-verbos"/>
    <w:p>
      <w:pPr>
        <w:pStyle w:val="Heading2"/>
      </w:pPr>
      <w:r>
        <w:t xml:space="preserve">Los verbos</w:t>
      </w:r>
    </w:p>
    <w:p>
      <w:pPr>
        <w:pStyle w:val="FirstParagraph"/>
      </w:pPr>
      <w:r>
        <w:rPr>
          <w:bCs/>
          <w:b/>
        </w:rPr>
        <w:t xml:space="preserve">La distribución morfológica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Algunos afijos derivativos:</w:t>
      </w:r>
    </w:p>
    <w:p>
      <w:pPr>
        <w:numPr>
          <w:ilvl w:val="1"/>
          <w:numId w:val="1022"/>
        </w:numPr>
        <w:pStyle w:val="Compact"/>
      </w:pPr>
      <w:r>
        <w:t xml:space="preserve">–e: gota → gotear; blanco → blanquear</w:t>
      </w:r>
    </w:p>
    <w:p>
      <w:pPr>
        <w:numPr>
          <w:ilvl w:val="1"/>
          <w:numId w:val="1022"/>
        </w:numPr>
        <w:pStyle w:val="Compact"/>
      </w:pPr>
      <w:r>
        <w:t xml:space="preserve">des-: pluma → desplumar</w:t>
      </w:r>
    </w:p>
    <w:p>
      <w:pPr>
        <w:numPr>
          <w:ilvl w:val="1"/>
          <w:numId w:val="1022"/>
        </w:numPr>
        <w:pStyle w:val="Compact"/>
      </w:pPr>
      <w:r>
        <w:t xml:space="preserve">en-: papel → empapelar</w:t>
      </w:r>
    </w:p>
    <w:p>
      <w:pPr>
        <w:numPr>
          <w:ilvl w:val="1"/>
          <w:numId w:val="1022"/>
        </w:numPr>
        <w:pStyle w:val="Compact"/>
      </w:pPr>
      <w:r>
        <w:t xml:space="preserve">–ificar: ejemplo → ejemplificar</w:t>
      </w:r>
    </w:p>
    <w:p>
      <w:pPr>
        <w:numPr>
          <w:ilvl w:val="1"/>
          <w:numId w:val="1022"/>
        </w:numPr>
        <w:pStyle w:val="Compact"/>
      </w:pPr>
      <w:r>
        <w:t xml:space="preserve">–izar: órgano → organizar</w:t>
      </w:r>
    </w:p>
    <w:p>
      <w:pPr>
        <w:numPr>
          <w:ilvl w:val="1"/>
          <w:numId w:val="1022"/>
        </w:numPr>
        <w:pStyle w:val="Compact"/>
      </w:pPr>
      <w:r>
        <w:t xml:space="preserve">–ecer: húmedo → humedecer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Afijos flexivos:</w:t>
      </w:r>
      <w:r>
        <w:t xml:space="preserve"> </w:t>
      </w:r>
      <w:r>
        <w:t xml:space="preserve">Nos centraremos en estos afijos funcionales</w:t>
      </w:r>
    </w:p>
    <w:p>
      <w:pPr>
        <w:numPr>
          <w:ilvl w:val="1"/>
          <w:numId w:val="1023"/>
        </w:numPr>
        <w:pStyle w:val="Compact"/>
      </w:pPr>
      <w:r>
        <w:t xml:space="preserve">Tiempo</w:t>
      </w:r>
    </w:p>
    <w:p>
      <w:pPr>
        <w:numPr>
          <w:ilvl w:val="2"/>
          <w:numId w:val="1024"/>
        </w:numPr>
        <w:pStyle w:val="Compact"/>
      </w:pPr>
      <w:r>
        <w:t xml:space="preserve">pasado:</w:t>
      </w:r>
      <w:r>
        <w:t xml:space="preserve"> </w:t>
      </w:r>
      <w:r>
        <w:rPr>
          <w:iCs/>
          <w:i/>
        </w:rPr>
        <w:t xml:space="preserve">canté</w:t>
      </w:r>
      <w:r>
        <w:t xml:space="preserve">,</w:t>
      </w:r>
      <w:r>
        <w:t xml:space="preserve"> </w:t>
      </w:r>
      <w:r>
        <w:rPr>
          <w:iCs/>
          <w:i/>
        </w:rPr>
        <w:t xml:space="preserve">cantaste</w:t>
      </w:r>
    </w:p>
    <w:p>
      <w:pPr>
        <w:numPr>
          <w:ilvl w:val="2"/>
          <w:numId w:val="1024"/>
        </w:numPr>
        <w:pStyle w:val="Compact"/>
      </w:pPr>
      <w:r>
        <w:t xml:space="preserve">presente:</w:t>
      </w:r>
      <w:r>
        <w:t xml:space="preserve"> </w:t>
      </w:r>
      <w:r>
        <w:rPr>
          <w:iCs/>
          <w:i/>
        </w:rPr>
        <w:t xml:space="preserve">canto</w:t>
      </w:r>
      <w:r>
        <w:t xml:space="preserve">,</w:t>
      </w:r>
      <w:r>
        <w:t xml:space="preserve"> </w:t>
      </w:r>
      <w:r>
        <w:rPr>
          <w:iCs/>
          <w:i/>
        </w:rPr>
        <w:t xml:space="preserve">cantas</w:t>
      </w:r>
    </w:p>
    <w:p>
      <w:pPr>
        <w:numPr>
          <w:ilvl w:val="2"/>
          <w:numId w:val="1024"/>
        </w:numPr>
        <w:pStyle w:val="Compact"/>
      </w:pPr>
      <w:r>
        <w:t xml:space="preserve">futuro:</w:t>
      </w:r>
      <w:r>
        <w:t xml:space="preserve"> </w:t>
      </w:r>
      <w:r>
        <w:rPr>
          <w:iCs/>
          <w:i/>
        </w:rPr>
        <w:t xml:space="preserve">cantaré</w:t>
      </w:r>
      <w:r>
        <w:t xml:space="preserve">,</w:t>
      </w:r>
      <w:r>
        <w:t xml:space="preserve"> </w:t>
      </w:r>
      <w:r>
        <w:rPr>
          <w:iCs/>
          <w:i/>
        </w:rPr>
        <w:t xml:space="preserve">cantarás</w:t>
      </w:r>
    </w:p>
    <w:p>
      <w:pPr>
        <w:numPr>
          <w:ilvl w:val="1"/>
          <w:numId w:val="1023"/>
        </w:numPr>
        <w:pStyle w:val="Compact"/>
      </w:pPr>
      <w:r>
        <w:t xml:space="preserve">Aspecto</w:t>
      </w:r>
    </w:p>
    <w:p>
      <w:pPr>
        <w:numPr>
          <w:ilvl w:val="2"/>
          <w:numId w:val="1025"/>
        </w:numPr>
        <w:pStyle w:val="Compact"/>
      </w:pPr>
      <w:r>
        <w:t xml:space="preserve">(Pretérito) imperfecto:</w:t>
      </w:r>
      <w:r>
        <w:t xml:space="preserve"> </w:t>
      </w:r>
      <w:r>
        <w:rPr>
          <w:iCs/>
          <w:i/>
        </w:rPr>
        <w:t xml:space="preserve">cantaba</w:t>
      </w:r>
      <w:r>
        <w:t xml:space="preserve">,</w:t>
      </w:r>
      <w:r>
        <w:t xml:space="preserve"> </w:t>
      </w:r>
      <w:r>
        <w:rPr>
          <w:iCs/>
          <w:i/>
        </w:rPr>
        <w:t xml:space="preserve">cantabas</w:t>
      </w:r>
    </w:p>
    <w:p>
      <w:pPr>
        <w:numPr>
          <w:ilvl w:val="2"/>
          <w:numId w:val="1025"/>
        </w:numPr>
        <w:pStyle w:val="Compact"/>
      </w:pPr>
      <w:r>
        <w:t xml:space="preserve">Pretérito (perfecto simple):</w:t>
      </w:r>
      <w:r>
        <w:t xml:space="preserve"> </w:t>
      </w:r>
      <w:r>
        <w:rPr>
          <w:iCs/>
          <w:i/>
        </w:rPr>
        <w:t xml:space="preserve">canté</w:t>
      </w:r>
      <w:r>
        <w:t xml:space="preserve">,</w:t>
      </w:r>
      <w:r>
        <w:t xml:space="preserve"> </w:t>
      </w:r>
      <w:r>
        <w:rPr>
          <w:iCs/>
          <w:i/>
        </w:rPr>
        <w:t xml:space="preserve">cantaste</w:t>
      </w:r>
    </w:p>
    <w:p>
      <w:pPr>
        <w:numPr>
          <w:ilvl w:val="2"/>
          <w:numId w:val="1025"/>
        </w:numPr>
        <w:pStyle w:val="Compact"/>
      </w:pPr>
      <w:r>
        <w:t xml:space="preserve">Pretérito perfecto compuesto (formas con participio):</w:t>
      </w:r>
      <w:r>
        <w:t xml:space="preserve"> </w:t>
      </w:r>
      <w:r>
        <w:rPr>
          <w:iCs/>
          <w:i/>
        </w:rPr>
        <w:t xml:space="preserve">he</w:t>
      </w:r>
      <w:r>
        <w:t xml:space="preserve"> </w:t>
      </w:r>
      <w:r>
        <w:rPr>
          <w:iCs/>
          <w:i/>
        </w:rPr>
        <w:t xml:space="preserve">cantado</w:t>
      </w:r>
    </w:p>
    <w:p>
      <w:pPr>
        <w:numPr>
          <w:ilvl w:val="2"/>
          <w:numId w:val="1025"/>
        </w:numPr>
        <w:pStyle w:val="Compact"/>
      </w:pPr>
      <w:r>
        <w:t xml:space="preserve">Progresivo (formas del gerundio):</w:t>
      </w:r>
      <w:r>
        <w:t xml:space="preserve"> </w:t>
      </w:r>
      <w:r>
        <w:rPr>
          <w:iCs/>
          <w:i/>
        </w:rPr>
        <w:t xml:space="preserve">está</w:t>
      </w:r>
      <w:r>
        <w:t xml:space="preserve"> </w:t>
      </w:r>
      <w:r>
        <w:rPr>
          <w:iCs/>
          <w:i/>
        </w:rPr>
        <w:t xml:space="preserve">cantando</w:t>
      </w:r>
    </w:p>
    <w:p>
      <w:pPr>
        <w:numPr>
          <w:ilvl w:val="1"/>
          <w:numId w:val="1023"/>
        </w:numPr>
        <w:pStyle w:val="Compact"/>
      </w:pPr>
      <w:r>
        <w:t xml:space="preserve">Modo:</w:t>
      </w:r>
    </w:p>
    <w:p>
      <w:pPr>
        <w:numPr>
          <w:ilvl w:val="2"/>
          <w:numId w:val="1026"/>
        </w:numPr>
        <w:pStyle w:val="Compact"/>
      </w:pPr>
      <w:r>
        <w:t xml:space="preserve">Indicativo:</w:t>
      </w:r>
      <w:r>
        <w:t xml:space="preserve"> </w:t>
      </w:r>
      <w:r>
        <w:rPr>
          <w:iCs/>
          <w:i/>
        </w:rPr>
        <w:t xml:space="preserve">yo canto</w:t>
      </w:r>
      <w:r>
        <w:t xml:space="preserve">,</w:t>
      </w:r>
      <w:r>
        <w:t xml:space="preserve"> </w:t>
      </w:r>
      <w:r>
        <w:rPr>
          <w:iCs/>
          <w:i/>
        </w:rPr>
        <w:t xml:space="preserve">tú cantas</w:t>
      </w:r>
    </w:p>
    <w:p>
      <w:pPr>
        <w:numPr>
          <w:ilvl w:val="2"/>
          <w:numId w:val="1026"/>
        </w:numPr>
        <w:pStyle w:val="Compact"/>
      </w:pPr>
      <w:r>
        <w:t xml:space="preserve">Subjuntivo:</w:t>
      </w:r>
      <w:r>
        <w:t xml:space="preserve"> </w:t>
      </w:r>
      <w:r>
        <w:rPr>
          <w:iCs/>
          <w:i/>
        </w:rPr>
        <w:t xml:space="preserve">yo cante</w:t>
      </w:r>
      <w:r>
        <w:t xml:space="preserve">,</w:t>
      </w:r>
      <w:r>
        <w:t xml:space="preserve"> </w:t>
      </w:r>
      <w:r>
        <w:rPr>
          <w:iCs/>
          <w:i/>
        </w:rPr>
        <w:t xml:space="preserve">tú cantes</w:t>
      </w:r>
    </w:p>
    <w:p>
      <w:pPr>
        <w:numPr>
          <w:ilvl w:val="2"/>
          <w:numId w:val="1026"/>
        </w:numPr>
        <w:pStyle w:val="Compact"/>
      </w:pPr>
      <w:r>
        <w:t xml:space="preserve">Imperativo:</w:t>
      </w:r>
      <w:r>
        <w:t xml:space="preserve"> </w:t>
      </w:r>
      <w:r>
        <w:rPr>
          <w:iCs/>
          <w:i/>
        </w:rPr>
        <w:t xml:space="preserve">canta</w:t>
      </w:r>
      <w:r>
        <w:t xml:space="preserve"> </w:t>
      </w:r>
      <w:r>
        <w:t xml:space="preserve">(tú),</w:t>
      </w:r>
      <w:r>
        <w:t xml:space="preserve"> </w:t>
      </w:r>
      <w:r>
        <w:rPr>
          <w:iCs/>
          <w:i/>
        </w:rPr>
        <w:t xml:space="preserve">cantad</w:t>
      </w:r>
      <w:r>
        <w:t xml:space="preserve"> </w:t>
      </w:r>
      <w:r>
        <w:t xml:space="preserve">(vosotros)</w:t>
      </w:r>
    </w:p>
    <w:p>
      <w:pPr>
        <w:numPr>
          <w:ilvl w:val="1"/>
          <w:numId w:val="1023"/>
        </w:numPr>
        <w:pStyle w:val="Compact"/>
      </w:pPr>
      <w:r>
        <w:t xml:space="preserve">Número (1a, 2a, 3a) &amp; Persona: - solo por concordancia con el sujeto:</w:t>
      </w:r>
      <w:r>
        <w:t xml:space="preserve"> </w:t>
      </w:r>
      <w:r>
        <w:rPr>
          <w:iCs/>
          <w:i/>
        </w:rPr>
        <w:t xml:space="preserve">María y Pablo cantan; María canta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La distribución sintáctica:</w:t>
      </w:r>
    </w:p>
    <w:p>
      <w:pPr>
        <w:numPr>
          <w:ilvl w:val="1"/>
          <w:numId w:val="1027"/>
        </w:numPr>
        <w:pStyle w:val="Compact"/>
      </w:pPr>
      <w:r>
        <w:t xml:space="preserve">Sigue a verbos auxiliares y modales:</w:t>
      </w:r>
      <w:r>
        <w:t xml:space="preserve"> </w:t>
      </w:r>
      <w:r>
        <w:rPr>
          <w:iCs/>
          <w:i/>
        </w:rPr>
        <w:t xml:space="preserve">ha comido, está corriendo; puede venir, debe estudiar etc.</w:t>
      </w:r>
    </w:p>
    <w:p>
      <w:pPr>
        <w:numPr>
          <w:ilvl w:val="1"/>
          <w:numId w:val="1027"/>
        </w:numPr>
        <w:pStyle w:val="Compact"/>
      </w:pPr>
      <w:r>
        <w:t xml:space="preserve">Puede ser modificado por adverbios:</w:t>
      </w:r>
      <w:r>
        <w:t xml:space="preserve"> </w:t>
      </w:r>
      <w:r>
        <w:rPr>
          <w:iCs/>
          <w:i/>
        </w:rPr>
        <w:t xml:space="preserve">corrió rápidamente; llegó lentamente; acabó pronto</w:t>
      </w:r>
    </w:p>
    <w:p>
      <w:pPr>
        <w:numPr>
          <w:ilvl w:val="1"/>
          <w:numId w:val="1027"/>
        </w:numPr>
        <w:pStyle w:val="Compact"/>
      </w:pPr>
      <w:r>
        <w:t xml:space="preserve">Se puede negar con</w:t>
      </w:r>
      <w:r>
        <w:t xml:space="preserve"> </w:t>
      </w:r>
      <w:r>
        <w:rPr>
          <w:iCs/>
          <w:i/>
        </w:rPr>
        <w:t xml:space="preserve">no</w:t>
      </w:r>
      <w:r>
        <w:t xml:space="preserve">:</w:t>
      </w:r>
      <w:r>
        <w:t xml:space="preserve"> </w:t>
      </w:r>
      <w:r>
        <w:rPr>
          <w:iCs/>
          <w:i/>
        </w:rPr>
        <w:t xml:space="preserve">no come nada; no escucha etc.</w:t>
      </w:r>
    </w:p>
    <w:bookmarkEnd w:id="23"/>
    <w:bookmarkStart w:id="24" w:name="los-sustantivosnombres"/>
    <w:p>
      <w:pPr>
        <w:pStyle w:val="Heading2"/>
      </w:pPr>
      <w:r>
        <w:t xml:space="preserve">Los sustantivos/Nombres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Afijos derivativos:</w:t>
      </w:r>
    </w:p>
    <w:p>
      <w:pPr>
        <w:numPr>
          <w:ilvl w:val="1"/>
          <w:numId w:val="1029"/>
        </w:numPr>
        <w:pStyle w:val="Compact"/>
      </w:pPr>
      <w:r>
        <w:t xml:space="preserve">Deadjetivales:</w:t>
      </w:r>
      <w:r>
        <w:t xml:space="preserve"> </w:t>
      </w:r>
      <w:r>
        <w:rPr>
          <w:iCs/>
          <w:i/>
        </w:rPr>
        <w:t xml:space="preserve">-dad (crueldad); -ería (tontería); -ez (estupidez); -or (espesor); -itud (altidud)</w:t>
      </w:r>
    </w:p>
    <w:p>
      <w:pPr>
        <w:numPr>
          <w:ilvl w:val="1"/>
          <w:numId w:val="1029"/>
        </w:numPr>
        <w:pStyle w:val="Compact"/>
      </w:pPr>
      <w:r>
        <w:t xml:space="preserve">Deverbales:</w:t>
      </w:r>
      <w:r>
        <w:t xml:space="preserve"> </w:t>
      </w:r>
      <w:r>
        <w:rPr>
          <w:iCs/>
          <w:i/>
        </w:rPr>
        <w:t xml:space="preserve">-ción (creación); -dura (atadura); -ncia (sugerencia); -miento (conocimiento); -dor (hablador); -nte (cantante); sin afijo visible: -a (busca); -e (combate); -o (cargo)</w:t>
      </w:r>
      <w:r>
        <w:rPr>
          <w:iCs/>
          <w:i/>
        </w:rPr>
        <w:t xml:space="preserve"> </w:t>
      </w:r>
    </w:p>
    <w:p>
      <w:pPr>
        <w:numPr>
          <w:ilvl w:val="1"/>
          <w:numId w:val="1029"/>
        </w:numPr>
        <w:pStyle w:val="Compact"/>
      </w:pPr>
      <w:r>
        <w:t xml:space="preserve">Denominales:</w:t>
      </w:r>
      <w:r>
        <w:t xml:space="preserve"> </w:t>
      </w:r>
      <w:r>
        <w:rPr>
          <w:iCs/>
          <w:i/>
        </w:rPr>
        <w:t xml:space="preserve">-ada (cucharada); -aje (aprendizaje); -al (peral); -azo (guantazo); -ero (frutero); -ería (futería)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Afijos flexivos:</w:t>
      </w:r>
      <w:r>
        <w:t xml:space="preserve"> </w:t>
      </w:r>
      <w:r>
        <w:t xml:space="preserve">Nos centramos en estos afijos</w:t>
      </w:r>
    </w:p>
    <w:p>
      <w:pPr>
        <w:numPr>
          <w:ilvl w:val="1"/>
          <w:numId w:val="1030"/>
        </w:numPr>
        <w:pStyle w:val="Compact"/>
      </w:pPr>
      <w:r>
        <w:t xml:space="preserve">Número: plural –s; singular</w:t>
      </w:r>
      <w:r>
        <w:t xml:space="preserve"> </w:t>
      </w:r>
      <m:oMath>
        <m:r>
          <m:rPr>
            <m:sty m:val="p"/>
          </m:rPr>
          <m:t>∅</m:t>
        </m:r>
      </m:oMath>
      <w:r>
        <w:t xml:space="preserve">: coche(s); tomate(s) etc.</w:t>
      </w:r>
    </w:p>
    <w:p>
      <w:pPr>
        <w:numPr>
          <w:ilvl w:val="2"/>
          <w:numId w:val="1031"/>
        </w:numPr>
        <w:pStyle w:val="Compact"/>
      </w:pPr>
      <w:r>
        <w:t xml:space="preserve">Excepciones: Sólo singular: odio(*s), sangre(*s); Sólo plural: esposa*(s), anteojo*(s)</w:t>
      </w:r>
    </w:p>
    <w:p>
      <w:pPr>
        <w:numPr>
          <w:ilvl w:val="1"/>
          <w:numId w:val="1030"/>
        </w:numPr>
        <w:pStyle w:val="Compact"/>
      </w:pPr>
      <w:r>
        <w:t xml:space="preserve">Género (inherente) invariable: la mano vs. *el mano, el tren vs. *la tren</w:t>
      </w:r>
    </w:p>
    <w:p>
      <w:pPr>
        <w:numPr>
          <w:ilvl w:val="2"/>
          <w:numId w:val="1032"/>
        </w:numPr>
        <w:pStyle w:val="Compact"/>
      </w:pPr>
      <w:r>
        <w:t xml:space="preserve">Excepciones: la gata, el gato; la presidenta, el presidente; chico, chica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Distribución sintáctica:</w:t>
      </w:r>
    </w:p>
    <w:p>
      <w:pPr>
        <w:numPr>
          <w:ilvl w:val="1"/>
          <w:numId w:val="1033"/>
        </w:numPr>
        <w:pStyle w:val="Compact"/>
      </w:pPr>
      <w:r>
        <w:t xml:space="preserve">Admiten determinantes como</w:t>
      </w:r>
    </w:p>
    <w:p>
      <w:pPr>
        <w:numPr>
          <w:ilvl w:val="2"/>
          <w:numId w:val="1034"/>
        </w:numPr>
        <w:pStyle w:val="Compact"/>
      </w:pPr>
      <w:r>
        <w:t xml:space="preserve">Artículos: la, el, un, una etc.:</w:t>
      </w:r>
      <w:r>
        <w:t xml:space="preserve"> </w:t>
      </w:r>
      <w:r>
        <w:rPr>
          <w:iCs/>
          <w:i/>
        </w:rPr>
        <w:t xml:space="preserve">una</w:t>
      </w:r>
      <w:r>
        <w:t xml:space="preserve"> </w:t>
      </w:r>
      <w:r>
        <w:t xml:space="preserve">casa,</w:t>
      </w:r>
      <w:r>
        <w:t xml:space="preserve"> </w:t>
      </w:r>
      <w:r>
        <w:rPr>
          <w:iCs/>
          <w:i/>
        </w:rPr>
        <w:t xml:space="preserve">el</w:t>
      </w:r>
      <w:r>
        <w:t xml:space="preserve"> </w:t>
      </w:r>
      <w:r>
        <w:t xml:space="preserve">coche,</w:t>
      </w:r>
      <w:r>
        <w:t xml:space="preserve"> </w:t>
      </w:r>
      <w:r>
        <w:rPr>
          <w:iCs/>
          <w:i/>
        </w:rPr>
        <w:t xml:space="preserve">la</w:t>
      </w:r>
      <w:r>
        <w:t xml:space="preserve"> </w:t>
      </w:r>
      <w:r>
        <w:t xml:space="preserve">Juana etc.</w:t>
      </w:r>
    </w:p>
    <w:p>
      <w:pPr>
        <w:numPr>
          <w:ilvl w:val="2"/>
          <w:numId w:val="1034"/>
        </w:numPr>
        <w:pStyle w:val="Compact"/>
      </w:pPr>
      <w:r>
        <w:t xml:space="preserve">Demostrativos: este, esos, aquel etc.:</w:t>
      </w:r>
      <w:r>
        <w:t xml:space="preserve"> </w:t>
      </w:r>
      <w:r>
        <w:rPr>
          <w:iCs/>
          <w:i/>
        </w:rPr>
        <w:t xml:space="preserve">estos</w:t>
      </w:r>
      <w:r>
        <w:t xml:space="preserve"> </w:t>
      </w:r>
      <w:r>
        <w:t xml:space="preserve">libros,</w:t>
      </w:r>
      <w:r>
        <w:t xml:space="preserve"> </w:t>
      </w:r>
      <w:r>
        <w:rPr>
          <w:iCs/>
          <w:i/>
        </w:rPr>
        <w:t xml:space="preserve">aquella</w:t>
      </w:r>
      <w:r>
        <w:t xml:space="preserve"> </w:t>
      </w:r>
      <w:r>
        <w:t xml:space="preserve">mesa etc.</w:t>
      </w:r>
    </w:p>
    <w:p>
      <w:pPr>
        <w:numPr>
          <w:ilvl w:val="2"/>
          <w:numId w:val="1034"/>
        </w:numPr>
        <w:pStyle w:val="Compact"/>
      </w:pPr>
      <w:r>
        <w:t xml:space="preserve">Pronombres posesivos: mi, su, tú etc.: mi casa es su casa; tú pelo etc.</w:t>
      </w:r>
    </w:p>
    <w:p>
      <w:pPr>
        <w:numPr>
          <w:ilvl w:val="1"/>
          <w:numId w:val="1033"/>
        </w:numPr>
        <w:pStyle w:val="Compact"/>
      </w:pPr>
      <w:r>
        <w:t xml:space="preserve">Admiten adjetivos como modificadores: un chico</w:t>
      </w:r>
      <w:r>
        <w:t xml:space="preserve"> </w:t>
      </w:r>
      <w:r>
        <w:rPr>
          <w:iCs/>
          <w:i/>
        </w:rPr>
        <w:t xml:space="preserve">inteligente</w:t>
      </w:r>
      <w:r>
        <w:t xml:space="preserve">, un libro</w:t>
      </w:r>
      <w:r>
        <w:t xml:space="preserve"> </w:t>
      </w:r>
      <w:r>
        <w:rPr>
          <w:iCs/>
          <w:i/>
        </w:rPr>
        <w:t xml:space="preserve">gordo</w:t>
      </w:r>
      <w:r>
        <w:t xml:space="preserve"> </w:t>
      </w:r>
      <w:r>
        <w:t xml:space="preserve">etc.</w:t>
      </w:r>
    </w:p>
    <w:p>
      <w:pPr>
        <w:numPr>
          <w:ilvl w:val="1"/>
          <w:numId w:val="1033"/>
        </w:numPr>
        <w:pStyle w:val="Compact"/>
      </w:pPr>
      <w:r>
        <w:t xml:space="preserve">Los adjetivos y los determinantes concuerdan con ellos en número y género:</w:t>
      </w:r>
      <w:r>
        <w:t xml:space="preserve"> </w:t>
      </w:r>
      <w:r>
        <w:rPr>
          <w:iCs/>
          <w:i/>
        </w:rPr>
        <w:t xml:space="preserve">el</w:t>
      </w:r>
      <w:r>
        <w:t xml:space="preserve"> </w:t>
      </w:r>
      <w:r>
        <w:t xml:space="preserve">coche</w:t>
      </w:r>
      <w:r>
        <w:t xml:space="preserve"> </w:t>
      </w:r>
      <w:r>
        <w:rPr>
          <w:iCs/>
          <w:i/>
        </w:rPr>
        <w:t xml:space="preserve">rojo</w:t>
      </w:r>
      <w:r>
        <w:t xml:space="preserve">,</w:t>
      </w:r>
      <w:r>
        <w:t xml:space="preserve"> </w:t>
      </w:r>
      <w:r>
        <w:rPr>
          <w:iCs/>
          <w:i/>
        </w:rPr>
        <w:t xml:space="preserve">la</w:t>
      </w:r>
      <w:r>
        <w:t xml:space="preserve"> </w:t>
      </w:r>
      <w:r>
        <w:t xml:space="preserve">casa</w:t>
      </w:r>
      <w:r>
        <w:t xml:space="preserve"> </w:t>
      </w:r>
      <w:r>
        <w:rPr>
          <w:iCs/>
          <w:i/>
        </w:rPr>
        <w:t xml:space="preserve">roja</w:t>
      </w:r>
      <w:r>
        <w:t xml:space="preserve"> </w:t>
      </w:r>
      <w:r>
        <w:t xml:space="preserve">etc.</w:t>
      </w:r>
    </w:p>
    <w:p>
      <w:pPr>
        <w:numPr>
          <w:ilvl w:val="1"/>
          <w:numId w:val="1033"/>
        </w:numPr>
        <w:pStyle w:val="Compact"/>
      </w:pPr>
      <w:r>
        <w:t xml:space="preserve">Pueden seguir preposiciones: hacía casa, para José, en misa (muchas veces con determinante; para un amigo; con mi padre etc.)</w:t>
      </w:r>
    </w:p>
    <w:bookmarkEnd w:id="24"/>
    <w:bookmarkStart w:id="25" w:name="los-adjetivos"/>
    <w:p>
      <w:pPr>
        <w:pStyle w:val="Heading2"/>
      </w:pPr>
      <w:r>
        <w:t xml:space="preserve">Los Adjetivos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Afijos derivativos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Denominales: -oso (arenoso); -al (estatal); -il (juvenil); -ico</w:t>
      </w:r>
      <w:r>
        <w:t xml:space="preserve"> </w:t>
      </w:r>
      <w:r>
        <w:t xml:space="preserve">(alérgico); -ario (universitario); -esco (carnavalesco);</w:t>
      </w:r>
    </w:p>
    <w:p>
      <w:pPr>
        <w:numPr>
          <w:ilvl w:val="1"/>
          <w:numId w:val="1036"/>
        </w:numPr>
        <w:pStyle w:val="Compact"/>
      </w:pPr>
      <w:r>
        <w:t xml:space="preserve">Deverbales: -ble (rompible); -nte (preferente); -izo (quebradizo)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Afijos flexivos</w:t>
      </w:r>
      <w:r>
        <w:t xml:space="preserve">:</w:t>
      </w:r>
    </w:p>
    <w:p>
      <w:pPr>
        <w:numPr>
          <w:ilvl w:val="1"/>
          <w:numId w:val="1037"/>
        </w:numPr>
        <w:pStyle w:val="Compact"/>
      </w:pPr>
      <w:r>
        <w:t xml:space="preserve">Género y número – sólo por concordar con el sustantivo al que modifica:</w:t>
      </w:r>
      <w:r>
        <w:t xml:space="preserve"> </w:t>
      </w:r>
      <w:r>
        <w:t xml:space="preserve">mesa roja; coche rojo etc.</w:t>
      </w:r>
    </w:p>
    <w:p>
      <w:pPr>
        <w:numPr>
          <w:ilvl w:val="2"/>
          <w:numId w:val="1038"/>
        </w:numPr>
        <w:pStyle w:val="Compact"/>
      </w:pPr>
      <w:r>
        <w:t xml:space="preserve">Algunas excepciones: coche azul, mesa azul, verde, grande etc.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Distribución sintáctica (simplificada)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Antes o después del sustantivo al que modifica:</w:t>
      </w:r>
      <w:r>
        <w:t xml:space="preserve"> </w:t>
      </w:r>
      <w:r>
        <w:rPr>
          <w:iCs/>
          <w:i/>
        </w:rPr>
        <w:t xml:space="preserve">un inteligente presidente; un presidente inteligente; su largo trayecto, su trayecto largo; un feliz final, un final feliz</w:t>
      </w:r>
    </w:p>
    <w:p>
      <w:pPr>
        <w:numPr>
          <w:ilvl w:val="2"/>
          <w:numId w:val="1040"/>
        </w:numPr>
        <w:pStyle w:val="Compact"/>
      </w:pPr>
      <w:r>
        <w:t xml:space="preserve">cuando antes, aparece entre el artículo y el sustantivo: un inteligente presidente; su largo camino</w:t>
      </w:r>
    </w:p>
    <w:p>
      <w:pPr>
        <w:numPr>
          <w:ilvl w:val="1"/>
          <w:numId w:val="1039"/>
        </w:numPr>
        <w:pStyle w:val="Compact"/>
      </w:pPr>
      <w:r>
        <w:t xml:space="preserve">Puede ser modificado por adverbios (de grado o intensificadores) como</w:t>
      </w:r>
      <w:r>
        <w:t xml:space="preserve"> </w:t>
      </w:r>
      <w:r>
        <w:rPr>
          <w:iCs/>
          <w:i/>
        </w:rPr>
        <w:t xml:space="preserve">muy, demasiado, bastante: muy simpático, bastante fácil, demasiado largo</w:t>
      </w:r>
      <w:r>
        <w:t xml:space="preserve"> </w:t>
      </w:r>
      <w:r>
        <w:t xml:space="preserve">etc. que proceden al adjetivo</w:t>
      </w:r>
    </w:p>
    <w:p>
      <w:pPr>
        <w:numPr>
          <w:ilvl w:val="1"/>
          <w:numId w:val="1039"/>
        </w:numPr>
        <w:pStyle w:val="Compact"/>
      </w:pPr>
      <w:r>
        <w:t xml:space="preserve">Admiten formas comparativas (</w:t>
      </w:r>
      <w:r>
        <w:rPr>
          <w:iCs/>
          <w:i/>
        </w:rPr>
        <w:t xml:space="preserve">más grande que</w:t>
      </w:r>
      <w:r>
        <w:t xml:space="preserve">) y con formas superlativas (</w:t>
      </w:r>
      <w:r>
        <w:rPr>
          <w:iCs/>
          <w:i/>
        </w:rPr>
        <w:t xml:space="preserve">lo más grande</w:t>
      </w:r>
      <w:r>
        <w:t xml:space="preserve">)</w:t>
      </w:r>
    </w:p>
    <w:p>
      <w:pPr>
        <w:numPr>
          <w:ilvl w:val="1"/>
          <w:numId w:val="1039"/>
        </w:numPr>
        <w:pStyle w:val="Compact"/>
      </w:pPr>
      <w:r>
        <w:t xml:space="preserve">Pueden aparecer después de verbos copulativos (como</w:t>
      </w:r>
      <w:r>
        <w:t xml:space="preserve"> </w:t>
      </w:r>
      <w:r>
        <w:rPr>
          <w:iCs/>
          <w:i/>
        </w:rPr>
        <w:t xml:space="preserve">ser, parecer</w:t>
      </w:r>
      <w:r>
        <w:t xml:space="preserve"> </w:t>
      </w:r>
      <w:r>
        <w:t xml:space="preserve">etc.):</w:t>
      </w:r>
      <w:r>
        <w:t xml:space="preserve"> </w:t>
      </w:r>
      <w:r>
        <w:rPr>
          <w:iCs/>
          <w:i/>
        </w:rPr>
        <w:t xml:space="preserve">Juan es simpático; María parece inteligente</w:t>
      </w:r>
      <w:r>
        <w:t xml:space="preserve"> </w:t>
      </w:r>
      <w:r>
        <w:t xml:space="preserve">etc.</w:t>
      </w:r>
    </w:p>
    <w:bookmarkEnd w:id="25"/>
    <w:bookmarkStart w:id="26" w:name="los-adverbios"/>
    <w:p>
      <w:pPr>
        <w:pStyle w:val="Heading2"/>
      </w:pPr>
      <w:r>
        <w:t xml:space="preserve">Los adverbios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Afijos derivativos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Adjetivo + mente:</w:t>
      </w:r>
      <w:r>
        <w:t xml:space="preserve"> </w:t>
      </w:r>
      <w:r>
        <w:rPr>
          <w:iCs/>
          <w:i/>
        </w:rPr>
        <w:t xml:space="preserve">ligeramente, lentamente, felizmente</w:t>
      </w:r>
      <w:r>
        <w:t xml:space="preserve">, etc.</w:t>
      </w:r>
    </w:p>
    <w:p>
      <w:pPr>
        <w:numPr>
          <w:ilvl w:val="1"/>
          <w:numId w:val="1042"/>
        </w:numPr>
        <w:pStyle w:val="Compact"/>
      </w:pPr>
      <w:r>
        <w:t xml:space="preserve">Emparentada con preposiciones:</w:t>
      </w:r>
      <w:r>
        <w:t xml:space="preserve"> </w:t>
      </w:r>
      <w:r>
        <w:rPr>
          <w:iCs/>
          <w:i/>
        </w:rPr>
        <w:t xml:space="preserve">ante – delante/adelante; tras – atrás/detrás; bajo – debajo/abajo</w:t>
      </w:r>
    </w:p>
    <w:p>
      <w:pPr>
        <w:numPr>
          <w:ilvl w:val="1"/>
          <w:numId w:val="1042"/>
        </w:numPr>
        <w:pStyle w:val="Compact"/>
      </w:pPr>
      <w:r>
        <w:t xml:space="preserve">Convertidos de adjetivos (o adverbios adjetivales): juega</w:t>
      </w:r>
      <w:r>
        <w:t xml:space="preserve"> </w:t>
      </w:r>
      <w:r>
        <w:rPr>
          <w:iCs/>
          <w:i/>
        </w:rPr>
        <w:t xml:space="preserve">sucio</w:t>
      </w:r>
      <w:r>
        <w:t xml:space="preserve">, pelea</w:t>
      </w:r>
      <w:r>
        <w:t xml:space="preserve"> </w:t>
      </w:r>
      <w:r>
        <w:rPr>
          <w:iCs/>
          <w:i/>
        </w:rPr>
        <w:t xml:space="preserve">fuerte</w:t>
      </w:r>
      <w:r>
        <w:t xml:space="preserve">, volar</w:t>
      </w:r>
      <w:r>
        <w:t xml:space="preserve"> </w:t>
      </w:r>
      <w:r>
        <w:rPr>
          <w:iCs/>
          <w:i/>
        </w:rPr>
        <w:t xml:space="preserve">bajo</w:t>
      </w:r>
      <w:r>
        <w:t xml:space="preserve"> </w:t>
      </w:r>
      <w:r>
        <w:t xml:space="preserve">etc.</w:t>
      </w:r>
    </w:p>
    <w:p>
      <w:pPr>
        <w:numPr>
          <w:ilvl w:val="1"/>
          <w:numId w:val="1042"/>
        </w:numPr>
        <w:pStyle w:val="Compact"/>
      </w:pPr>
      <w:r>
        <w:t xml:space="preserve">Simples:</w:t>
      </w:r>
      <w:r>
        <w:t xml:space="preserve"> </w:t>
      </w:r>
      <w:r>
        <w:rPr>
          <w:iCs/>
          <w:i/>
        </w:rPr>
        <w:t xml:space="preserve">bien, mal, siempre, sí, acaso, entonces</w:t>
      </w:r>
      <w:r>
        <w:t xml:space="preserve"> </w:t>
      </w:r>
      <w:r>
        <w:t xml:space="preserve">etc.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Afijos flexivos</w:t>
      </w:r>
      <w:r>
        <w:t xml:space="preserve">:</w:t>
      </w:r>
    </w:p>
    <w:p>
      <w:pPr>
        <w:numPr>
          <w:ilvl w:val="1"/>
          <w:numId w:val="1043"/>
        </w:numPr>
        <w:pStyle w:val="Compact"/>
      </w:pPr>
      <w:r>
        <w:t xml:space="preserve">Son invariables, con algunas excepciones:</w:t>
      </w:r>
    </w:p>
    <w:p>
      <w:pPr>
        <w:numPr>
          <w:ilvl w:val="1"/>
          <w:numId w:val="1043"/>
        </w:numPr>
        <w:pStyle w:val="Compact"/>
      </w:pPr>
      <w:r>
        <w:t xml:space="preserve">Afijos apreciativos:</w:t>
      </w:r>
      <w:r>
        <w:t xml:space="preserve"> </w:t>
      </w:r>
      <w:r>
        <w:rPr>
          <w:iCs/>
          <w:i/>
        </w:rPr>
        <w:t xml:space="preserve">ahorita, poquito, cerquita, despuesito</w:t>
      </w:r>
      <w:r>
        <w:t xml:space="preserve"> </w:t>
      </w:r>
      <w:r>
        <w:t xml:space="preserve">etc.</w:t>
      </w:r>
    </w:p>
    <w:p>
      <w:pPr>
        <w:numPr>
          <w:ilvl w:val="1"/>
          <w:numId w:val="1043"/>
        </w:numPr>
        <w:pStyle w:val="Compact"/>
      </w:pPr>
      <w:r>
        <w:t xml:space="preserve">Prefijos intensivos:</w:t>
      </w:r>
      <w:r>
        <w:t xml:space="preserve"> </w:t>
      </w:r>
      <w:r>
        <w:rPr>
          <w:iCs/>
          <w:i/>
        </w:rPr>
        <w:t xml:space="preserve">rebién, requetemal, superlejos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Distribución sintáctica</w:t>
      </w:r>
    </w:p>
    <w:p>
      <w:pPr>
        <w:numPr>
          <w:ilvl w:val="1"/>
          <w:numId w:val="1044"/>
        </w:numPr>
        <w:pStyle w:val="Compact"/>
      </w:pPr>
      <w:r>
        <w:t xml:space="preserve">Puede aparecer en varias posiciones en la oración, según lo que modifica.</w:t>
      </w:r>
    </w:p>
    <w:p>
      <w:pPr>
        <w:numPr>
          <w:ilvl w:val="2"/>
          <w:numId w:val="1045"/>
        </w:numPr>
        <w:pStyle w:val="Compact"/>
      </w:pPr>
      <w:r>
        <w:t xml:space="preserve">Modificando verbos:</w:t>
      </w:r>
      <w:r>
        <w:t xml:space="preserve"> </w:t>
      </w:r>
      <w:r>
        <w:rPr>
          <w:iCs/>
          <w:i/>
        </w:rPr>
        <w:t xml:space="preserve">Pasear por la calle tranquilamente</w:t>
      </w:r>
    </w:p>
    <w:p>
      <w:pPr>
        <w:numPr>
          <w:ilvl w:val="2"/>
          <w:numId w:val="1045"/>
        </w:numPr>
        <w:pStyle w:val="Compact"/>
      </w:pPr>
      <w:r>
        <w:t xml:space="preserve">Modificando adjetivos:</w:t>
      </w:r>
      <w:r>
        <w:t xml:space="preserve"> </w:t>
      </w:r>
      <w:r>
        <w:rPr>
          <w:iCs/>
          <w:i/>
        </w:rPr>
        <w:t xml:space="preserve">sumamente satisfecho de los resultados</w:t>
      </w:r>
    </w:p>
    <w:p>
      <w:pPr>
        <w:numPr>
          <w:ilvl w:val="2"/>
          <w:numId w:val="1045"/>
        </w:numPr>
        <w:pStyle w:val="Compact"/>
      </w:pPr>
      <w:r>
        <w:t xml:space="preserve">Modificando grupos nominales:</w:t>
      </w:r>
      <w:r>
        <w:t xml:space="preserve"> </w:t>
      </w:r>
      <w:r>
        <w:rPr>
          <w:iCs/>
          <w:i/>
        </w:rPr>
        <w:t xml:space="preserve">incluso tus hijos</w:t>
      </w:r>
    </w:p>
    <w:p>
      <w:pPr>
        <w:numPr>
          <w:ilvl w:val="2"/>
          <w:numId w:val="1045"/>
        </w:numPr>
        <w:pStyle w:val="Compact"/>
      </w:pPr>
      <w:r>
        <w:t xml:space="preserve">Modificando pronombres:</w:t>
      </w:r>
      <w:r>
        <w:t xml:space="preserve"> </w:t>
      </w:r>
      <w:r>
        <w:rPr>
          <w:iCs/>
          <w:i/>
        </w:rPr>
        <w:t xml:space="preserve">sólo tú</w:t>
      </w:r>
    </w:p>
    <w:p>
      <w:pPr>
        <w:numPr>
          <w:ilvl w:val="2"/>
          <w:numId w:val="1045"/>
        </w:numPr>
        <w:pStyle w:val="Compact"/>
      </w:pPr>
      <w:r>
        <w:t xml:space="preserve">Modificando grupos preposicionales:</w:t>
      </w:r>
      <w:r>
        <w:t xml:space="preserve"> </w:t>
      </w:r>
      <w:r>
        <w:rPr>
          <w:iCs/>
          <w:i/>
        </w:rPr>
        <w:t xml:space="preserve">prácticamente sin esfuerzo</w:t>
      </w:r>
    </w:p>
    <w:p>
      <w:pPr>
        <w:numPr>
          <w:ilvl w:val="2"/>
          <w:numId w:val="1045"/>
        </w:numPr>
        <w:pStyle w:val="Compact"/>
      </w:pPr>
      <w:r>
        <w:t xml:space="preserve">Modificando la oración:</w:t>
      </w:r>
      <w:r>
        <w:t xml:space="preserve"> </w:t>
      </w:r>
      <w:r>
        <w:rPr>
          <w:iCs/>
          <w:i/>
        </w:rPr>
        <w:t xml:space="preserve">Probablemente son ya las cuatro</w:t>
      </w:r>
    </w:p>
    <w:p>
      <w:pPr>
        <w:numPr>
          <w:ilvl w:val="1"/>
          <w:numId w:val="1044"/>
        </w:numPr>
        <w:pStyle w:val="Compact"/>
      </w:pPr>
      <w:r>
        <w:t xml:space="preserve">Puede ser modificado por otros adverbios (de grado o intensificadores) como</w:t>
      </w:r>
      <w:r>
        <w:t xml:space="preserve"> </w:t>
      </w:r>
      <w:r>
        <w:rPr>
          <w:iCs/>
          <w:i/>
        </w:rPr>
        <w:t xml:space="preserve">muy, bastante, demasiado, tan (muy lentamente, bastante sutilmente, demasiado frecuentemente, tan obviamente)</w:t>
      </w:r>
    </w:p>
    <w:p>
      <w:pPr>
        <w:numPr>
          <w:ilvl w:val="1"/>
          <w:numId w:val="1044"/>
        </w:numPr>
        <w:pStyle w:val="Compact"/>
      </w:pPr>
      <w:r>
        <w:t xml:space="preserve">No permiten complemento</w:t>
      </w:r>
    </w:p>
    <w:bookmarkEnd w:id="26"/>
    <w:bookmarkStart w:id="27" w:name="las-preposiciones"/>
    <w:p>
      <w:pPr>
        <w:pStyle w:val="Heading2"/>
      </w:pPr>
      <w:r>
        <w:t xml:space="preserve">Las preposiciones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Distribución morfológico</w:t>
      </w:r>
      <w:r>
        <w:t xml:space="preserve">: son invariables:</w:t>
      </w:r>
      <w:r>
        <w:t xml:space="preserve"> </w:t>
      </w:r>
      <w:r>
        <w:rPr>
          <w:iCs/>
          <w:i/>
        </w:rPr>
        <w:t xml:space="preserve">a, ante, bajo, cabe, con, contra, de, desde, durante, en, entre, hacia, hasta, mediante, para, por, según, sin, so, sobre, tras, versus, vía.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Distribución sintáctica</w:t>
      </w:r>
      <w:r>
        <w:t xml:space="preserve">:</w:t>
      </w:r>
    </w:p>
    <w:p>
      <w:pPr>
        <w:numPr>
          <w:ilvl w:val="1"/>
          <w:numId w:val="1047"/>
        </w:numPr>
        <w:pStyle w:val="Compact"/>
      </w:pPr>
      <w:r>
        <w:t xml:space="preserve">Siempre tienen complemento (o término)</w:t>
      </w:r>
    </w:p>
    <w:p>
      <w:pPr>
        <w:numPr>
          <w:ilvl w:val="2"/>
          <w:numId w:val="1048"/>
        </w:numPr>
        <w:pStyle w:val="Compact"/>
      </w:pPr>
      <w:r>
        <w:t xml:space="preserve">nominal: por *(</w:t>
      </w:r>
      <w:r>
        <w:rPr>
          <w:iCs/>
          <w:i/>
        </w:rPr>
        <w:t xml:space="preserve">su amigo</w:t>
      </w:r>
      <w:r>
        <w:t xml:space="preserve">), con *(</w:t>
      </w:r>
      <w:r>
        <w:rPr>
          <w:iCs/>
          <w:i/>
        </w:rPr>
        <w:t xml:space="preserve">aquella chica</w:t>
      </w:r>
      <w:r>
        <w:t xml:space="preserve">) etc.</w:t>
      </w:r>
    </w:p>
    <w:p>
      <w:pPr>
        <w:numPr>
          <w:ilvl w:val="2"/>
          <w:numId w:val="1048"/>
        </w:numPr>
        <w:pStyle w:val="Compact"/>
      </w:pPr>
      <w:r>
        <w:t xml:space="preserve">cuando es pronombre personal, el pronombre tiene caso terminal (o dativo):</w:t>
      </w:r>
      <w:r>
        <w:t xml:space="preserve"> </w:t>
      </w:r>
      <w:r>
        <w:rPr>
          <w:iCs/>
          <w:i/>
        </w:rPr>
        <w:t xml:space="preserve">para mí, por ti</w:t>
      </w:r>
      <w:r>
        <w:t xml:space="preserve"> </w:t>
      </w:r>
      <w:r>
        <w:t xml:space="preserve">etc.</w:t>
      </w:r>
    </w:p>
    <w:p>
      <w:pPr>
        <w:numPr>
          <w:ilvl w:val="2"/>
          <w:numId w:val="1048"/>
        </w:numPr>
        <w:pStyle w:val="Compact"/>
      </w:pPr>
      <w:r>
        <w:t xml:space="preserve">adjetival:</w:t>
      </w:r>
      <w:r>
        <w:t xml:space="preserve"> </w:t>
      </w:r>
      <w:r>
        <w:rPr>
          <w:iCs/>
          <w:i/>
        </w:rPr>
        <w:t xml:space="preserve">desde muy pequeña, pasar por excesivamente tonto</w:t>
      </w:r>
      <w:r>
        <w:t xml:space="preserve"> </w:t>
      </w:r>
      <w:r>
        <w:t xml:space="preserve">etc.</w:t>
      </w:r>
    </w:p>
    <w:p>
      <w:pPr>
        <w:numPr>
          <w:ilvl w:val="2"/>
          <w:numId w:val="1048"/>
        </w:numPr>
        <w:pStyle w:val="Compact"/>
      </w:pPr>
      <w:r>
        <w:t xml:space="preserve">subordinadas sustantivadas:</w:t>
      </w:r>
      <w:r>
        <w:t xml:space="preserve"> </w:t>
      </w:r>
      <w:r>
        <w:rPr>
          <w:iCs/>
          <w:i/>
        </w:rPr>
        <w:t xml:space="preserve">la noticia de que se había producido un explosión, la razón de cambiar de trabajo</w:t>
      </w:r>
    </w:p>
    <w:bookmarkEnd w:id="27"/>
    <w:bookmarkEnd w:id="28"/>
    <w:bookmarkStart w:id="30" w:name="X20df7efea4155acdc9ceabcaacecd67ee0ab1d0"/>
    <w:p>
      <w:pPr>
        <w:pStyle w:val="Heading1"/>
      </w:pPr>
      <w:r>
        <w:t xml:space="preserve">Elementos léxicos vs. elementos funcionales (o gramaticales)</w:t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Léxicas</w:t>
      </w:r>
      <w:r>
        <w:t xml:space="preserve">: (por regla general, son clases abiertas – se admiten miembros nuevos) Expresan significado sustancial de las cosas; se remiten a realidades externas al sistema gramatical.</w:t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Funcionales(/gramaticales)</w:t>
      </w:r>
      <w:r>
        <w:t xml:space="preserve">: (por regla general, son las clases cerradas – no permiten miembros nuevos). Expresa la información gramatical de la oración. El pegamento que mantiene la oración intacta.</w:t>
      </w:r>
    </w:p>
    <w:p>
      <w:pPr>
        <w:numPr>
          <w:ilvl w:val="0"/>
          <w:numId w:val="1050"/>
        </w:numPr>
        <w:pStyle w:val="Compact"/>
      </w:pPr>
      <w:r>
        <w:t xml:space="preserve">#Las ideas incoloras verdosas duermen furiosamente.</w:t>
      </w:r>
      <w:r>
        <w:t xml:space="preserve"> </w:t>
      </w:r>
      <w:r>
        <w:t xml:space="preserve">(</w:t>
      </w:r>
      <w:r>
        <w:t xml:space="preserve">“</w:t>
      </w:r>
      <w:r>
        <w:t xml:space="preserve">Colorless green ideas sleep furiously</w:t>
      </w:r>
      <w:r>
        <w:t xml:space="preserve">”</w:t>
      </w:r>
      <w:r>
        <w:t xml:space="preserve"> </w:t>
      </w:r>
      <w:r>
        <w:t xml:space="preserve">Chomsky (1959))</w:t>
      </w:r>
    </w:p>
    <w:p>
      <w:pPr>
        <w:numPr>
          <w:ilvl w:val="1"/>
          <w:numId w:val="1051"/>
        </w:numPr>
        <w:pStyle w:val="Compact"/>
      </w:pPr>
      <w:r>
        <w:t xml:space="preserve">Podemos determinar las categorías de las palabras en gran parte por la información funcional/gramatical de la oración que se reconoce por la morfología flexiva y la distribución sintáctica.</w:t>
      </w:r>
    </w:p>
    <w:p>
      <w:pPr>
        <w:numPr>
          <w:ilvl w:val="1"/>
          <w:numId w:val="1051"/>
        </w:numPr>
        <w:pStyle w:val="Compact"/>
      </w:pPr>
      <w:r>
        <w:t xml:space="preserve">Pero al no conocer un sustantivo, un adjetivo, o un verbo en particular, no se sabe el significado léxico, puesto que no depende del sistema gramatical, sino de que conocimientos externos a ello.</w:t>
      </w:r>
    </w:p>
    <w:p>
      <w:pPr>
        <w:numPr>
          <w:ilvl w:val="0"/>
          <w:numId w:val="1052"/>
        </w:numPr>
        <w:pStyle w:val="Compact"/>
      </w:pPr>
      <w:r>
        <w:t xml:space="preserve">Prestaciones de palabras entre lenguas</w:t>
      </w:r>
      <w:r>
        <w:t xml:space="preserve"> </w:t>
      </w:r>
      <w:r>
        <w:rPr>
          <w:bCs/>
          <w:b/>
        </w:rPr>
        <w:t xml:space="preserve">No</w:t>
      </w:r>
      <w:r>
        <w:t xml:space="preserve"> </w:t>
      </w:r>
      <w:r>
        <w:t xml:space="preserve">se prestan las palabras</w:t>
      </w:r>
      <w:r>
        <w:t xml:space="preserve"> </w:t>
      </w:r>
      <w:r>
        <w:rPr>
          <w:iCs/>
          <w:i/>
          <w:bCs/>
          <w:b/>
        </w:rPr>
        <w:t xml:space="preserve">funcionales</w:t>
      </w:r>
      <w:r>
        <w:t xml:space="preserve"> </w:t>
      </w:r>
      <w:r>
        <w:t xml:space="preserve">- ¿son universales?</w:t>
      </w:r>
      <w:r>
        <w:t xml:space="preserve"> </w:t>
      </w:r>
      <w:r>
        <w:rPr>
          <w:bCs/>
          <w:b/>
        </w:rPr>
        <w:t xml:space="preserve">Sí</w:t>
      </w:r>
      <w:r>
        <w:t xml:space="preserve"> </w:t>
      </w:r>
      <w:r>
        <w:t xml:space="preserve">se prestan las palabras</w:t>
      </w:r>
      <w:r>
        <w:t xml:space="preserve"> </w:t>
      </w:r>
      <w:r>
        <w:rPr>
          <w:iCs/>
          <w:i/>
          <w:bCs/>
          <w:b/>
        </w:rPr>
        <w:t xml:space="preserve">léxicas</w:t>
      </w:r>
    </w:p>
    <w:bookmarkStart w:id="29" w:name="algunas-clases-funcionales"/>
    <w:p>
      <w:pPr>
        <w:pStyle w:val="Heading2"/>
      </w:pPr>
      <w:r>
        <w:t xml:space="preserve">Algunas clases funcionales: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Las preposiciones (P)</w:t>
      </w:r>
      <w:r>
        <w:t xml:space="preserve">:</w:t>
      </w:r>
      <w:r>
        <w:t xml:space="preserve"> </w:t>
      </w:r>
      <w:r>
        <w:rPr>
          <w:iCs/>
          <w:i/>
        </w:rPr>
        <w:t xml:space="preserve">a, ante, bajo, cabe, con, contra, de, desde, durante, en, entre, hacia, hasta, mediante, para, por, según, sin, so, sobre, tras, versus, vía.</w:t>
      </w:r>
      <w:r>
        <w:rPr>
          <w:iCs/>
          <w:i/>
        </w:rPr>
        <w:t xml:space="preserve"> 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Los determinantes (D)</w:t>
      </w:r>
    </w:p>
    <w:p>
      <w:pPr>
        <w:numPr>
          <w:ilvl w:val="1"/>
          <w:numId w:val="1054"/>
        </w:numPr>
        <w:pStyle w:val="Compact"/>
      </w:pPr>
      <w:r>
        <w:rPr>
          <w:bCs/>
          <w:b/>
        </w:rPr>
        <w:t xml:space="preserve">Artículos</w:t>
      </w:r>
      <w:r>
        <w:t xml:space="preserve">: el, los, la(s), un(os), un(as)</w:t>
      </w:r>
    </w:p>
    <w:p>
      <w:pPr>
        <w:numPr>
          <w:ilvl w:val="1"/>
          <w:numId w:val="1054"/>
        </w:numPr>
        <w:pStyle w:val="Compact"/>
      </w:pPr>
      <w:r>
        <w:rPr>
          <w:bCs/>
          <w:b/>
        </w:rPr>
        <w:t xml:space="preserve">Demostrativos (artículos deícticos)</w:t>
      </w:r>
      <w:r>
        <w:t xml:space="preserve">: esto(s), esta(s), esa(s), eso(s), aquel, aquella(s), aquellos</w:t>
      </w:r>
    </w:p>
    <w:p>
      <w:pPr>
        <w:numPr>
          <w:ilvl w:val="1"/>
          <w:numId w:val="1054"/>
        </w:numPr>
        <w:pStyle w:val="Compact"/>
      </w:pPr>
      <w:r>
        <w:rPr>
          <w:bCs/>
          <w:b/>
        </w:rPr>
        <w:t xml:space="preserve">Cuantificadores</w:t>
      </w:r>
      <w:r>
        <w:t xml:space="preserve">: Cada, algún, mucho, poco, todo, ambos etc.</w:t>
      </w:r>
    </w:p>
    <w:p>
      <w:pPr>
        <w:numPr>
          <w:ilvl w:val="1"/>
          <w:numId w:val="1054"/>
        </w:numPr>
        <w:pStyle w:val="Compact"/>
      </w:pPr>
      <w:r>
        <w:rPr>
          <w:bCs/>
          <w:b/>
        </w:rPr>
        <w:t xml:space="preserve">Numerales ordinales</w:t>
      </w:r>
      <w:r>
        <w:t xml:space="preserve">: primer, segundo, tercer, cuarto etc.</w:t>
      </w:r>
      <w:r>
        <w:br/>
      </w:r>
    </w:p>
    <w:p>
      <w:pPr>
        <w:numPr>
          <w:ilvl w:val="1"/>
          <w:numId w:val="1054"/>
        </w:numPr>
        <w:pStyle w:val="Compact"/>
      </w:pPr>
      <w:r>
        <w:rPr>
          <w:bCs/>
          <w:b/>
        </w:rPr>
        <w:t xml:space="preserve">Pronombres posesivos</w:t>
      </w:r>
      <w:r>
        <w:t xml:space="preserve">: mi, tu, su, nuestro, vuestro</w:t>
      </w:r>
    </w:p>
    <w:p>
      <w:pPr>
        <w:numPr>
          <w:ilvl w:val="1"/>
          <w:numId w:val="1054"/>
        </w:numPr>
        <w:pStyle w:val="Compact"/>
      </w:pPr>
      <w:r>
        <w:rPr>
          <w:bCs/>
          <w:b/>
        </w:rPr>
        <w:t xml:space="preserve">Algunas palabras Qu</w:t>
      </w:r>
      <w:r>
        <w:t xml:space="preserve">: Cuál (cuál libro), qué (qué persona).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Las conjunciones (Conj)</w:t>
      </w:r>
      <w:r>
        <w:t xml:space="preserve">: y, o, ni…ni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Los complementantes (C) (una clase de conjunción)</w:t>
      </w:r>
      <w:r>
        <w:t xml:space="preserve">: que, si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Los auxiliares</w:t>
      </w:r>
      <w:r>
        <w:t xml:space="preserve">: haber (he/había venido); estar (está subiendo); ser (fue vendido)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Los modales</w:t>
      </w:r>
      <w:r>
        <w:t xml:space="preserve">: poder, deber (de), haber de, tener que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La negación (Neg)</w:t>
      </w:r>
      <w:r>
        <w:t xml:space="preserve">: no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32">
    <w:nsid w:val="A99432"/>
    <w:multiLevelType w:val="multilevel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99433">
    <w:nsid w:val="A99433"/>
    <w:multiLevelType w:val="multilevel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abstractNum w:abstractNumId="99436">
    <w:nsid w:val="A99436"/>
    <w:multiLevelType w:val="multilevel"/>
    <w:lvl w:ilvl="0">
      <w:start w:val="6"/>
      <w:numFmt w:val="decimal"/>
      <w:lvlText w:val="(%1)"/>
      <w:lvlJc w:val="left"/>
      <w:pPr>
        <w:ind w:left="720" w:hanging="480"/>
      </w:pPr>
    </w:lvl>
    <w:lvl w:ilvl="1">
      <w:start w:val="6"/>
      <w:numFmt w:val="decimal"/>
      <w:lvlText w:val="(%2)"/>
      <w:lvlJc w:val="left"/>
      <w:pPr>
        <w:ind w:left="1440" w:hanging="480"/>
      </w:pPr>
    </w:lvl>
    <w:lvl w:ilvl="2">
      <w:start w:val="6"/>
      <w:numFmt w:val="decimal"/>
      <w:lvlText w:val="(%3)"/>
      <w:lvlJc w:val="left"/>
      <w:pPr>
        <w:ind w:left="2160" w:hanging="480"/>
      </w:pPr>
    </w:lvl>
    <w:lvl w:ilvl="3">
      <w:start w:val="6"/>
      <w:numFmt w:val="decimal"/>
      <w:lvlText w:val="(%4)"/>
      <w:lvlJc w:val="left"/>
      <w:pPr>
        <w:ind w:left="2880" w:hanging="480"/>
      </w:pPr>
    </w:lvl>
    <w:lvl w:ilvl="4">
      <w:start w:val="6"/>
      <w:numFmt w:val="decimal"/>
      <w:lvlText w:val="(%5)"/>
      <w:lvlJc w:val="left"/>
      <w:pPr>
        <w:ind w:left="3600" w:hanging="480"/>
      </w:pPr>
    </w:lvl>
    <w:lvl w:ilvl="5">
      <w:start w:val="6"/>
      <w:numFmt w:val="decimal"/>
      <w:lvlText w:val="(%6)"/>
      <w:lvlJc w:val="left"/>
      <w:pPr>
        <w:ind w:left="4320" w:hanging="480"/>
      </w:pPr>
    </w:lvl>
    <w:lvl w:ilvl="6">
      <w:start w:val="6"/>
      <w:numFmt w:val="decimal"/>
      <w:lvlText w:val="(%7)"/>
      <w:lvlJc w:val="left"/>
      <w:pPr>
        <w:ind w:left="5040" w:hanging="480"/>
      </w:pPr>
    </w:lvl>
    <w:lvl w:ilvl="7">
      <w:start w:val="6"/>
      <w:numFmt w:val="decimal"/>
      <w:lvlText w:val="(%8)"/>
      <w:lvlJc w:val="left"/>
      <w:pPr>
        <w:ind w:left="5760" w:hanging="480"/>
      </w:pPr>
    </w:lvl>
    <w:lvl w:ilvl="8">
      <w:start w:val="6"/>
      <w:numFmt w:val="decimal"/>
      <w:lvlText w:val="(%9)"/>
      <w:lvlJc w:val="left"/>
      <w:pPr>
        <w:ind w:left="6480" w:hanging="480"/>
      </w:pPr>
    </w:lvl>
  </w:abstractNum>
  <w:abstractNum w:abstractNumId="99437">
    <w:nsid w:val="A99437"/>
    <w:multiLevelType w:val="multilevel"/>
    <w:lvl w:ilvl="0">
      <w:start w:val="7"/>
      <w:numFmt w:val="decimal"/>
      <w:lvlText w:val="(%1)"/>
      <w:lvlJc w:val="left"/>
      <w:pPr>
        <w:ind w:left="720" w:hanging="480"/>
      </w:pPr>
    </w:lvl>
    <w:lvl w:ilvl="1">
      <w:start w:val="7"/>
      <w:numFmt w:val="decimal"/>
      <w:lvlText w:val="(%2)"/>
      <w:lvlJc w:val="left"/>
      <w:pPr>
        <w:ind w:left="1440" w:hanging="480"/>
      </w:pPr>
    </w:lvl>
    <w:lvl w:ilvl="2">
      <w:start w:val="7"/>
      <w:numFmt w:val="decimal"/>
      <w:lvlText w:val="(%3)"/>
      <w:lvlJc w:val="left"/>
      <w:pPr>
        <w:ind w:left="2160" w:hanging="480"/>
      </w:pPr>
    </w:lvl>
    <w:lvl w:ilvl="3">
      <w:start w:val="7"/>
      <w:numFmt w:val="decimal"/>
      <w:lvlText w:val="(%4)"/>
      <w:lvlJc w:val="left"/>
      <w:pPr>
        <w:ind w:left="2880" w:hanging="480"/>
      </w:pPr>
    </w:lvl>
    <w:lvl w:ilvl="4">
      <w:start w:val="7"/>
      <w:numFmt w:val="decimal"/>
      <w:lvlText w:val="(%5)"/>
      <w:lvlJc w:val="left"/>
      <w:pPr>
        <w:ind w:left="3600" w:hanging="480"/>
      </w:pPr>
    </w:lvl>
    <w:lvl w:ilvl="5">
      <w:start w:val="7"/>
      <w:numFmt w:val="decimal"/>
      <w:lvlText w:val="(%6)"/>
      <w:lvlJc w:val="left"/>
      <w:pPr>
        <w:ind w:left="4320" w:hanging="480"/>
      </w:pPr>
    </w:lvl>
    <w:lvl w:ilvl="6">
      <w:start w:val="7"/>
      <w:numFmt w:val="decimal"/>
      <w:lvlText w:val="(%7)"/>
      <w:lvlJc w:val="left"/>
      <w:pPr>
        <w:ind w:left="5040" w:hanging="480"/>
      </w:pPr>
    </w:lvl>
    <w:lvl w:ilvl="7">
      <w:start w:val="7"/>
      <w:numFmt w:val="decimal"/>
      <w:lvlText w:val="(%8)"/>
      <w:lvlJc w:val="left"/>
      <w:pPr>
        <w:ind w:left="5760" w:hanging="480"/>
      </w:pPr>
    </w:lvl>
    <w:lvl w:ilvl="8">
      <w:start w:val="7"/>
      <w:numFmt w:val="decimal"/>
      <w:lvlText w:val="(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38">
    <w:nsid w:val="A99438"/>
    <w:multiLevelType w:val="multilevel"/>
    <w:lvl w:ilvl="0">
      <w:start w:val="8"/>
      <w:numFmt w:val="decimal"/>
      <w:lvlText w:val="(%1)"/>
      <w:lvlJc w:val="left"/>
      <w:pPr>
        <w:ind w:left="720" w:hanging="480"/>
      </w:pPr>
    </w:lvl>
    <w:lvl w:ilvl="1">
      <w:start w:val="8"/>
      <w:numFmt w:val="decimal"/>
      <w:lvlText w:val="(%2)"/>
      <w:lvlJc w:val="left"/>
      <w:pPr>
        <w:ind w:left="1440" w:hanging="480"/>
      </w:pPr>
    </w:lvl>
    <w:lvl w:ilvl="2">
      <w:start w:val="8"/>
      <w:numFmt w:val="decimal"/>
      <w:lvlText w:val="(%3)"/>
      <w:lvlJc w:val="left"/>
      <w:pPr>
        <w:ind w:left="2160" w:hanging="480"/>
      </w:pPr>
    </w:lvl>
    <w:lvl w:ilvl="3">
      <w:start w:val="8"/>
      <w:numFmt w:val="decimal"/>
      <w:lvlText w:val="(%4)"/>
      <w:lvlJc w:val="left"/>
      <w:pPr>
        <w:ind w:left="2880" w:hanging="480"/>
      </w:pPr>
    </w:lvl>
    <w:lvl w:ilvl="4">
      <w:start w:val="8"/>
      <w:numFmt w:val="decimal"/>
      <w:lvlText w:val="(%5)"/>
      <w:lvlJc w:val="left"/>
      <w:pPr>
        <w:ind w:left="3600" w:hanging="480"/>
      </w:pPr>
    </w:lvl>
    <w:lvl w:ilvl="5">
      <w:start w:val="8"/>
      <w:numFmt w:val="decimal"/>
      <w:lvlText w:val="(%6)"/>
      <w:lvlJc w:val="left"/>
      <w:pPr>
        <w:ind w:left="4320" w:hanging="480"/>
      </w:pPr>
    </w:lvl>
    <w:lvl w:ilvl="6">
      <w:start w:val="8"/>
      <w:numFmt w:val="decimal"/>
      <w:lvlText w:val="(%7)"/>
      <w:lvlJc w:val="left"/>
      <w:pPr>
        <w:ind w:left="5040" w:hanging="480"/>
      </w:pPr>
    </w:lvl>
    <w:lvl w:ilvl="7">
      <w:start w:val="8"/>
      <w:numFmt w:val="decimal"/>
      <w:lvlText w:val="(%8)"/>
      <w:lvlJc w:val="left"/>
      <w:pPr>
        <w:ind w:left="5760" w:hanging="480"/>
      </w:pPr>
    </w:lvl>
    <w:lvl w:ilvl="8">
      <w:start w:val="8"/>
      <w:numFmt w:val="decimal"/>
      <w:lvlText w:val="(%9)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  <w:num w:numId="1015">
    <w:abstractNumId w:val="994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4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4: La categorías sintácticas (o las partes de la oración)</dc:title>
  <dc:creator/>
  <cp:keywords/>
  <dcterms:created xsi:type="dcterms:W3CDTF">2023-09-11T23:02:46Z</dcterms:created>
  <dcterms:modified xsi:type="dcterms:W3CDTF">2023-09-11T23:02:46Z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