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08225" w14:textId="50982EC0" w:rsidR="00231385" w:rsidRDefault="00231385" w:rsidP="00231385">
      <w:pPr>
        <w:rPr>
          <w:b/>
          <w:bCs/>
        </w:rPr>
      </w:pPr>
      <w:r w:rsidRPr="00231385">
        <w:rPr>
          <w:b/>
          <w:bCs/>
        </w:rPr>
        <w:t>https://www.improving.com/fr-ca/thoughts/keda-the-gold-standard-for-kubernetes-autoscaling/</w:t>
      </w:r>
    </w:p>
    <w:p w14:paraId="4F92A186" w14:textId="324D6DA2" w:rsidR="00231385" w:rsidRPr="00231385" w:rsidRDefault="00231385" w:rsidP="00231385">
      <w:pPr>
        <w:rPr>
          <w:b/>
          <w:bCs/>
        </w:rPr>
      </w:pPr>
      <w:r w:rsidRPr="00231385">
        <w:rPr>
          <w:b/>
          <w:bCs/>
        </w:rPr>
        <w:t>KEDA : l'étalon-or de l'</w:t>
      </w:r>
      <w:proofErr w:type="spellStart"/>
      <w:r w:rsidRPr="00231385">
        <w:rPr>
          <w:b/>
          <w:bCs/>
        </w:rPr>
        <w:t>autoscaling</w:t>
      </w:r>
      <w:proofErr w:type="spellEnd"/>
      <w:r w:rsidRPr="00231385">
        <w:rPr>
          <w:b/>
          <w:bCs/>
        </w:rPr>
        <w:t xml:space="preserve"> de Kubernetes</w:t>
      </w:r>
    </w:p>
    <w:p w14:paraId="474B64EA" w14:textId="77777777" w:rsidR="00231385" w:rsidRPr="00231385" w:rsidRDefault="00231385" w:rsidP="00231385">
      <w:r w:rsidRPr="00231385">
        <w:t>Mark Soule</w:t>
      </w:r>
    </w:p>
    <w:p w14:paraId="326B375B" w14:textId="77777777" w:rsidR="00231385" w:rsidRPr="00231385" w:rsidRDefault="00231385" w:rsidP="00231385">
      <w:r w:rsidRPr="00231385">
        <w:t>Consultant principal</w:t>
      </w:r>
    </w:p>
    <w:p w14:paraId="5637696F" w14:textId="77777777" w:rsidR="00231385" w:rsidRPr="00231385" w:rsidRDefault="00231385" w:rsidP="00231385">
      <w:r w:rsidRPr="00231385">
        <w:t>June 19, 2024 | </w:t>
      </w:r>
      <w:r w:rsidRPr="00231385">
        <w:rPr>
          <w:b/>
          <w:bCs/>
        </w:rPr>
        <w:t>5 Lecture minute</w:t>
      </w:r>
    </w:p>
    <w:p w14:paraId="26D4BD30" w14:textId="77777777" w:rsidR="00231385" w:rsidRPr="00231385" w:rsidRDefault="00231385" w:rsidP="00231385">
      <w:r w:rsidRPr="00231385">
        <w:t xml:space="preserve">Alors que les coûts du cloud continuent d'augmenter, les entreprises sont obligées d'utiliser leurs ressources cloud de manière plus efficace. Kubernetes </w:t>
      </w:r>
      <w:proofErr w:type="spellStart"/>
      <w:r w:rsidRPr="00231385">
        <w:t>Event</w:t>
      </w:r>
      <w:proofErr w:type="spellEnd"/>
      <w:r w:rsidRPr="00231385">
        <w:t xml:space="preserve">-Driven </w:t>
      </w:r>
      <w:proofErr w:type="spellStart"/>
      <w:r w:rsidRPr="00231385">
        <w:t>Autoscaling</w:t>
      </w:r>
      <w:proofErr w:type="spellEnd"/>
      <w:r w:rsidRPr="00231385">
        <w:t xml:space="preserve"> (KEDA) est une solution qui offre une optimisation avec précision. En tant que projet diplômé de la Cloud Native </w:t>
      </w:r>
      <w:proofErr w:type="spellStart"/>
      <w:r w:rsidRPr="00231385">
        <w:t>Computing</w:t>
      </w:r>
      <w:proofErr w:type="spellEnd"/>
      <w:r w:rsidRPr="00231385">
        <w:t xml:space="preserve"> </w:t>
      </w:r>
      <w:proofErr w:type="spellStart"/>
      <w:r w:rsidRPr="00231385">
        <w:t>Foundation</w:t>
      </w:r>
      <w:proofErr w:type="spellEnd"/>
      <w:r w:rsidRPr="00231385">
        <w:t xml:space="preserve"> (CNCF), l'architecture événementielle de KEDA s'avère efficace pour les charges de travail qui ne se conforment pas aux métriques typiques de l'unité centrale et de la mémoire. Elle intègre de manière transparente un large éventail de sources d'événements et de courtiers avec Kubernetes. De plus, KEDA a la capacité unique d'</w:t>
      </w:r>
      <w:proofErr w:type="spellStart"/>
      <w:r w:rsidRPr="00231385">
        <w:t>autoscaler</w:t>
      </w:r>
      <w:proofErr w:type="spellEnd"/>
      <w:r w:rsidRPr="00231385">
        <w:t xml:space="preserve"> à zéro. Par rapport aux outils tiers, KEDA se distingue par sa maturité et son exhaustivité inégalées et constitue une référence en matière d'</w:t>
      </w:r>
      <w:proofErr w:type="spellStart"/>
      <w:r w:rsidRPr="00231385">
        <w:t>autoscaling</w:t>
      </w:r>
      <w:proofErr w:type="spellEnd"/>
      <w:r w:rsidRPr="00231385">
        <w:t xml:space="preserve"> Kubernetes.</w:t>
      </w:r>
    </w:p>
    <w:p w14:paraId="4A6AA990" w14:textId="77777777" w:rsidR="00231385" w:rsidRPr="00231385" w:rsidRDefault="00231385" w:rsidP="00231385">
      <w:r w:rsidRPr="00231385">
        <w:t xml:space="preserve">Dans sa version initiale, Kubernetes Horizontal </w:t>
      </w:r>
      <w:proofErr w:type="spellStart"/>
      <w:r w:rsidRPr="00231385">
        <w:t>Pod</w:t>
      </w:r>
      <w:proofErr w:type="spellEnd"/>
      <w:r w:rsidRPr="00231385">
        <w:t xml:space="preserve"> </w:t>
      </w:r>
      <w:proofErr w:type="spellStart"/>
      <w:r w:rsidRPr="00231385">
        <w:t>Autoscaler</w:t>
      </w:r>
      <w:proofErr w:type="spellEnd"/>
      <w:r w:rsidRPr="00231385">
        <w:t xml:space="preserve"> (HPA) ne prend en charge que la mise à l'échelle basée sur l'utilisation du processeur et de la mémoire au niveau du conteneur. Cela ne convient pas à de nombreux cas d'utilisation. Par exemple, les consommateurs Kafka veulent généralement être dimensionnés en fonction du retard des événements, une mesure qui n'est pas prise en charge par l'HPA. Il existe des adaptateurs tiers qui peuvent intégrer les métriques externes de Kubernetes avec certains backend de métriques. Voici comment cela se passe :</w:t>
      </w:r>
    </w:p>
    <w:p w14:paraId="78F7CBF5" w14:textId="6241473C" w:rsidR="00231385" w:rsidRPr="00231385" w:rsidRDefault="00231385" w:rsidP="00231385">
      <w:r w:rsidRPr="00231385">
        <mc:AlternateContent>
          <mc:Choice Requires="wps">
            <w:drawing>
              <wp:inline distT="0" distB="0" distL="0" distR="0" wp14:anchorId="7BE2845E" wp14:editId="40FDC37C">
                <wp:extent cx="304800" cy="304800"/>
                <wp:effectExtent l="0" t="0" r="0" b="0"/>
                <wp:docPr id="387815795"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6426F4"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585D41" w14:textId="3F1E1FC4" w:rsidR="00231385" w:rsidRPr="00231385" w:rsidRDefault="00231385" w:rsidP="00231385">
      <w:r w:rsidRPr="00231385">
        <w:lastRenderedPageBreak/>
        <w:drawing>
          <wp:inline distT="0" distB="0" distL="0" distR="0" wp14:anchorId="3BFCF393" wp14:editId="00405589">
            <wp:extent cx="190500" cy="107950"/>
            <wp:effectExtent l="0" t="0" r="0" b="6350"/>
            <wp:docPr id="1546897874"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 cy="107950"/>
                    </a:xfrm>
                    <a:prstGeom prst="rect">
                      <a:avLst/>
                    </a:prstGeom>
                    <a:noFill/>
                    <a:ln>
                      <a:noFill/>
                    </a:ln>
                  </pic:spPr>
                </pic:pic>
              </a:graphicData>
            </a:graphic>
          </wp:inline>
        </w:drawing>
      </w:r>
      <w:r w:rsidRPr="00231385">
        <w:drawing>
          <wp:inline distT="0" distB="0" distL="0" distR="0" wp14:anchorId="721917C1" wp14:editId="4DBF8B2E">
            <wp:extent cx="6400800" cy="3526790"/>
            <wp:effectExtent l="0" t="0" r="0" b="0"/>
            <wp:docPr id="1479126871" name="Image 24" descr="Asset - KED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Asset - KEDA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3526790"/>
                    </a:xfrm>
                    <a:prstGeom prst="rect">
                      <a:avLst/>
                    </a:prstGeom>
                    <a:noFill/>
                    <a:ln>
                      <a:noFill/>
                    </a:ln>
                  </pic:spPr>
                </pic:pic>
              </a:graphicData>
            </a:graphic>
          </wp:inline>
        </w:drawing>
      </w:r>
    </w:p>
    <w:p w14:paraId="39FE6C24" w14:textId="77777777" w:rsidR="00231385" w:rsidRPr="00231385" w:rsidRDefault="00231385" w:rsidP="00231385">
      <w:r w:rsidRPr="00231385">
        <w:t xml:space="preserve">Les HPA obtiennent des données du module Kubernetes </w:t>
      </w:r>
      <w:proofErr w:type="spellStart"/>
      <w:r w:rsidRPr="00231385">
        <w:t>External</w:t>
      </w:r>
      <w:proofErr w:type="spellEnd"/>
      <w:r w:rsidRPr="00231385">
        <w:t xml:space="preserve"> </w:t>
      </w:r>
      <w:proofErr w:type="spellStart"/>
      <w:r w:rsidRPr="00231385">
        <w:t>Metrics</w:t>
      </w:r>
      <w:proofErr w:type="spellEnd"/>
      <w:r w:rsidRPr="00231385">
        <w:t xml:space="preserve">. Ce module ne stocke pas les métriques, il les récupère simplement à partir des backends de métriques, mais il ne supporte pas nativement l'interrogation des backends de métriques. Il a besoin d'un adaptateur qui peut récupérer et convertir les métriques. L'utilisateur doit installer et configurer cet adaptateur. Par exemple, Prometheus Adapter peut extraire des métriques Prometheus et les convertir pour une utilisation par Kubernetes </w:t>
      </w:r>
      <w:proofErr w:type="spellStart"/>
      <w:r w:rsidRPr="00231385">
        <w:t>External</w:t>
      </w:r>
      <w:proofErr w:type="spellEnd"/>
      <w:r w:rsidRPr="00231385">
        <w:t xml:space="preserve"> </w:t>
      </w:r>
      <w:proofErr w:type="spellStart"/>
      <w:r w:rsidRPr="00231385">
        <w:t>Metrics</w:t>
      </w:r>
      <w:proofErr w:type="spellEnd"/>
      <w:r w:rsidRPr="00231385">
        <w:t>. La mise à l'échelle événementielle de KEDA consolide tout cela en une seule installation :</w:t>
      </w:r>
    </w:p>
    <w:p w14:paraId="70877FA3" w14:textId="4457DCE3" w:rsidR="00231385" w:rsidRPr="00231385" w:rsidRDefault="00231385" w:rsidP="00231385">
      <w:r w:rsidRPr="00231385">
        <mc:AlternateContent>
          <mc:Choice Requires="wps">
            <w:drawing>
              <wp:inline distT="0" distB="0" distL="0" distR="0" wp14:anchorId="47B140A6" wp14:editId="6898ADFE">
                <wp:extent cx="304800" cy="304800"/>
                <wp:effectExtent l="0" t="0" r="0" b="0"/>
                <wp:docPr id="1302278213"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B46880"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3872E6" w14:textId="15A9E5BF" w:rsidR="00231385" w:rsidRPr="00231385" w:rsidRDefault="00231385" w:rsidP="00231385">
      <w:r w:rsidRPr="00231385">
        <w:lastRenderedPageBreak/>
        <w:drawing>
          <wp:inline distT="0" distB="0" distL="0" distR="0" wp14:anchorId="7609EBC1" wp14:editId="6DEC19E2">
            <wp:extent cx="190500" cy="114300"/>
            <wp:effectExtent l="0" t="0" r="0" b="0"/>
            <wp:docPr id="1354155603"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14300"/>
                    </a:xfrm>
                    <a:prstGeom prst="rect">
                      <a:avLst/>
                    </a:prstGeom>
                    <a:noFill/>
                    <a:ln>
                      <a:noFill/>
                    </a:ln>
                  </pic:spPr>
                </pic:pic>
              </a:graphicData>
            </a:graphic>
          </wp:inline>
        </w:drawing>
      </w:r>
      <w:r w:rsidRPr="00231385">
        <w:drawing>
          <wp:inline distT="0" distB="0" distL="0" distR="0" wp14:anchorId="75A647F1" wp14:editId="017862DA">
            <wp:extent cx="6400800" cy="3683000"/>
            <wp:effectExtent l="0" t="0" r="0" b="0"/>
            <wp:docPr id="1004517069" name="Image 21" descr="Asset - KED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Asset - KED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683000"/>
                    </a:xfrm>
                    <a:prstGeom prst="rect">
                      <a:avLst/>
                    </a:prstGeom>
                    <a:noFill/>
                    <a:ln>
                      <a:noFill/>
                    </a:ln>
                  </pic:spPr>
                </pic:pic>
              </a:graphicData>
            </a:graphic>
          </wp:inline>
        </w:drawing>
      </w:r>
    </w:p>
    <w:p w14:paraId="259C9D93" w14:textId="77777777" w:rsidR="00231385" w:rsidRPr="00231385" w:rsidRDefault="00231385" w:rsidP="00231385">
      <w:r w:rsidRPr="00231385">
        <w:t xml:space="preserve">L'architecture de KEDA se compose de deux éléments principaux : l'opérateur et le serveur de métriques. L'Opérateur dicte comment les applications doivent évoluer en réponse aux événements via les </w:t>
      </w:r>
      <w:proofErr w:type="spellStart"/>
      <w:r w:rsidRPr="00231385">
        <w:t>ScaledObjects</w:t>
      </w:r>
      <w:proofErr w:type="spellEnd"/>
      <w:r w:rsidRPr="00231385">
        <w:t xml:space="preserve"> personnalisés de KEDA qui s'attachent aux déploiements. Le </w:t>
      </w:r>
      <w:proofErr w:type="spellStart"/>
      <w:r w:rsidRPr="00231385">
        <w:t>Metrics</w:t>
      </w:r>
      <w:proofErr w:type="spellEnd"/>
      <w:r w:rsidRPr="00231385">
        <w:t xml:space="preserve"> Server sert de pont entre Kubernetes et les sources d'événements externes. Ces composants travaillent ensemble pour recevoir des événements métriques de n'importe quel nombre de sources et les utiliser pour déclencher automatiquement une mise à l'échelle en fonction de ces événements. Cette conception permet à KEDA d'adapter dynamiquement les charges de travail Kubernetes en fonction d'événements provenant d'un large éventail de sources.</w:t>
      </w:r>
    </w:p>
    <w:p w14:paraId="0455D6D7" w14:textId="77777777" w:rsidR="00231385" w:rsidRPr="00231385" w:rsidRDefault="00231385" w:rsidP="00231385">
      <w:r w:rsidRPr="00231385">
        <w:t>La capacité à s'intégrer à un large éventail de sources d'événements et de courtiers témoigne de la polyvalence de KEDA en tant que solution d'</w:t>
      </w:r>
      <w:proofErr w:type="spellStart"/>
      <w:r w:rsidRPr="00231385">
        <w:t>autoscaling</w:t>
      </w:r>
      <w:proofErr w:type="spellEnd"/>
      <w:r w:rsidRPr="00231385">
        <w:t xml:space="preserve">. Son support étendu inclut des systèmes populaires comme Kafka, RabbitMQ, et des sources d'événements basées sur le cloud, faisant de KEDA un outil complet pour les développeurs travaillant dans un écosystème technologique diversifié. Pour illustrer cela, comparons la configuration de Kafka consumer lag </w:t>
      </w:r>
      <w:proofErr w:type="spellStart"/>
      <w:r w:rsidRPr="00231385">
        <w:t>autoscaling</w:t>
      </w:r>
      <w:proofErr w:type="spellEnd"/>
      <w:r w:rsidRPr="00231385">
        <w:t xml:space="preserve"> dans KEDA avec l'approche "adaptateur".</w:t>
      </w:r>
    </w:p>
    <w:p w14:paraId="45C8433B" w14:textId="77777777" w:rsidR="00231385" w:rsidRDefault="00231385">
      <w:r>
        <w:br w:type="page"/>
      </w:r>
    </w:p>
    <w:p w14:paraId="6C1F9FB0" w14:textId="716188C1" w:rsidR="00231385" w:rsidRPr="00231385" w:rsidRDefault="00231385" w:rsidP="00231385">
      <w:r w:rsidRPr="00231385">
        <w:lastRenderedPageBreak/>
        <w:t>La configuration de KEDA pour l'</w:t>
      </w:r>
      <w:proofErr w:type="spellStart"/>
      <w:r w:rsidRPr="00231385">
        <w:t>autoscaling</w:t>
      </w:r>
      <w:proofErr w:type="spellEnd"/>
      <w:r w:rsidRPr="00231385">
        <w:t xml:space="preserve"> du consommateur Kafka implique la création d'un </w:t>
      </w:r>
      <w:proofErr w:type="spellStart"/>
      <w:r w:rsidRPr="00231385">
        <w:t>ScaledObject</w:t>
      </w:r>
      <w:proofErr w:type="spellEnd"/>
      <w:r w:rsidRPr="00231385">
        <w:t xml:space="preserve"> dans Kubernetes qui cible votre déploiement de consommateur Kafka.</w:t>
      </w:r>
    </w:p>
    <w:p w14:paraId="143E1BE0" w14:textId="77777777" w:rsidR="00231385" w:rsidRPr="00231385" w:rsidRDefault="00231385" w:rsidP="00231385">
      <w:pPr>
        <w:rPr>
          <w:lang w:val="en-CA"/>
        </w:rPr>
      </w:pPr>
      <w:proofErr w:type="spellStart"/>
      <w:r w:rsidRPr="00231385">
        <w:rPr>
          <w:lang w:val="en-CA"/>
        </w:rPr>
        <w:t>apiVersion</w:t>
      </w:r>
      <w:proofErr w:type="spellEnd"/>
      <w:r w:rsidRPr="00231385">
        <w:rPr>
          <w:lang w:val="en-CA"/>
        </w:rPr>
        <w:t>: keda.sh/v1alpha1</w:t>
      </w:r>
    </w:p>
    <w:p w14:paraId="2DC01A72" w14:textId="77777777" w:rsidR="00231385" w:rsidRPr="00231385" w:rsidRDefault="00231385" w:rsidP="00231385">
      <w:pPr>
        <w:rPr>
          <w:lang w:val="en-CA"/>
        </w:rPr>
      </w:pPr>
      <w:r w:rsidRPr="00231385">
        <w:rPr>
          <w:lang w:val="en-CA"/>
        </w:rPr>
        <w:t xml:space="preserve">kind: </w:t>
      </w:r>
      <w:proofErr w:type="spellStart"/>
      <w:r w:rsidRPr="00231385">
        <w:rPr>
          <w:lang w:val="en-CA"/>
        </w:rPr>
        <w:t>ScaledObject</w:t>
      </w:r>
      <w:proofErr w:type="spellEnd"/>
    </w:p>
    <w:p w14:paraId="3DC3587D" w14:textId="77777777" w:rsidR="00231385" w:rsidRPr="00231385" w:rsidRDefault="00231385" w:rsidP="00231385">
      <w:pPr>
        <w:rPr>
          <w:lang w:val="en-CA"/>
        </w:rPr>
      </w:pPr>
      <w:r w:rsidRPr="00231385">
        <w:rPr>
          <w:lang w:val="en-CA"/>
        </w:rPr>
        <w:t>metadata:</w:t>
      </w:r>
    </w:p>
    <w:p w14:paraId="0A267B6B" w14:textId="77777777" w:rsidR="00231385" w:rsidRPr="00231385" w:rsidRDefault="00231385" w:rsidP="00231385">
      <w:pPr>
        <w:rPr>
          <w:lang w:val="en-CA"/>
        </w:rPr>
      </w:pPr>
      <w:r w:rsidRPr="00231385">
        <w:rPr>
          <w:lang w:val="en-CA"/>
        </w:rPr>
        <w:t xml:space="preserve">  name: demo-</w:t>
      </w:r>
      <w:proofErr w:type="spellStart"/>
      <w:r w:rsidRPr="00231385">
        <w:rPr>
          <w:lang w:val="en-CA"/>
        </w:rPr>
        <w:t>kafka</w:t>
      </w:r>
      <w:proofErr w:type="spellEnd"/>
      <w:r w:rsidRPr="00231385">
        <w:rPr>
          <w:lang w:val="en-CA"/>
        </w:rPr>
        <w:t>-</w:t>
      </w:r>
      <w:proofErr w:type="spellStart"/>
      <w:r w:rsidRPr="00231385">
        <w:rPr>
          <w:lang w:val="en-CA"/>
        </w:rPr>
        <w:t>scaledobject</w:t>
      </w:r>
      <w:proofErr w:type="spellEnd"/>
    </w:p>
    <w:p w14:paraId="015980B5" w14:textId="77777777" w:rsidR="00231385" w:rsidRPr="00231385" w:rsidRDefault="00231385" w:rsidP="00231385">
      <w:pPr>
        <w:rPr>
          <w:lang w:val="en-CA"/>
        </w:rPr>
      </w:pPr>
      <w:r w:rsidRPr="00231385">
        <w:rPr>
          <w:lang w:val="en-CA"/>
        </w:rPr>
        <w:t>spec:</w:t>
      </w:r>
    </w:p>
    <w:p w14:paraId="61AB4225" w14:textId="77777777" w:rsidR="00231385" w:rsidRPr="00231385" w:rsidRDefault="00231385" w:rsidP="00231385">
      <w:pPr>
        <w:rPr>
          <w:lang w:val="en-CA"/>
        </w:rPr>
      </w:pPr>
      <w:r w:rsidRPr="00231385">
        <w:rPr>
          <w:lang w:val="en-CA"/>
        </w:rPr>
        <w:t xml:space="preserve">  </w:t>
      </w:r>
      <w:proofErr w:type="spellStart"/>
      <w:r w:rsidRPr="00231385">
        <w:rPr>
          <w:lang w:val="en-CA"/>
        </w:rPr>
        <w:t>scaleTargetRef</w:t>
      </w:r>
      <w:proofErr w:type="spellEnd"/>
      <w:r w:rsidRPr="00231385">
        <w:rPr>
          <w:lang w:val="en-CA"/>
        </w:rPr>
        <w:t>:</w:t>
      </w:r>
    </w:p>
    <w:p w14:paraId="02156D99" w14:textId="77777777" w:rsidR="00231385" w:rsidRPr="00231385" w:rsidRDefault="00231385" w:rsidP="00231385">
      <w:pPr>
        <w:rPr>
          <w:lang w:val="en-CA"/>
        </w:rPr>
      </w:pPr>
      <w:r w:rsidRPr="00231385">
        <w:rPr>
          <w:lang w:val="en-CA"/>
        </w:rPr>
        <w:t xml:space="preserve">    name: demo</w:t>
      </w:r>
    </w:p>
    <w:p w14:paraId="0B1A3198" w14:textId="77777777" w:rsidR="00231385" w:rsidRPr="00231385" w:rsidRDefault="00231385" w:rsidP="00231385">
      <w:pPr>
        <w:rPr>
          <w:lang w:val="en-CA"/>
        </w:rPr>
      </w:pPr>
      <w:r w:rsidRPr="00231385">
        <w:rPr>
          <w:lang w:val="en-CA"/>
        </w:rPr>
        <w:t xml:space="preserve">  </w:t>
      </w:r>
      <w:proofErr w:type="spellStart"/>
      <w:r w:rsidRPr="00231385">
        <w:rPr>
          <w:lang w:val="en-CA"/>
        </w:rPr>
        <w:t>pollingInterval</w:t>
      </w:r>
      <w:proofErr w:type="spellEnd"/>
      <w:r w:rsidRPr="00231385">
        <w:rPr>
          <w:lang w:val="en-CA"/>
        </w:rPr>
        <w:t>: 60</w:t>
      </w:r>
    </w:p>
    <w:p w14:paraId="06ED51BE" w14:textId="77777777" w:rsidR="00231385" w:rsidRPr="00231385" w:rsidRDefault="00231385" w:rsidP="00231385">
      <w:pPr>
        <w:rPr>
          <w:lang w:val="en-CA"/>
        </w:rPr>
      </w:pPr>
      <w:r w:rsidRPr="00231385">
        <w:rPr>
          <w:lang w:val="en-CA"/>
        </w:rPr>
        <w:t xml:space="preserve">  </w:t>
      </w:r>
      <w:proofErr w:type="spellStart"/>
      <w:r w:rsidRPr="00231385">
        <w:rPr>
          <w:lang w:val="en-CA"/>
        </w:rPr>
        <w:t>cooldownPeriod</w:t>
      </w:r>
      <w:proofErr w:type="spellEnd"/>
      <w:r w:rsidRPr="00231385">
        <w:rPr>
          <w:lang w:val="en-CA"/>
        </w:rPr>
        <w:t>: 300</w:t>
      </w:r>
    </w:p>
    <w:p w14:paraId="59658F00" w14:textId="77777777" w:rsidR="00231385" w:rsidRPr="00231385" w:rsidRDefault="00231385" w:rsidP="00231385">
      <w:pPr>
        <w:rPr>
          <w:lang w:val="en-CA"/>
        </w:rPr>
      </w:pPr>
      <w:r w:rsidRPr="00231385">
        <w:rPr>
          <w:lang w:val="en-CA"/>
        </w:rPr>
        <w:t xml:space="preserve">  </w:t>
      </w:r>
      <w:proofErr w:type="spellStart"/>
      <w:r w:rsidRPr="00231385">
        <w:rPr>
          <w:lang w:val="en-CA"/>
        </w:rPr>
        <w:t>minReplicaCount</w:t>
      </w:r>
      <w:proofErr w:type="spellEnd"/>
      <w:r w:rsidRPr="00231385">
        <w:rPr>
          <w:lang w:val="en-CA"/>
        </w:rPr>
        <w:t>: 0</w:t>
      </w:r>
    </w:p>
    <w:p w14:paraId="282BCB4C" w14:textId="77777777" w:rsidR="00231385" w:rsidRPr="00231385" w:rsidRDefault="00231385" w:rsidP="00231385">
      <w:pPr>
        <w:rPr>
          <w:lang w:val="en-CA"/>
        </w:rPr>
      </w:pPr>
      <w:r w:rsidRPr="00231385">
        <w:rPr>
          <w:lang w:val="en-CA"/>
        </w:rPr>
        <w:t xml:space="preserve">  </w:t>
      </w:r>
      <w:proofErr w:type="spellStart"/>
      <w:r w:rsidRPr="00231385">
        <w:rPr>
          <w:lang w:val="en-CA"/>
        </w:rPr>
        <w:t>maxReplicaCount</w:t>
      </w:r>
      <w:proofErr w:type="spellEnd"/>
      <w:r w:rsidRPr="00231385">
        <w:rPr>
          <w:lang w:val="en-CA"/>
        </w:rPr>
        <w:t>: 10</w:t>
      </w:r>
    </w:p>
    <w:p w14:paraId="3322DC75" w14:textId="77777777" w:rsidR="00231385" w:rsidRPr="00231385" w:rsidRDefault="00231385" w:rsidP="00231385">
      <w:pPr>
        <w:rPr>
          <w:lang w:val="en-CA"/>
        </w:rPr>
      </w:pPr>
      <w:r w:rsidRPr="00231385">
        <w:rPr>
          <w:lang w:val="en-CA"/>
        </w:rPr>
        <w:t xml:space="preserve">  triggers:</w:t>
      </w:r>
    </w:p>
    <w:p w14:paraId="5B7030AC" w14:textId="77777777" w:rsidR="00231385" w:rsidRPr="00231385" w:rsidRDefault="00231385" w:rsidP="00231385">
      <w:pPr>
        <w:rPr>
          <w:lang w:val="en-CA"/>
        </w:rPr>
      </w:pPr>
      <w:r w:rsidRPr="00231385">
        <w:rPr>
          <w:lang w:val="en-CA"/>
        </w:rPr>
        <w:t xml:space="preserve">    - type: </w:t>
      </w:r>
      <w:proofErr w:type="spellStart"/>
      <w:r w:rsidRPr="00231385">
        <w:rPr>
          <w:lang w:val="en-CA"/>
        </w:rPr>
        <w:t>kafka</w:t>
      </w:r>
      <w:proofErr w:type="spellEnd"/>
    </w:p>
    <w:p w14:paraId="7A080ADA" w14:textId="77777777" w:rsidR="00231385" w:rsidRPr="00231385" w:rsidRDefault="00231385" w:rsidP="00231385">
      <w:pPr>
        <w:rPr>
          <w:lang w:val="en-CA"/>
        </w:rPr>
      </w:pPr>
      <w:r w:rsidRPr="00231385">
        <w:rPr>
          <w:lang w:val="en-CA"/>
        </w:rPr>
        <w:t xml:space="preserve">      metadata:</w:t>
      </w:r>
    </w:p>
    <w:p w14:paraId="21953B44" w14:textId="77777777" w:rsidR="00231385" w:rsidRPr="00231385" w:rsidRDefault="00231385" w:rsidP="00231385">
      <w:pPr>
        <w:rPr>
          <w:lang w:val="en-CA"/>
        </w:rPr>
      </w:pPr>
      <w:r w:rsidRPr="00231385">
        <w:rPr>
          <w:lang w:val="en-CA"/>
        </w:rPr>
        <w:t xml:space="preserve">        </w:t>
      </w:r>
      <w:proofErr w:type="spellStart"/>
      <w:r w:rsidRPr="00231385">
        <w:rPr>
          <w:lang w:val="en-CA"/>
        </w:rPr>
        <w:t>consumerGroup</w:t>
      </w:r>
      <w:proofErr w:type="spellEnd"/>
      <w:r w:rsidRPr="00231385">
        <w:rPr>
          <w:lang w:val="en-CA"/>
        </w:rPr>
        <w:t>: demo.consumer-group.id</w:t>
      </w:r>
    </w:p>
    <w:p w14:paraId="750F7318" w14:textId="77777777" w:rsidR="00231385" w:rsidRPr="00231385" w:rsidRDefault="00231385" w:rsidP="00231385">
      <w:pPr>
        <w:rPr>
          <w:lang w:val="en-CA"/>
        </w:rPr>
      </w:pPr>
      <w:r w:rsidRPr="00231385">
        <w:rPr>
          <w:lang w:val="en-CA"/>
        </w:rPr>
        <w:t xml:space="preserve">        </w:t>
      </w:r>
      <w:proofErr w:type="spellStart"/>
      <w:r w:rsidRPr="00231385">
        <w:rPr>
          <w:lang w:val="en-CA"/>
        </w:rPr>
        <w:t>bootstrapServersFromEnv</w:t>
      </w:r>
      <w:proofErr w:type="spellEnd"/>
      <w:r w:rsidRPr="00231385">
        <w:rPr>
          <w:lang w:val="en-CA"/>
        </w:rPr>
        <w:t>: KAFKA_BOOTSTRAP_SERVERS</w:t>
      </w:r>
    </w:p>
    <w:p w14:paraId="6CBF664A" w14:textId="77777777" w:rsidR="00231385" w:rsidRPr="00231385" w:rsidRDefault="00231385" w:rsidP="00231385">
      <w:pPr>
        <w:rPr>
          <w:lang w:val="en-CA"/>
        </w:rPr>
      </w:pPr>
      <w:r w:rsidRPr="00231385">
        <w:rPr>
          <w:lang w:val="en-CA"/>
        </w:rPr>
        <w:t xml:space="preserve">        # Lag must be higher than this to activate scaling</w:t>
      </w:r>
    </w:p>
    <w:p w14:paraId="05C4076B" w14:textId="77777777" w:rsidR="00231385" w:rsidRPr="00231385" w:rsidRDefault="00231385" w:rsidP="00231385">
      <w:pPr>
        <w:rPr>
          <w:lang w:val="en-CA"/>
        </w:rPr>
      </w:pPr>
      <w:r w:rsidRPr="00231385">
        <w:rPr>
          <w:lang w:val="en-CA"/>
        </w:rPr>
        <w:t xml:space="preserve">        </w:t>
      </w:r>
      <w:proofErr w:type="spellStart"/>
      <w:r w:rsidRPr="00231385">
        <w:rPr>
          <w:lang w:val="en-CA"/>
        </w:rPr>
        <w:t>activationLagThreshold</w:t>
      </w:r>
      <w:proofErr w:type="spellEnd"/>
      <w:r w:rsidRPr="00231385">
        <w:rPr>
          <w:lang w:val="en-CA"/>
        </w:rPr>
        <w:t>: 3000</w:t>
      </w:r>
    </w:p>
    <w:p w14:paraId="4C5D41F4" w14:textId="77777777" w:rsidR="00231385" w:rsidRPr="00231385" w:rsidRDefault="00231385" w:rsidP="00231385">
      <w:pPr>
        <w:rPr>
          <w:lang w:val="en-CA"/>
        </w:rPr>
      </w:pPr>
      <w:r w:rsidRPr="00231385">
        <w:rPr>
          <w:lang w:val="en-CA"/>
        </w:rPr>
        <w:t xml:space="preserve">        # </w:t>
      </w:r>
      <w:proofErr w:type="spellStart"/>
      <w:r w:rsidRPr="00231385">
        <w:rPr>
          <w:lang w:val="en-CA"/>
        </w:rPr>
        <w:t>desiredReplicas</w:t>
      </w:r>
      <w:proofErr w:type="spellEnd"/>
      <w:r w:rsidRPr="00231385">
        <w:rPr>
          <w:lang w:val="en-CA"/>
        </w:rPr>
        <w:t xml:space="preserve"> = </w:t>
      </w:r>
      <w:proofErr w:type="spellStart"/>
      <w:r w:rsidRPr="00231385">
        <w:rPr>
          <w:lang w:val="en-CA"/>
        </w:rPr>
        <w:t>totalLag</w:t>
      </w:r>
      <w:proofErr w:type="spellEnd"/>
      <w:r w:rsidRPr="00231385">
        <w:rPr>
          <w:lang w:val="en-CA"/>
        </w:rPr>
        <w:t xml:space="preserve"> / </w:t>
      </w:r>
      <w:proofErr w:type="spellStart"/>
      <w:r w:rsidRPr="00231385">
        <w:rPr>
          <w:lang w:val="en-CA"/>
        </w:rPr>
        <w:t>lagThreshold</w:t>
      </w:r>
      <w:proofErr w:type="spellEnd"/>
    </w:p>
    <w:p w14:paraId="30B7FC51" w14:textId="77777777" w:rsidR="00231385" w:rsidRPr="00231385" w:rsidRDefault="00231385" w:rsidP="00231385">
      <w:pPr>
        <w:rPr>
          <w:lang w:val="en-CA"/>
        </w:rPr>
      </w:pPr>
      <w:r w:rsidRPr="00231385">
        <w:rPr>
          <w:lang w:val="en-CA"/>
        </w:rPr>
        <w:t xml:space="preserve">        </w:t>
      </w:r>
      <w:proofErr w:type="spellStart"/>
      <w:r w:rsidRPr="00231385">
        <w:rPr>
          <w:lang w:val="en-CA"/>
        </w:rPr>
        <w:t>lagThreshold</w:t>
      </w:r>
      <w:proofErr w:type="spellEnd"/>
      <w:r w:rsidRPr="00231385">
        <w:rPr>
          <w:lang w:val="en-CA"/>
        </w:rPr>
        <w:t>: 1000</w:t>
      </w:r>
    </w:p>
    <w:p w14:paraId="1D577EA1" w14:textId="77777777" w:rsidR="00231385" w:rsidRPr="00231385" w:rsidRDefault="00231385" w:rsidP="00231385">
      <w:pPr>
        <w:rPr>
          <w:lang w:val="en-CA"/>
        </w:rPr>
      </w:pPr>
      <w:r w:rsidRPr="00231385">
        <w:rPr>
          <w:lang w:val="en-CA"/>
        </w:rPr>
        <w:t xml:space="preserve">        </w:t>
      </w:r>
      <w:proofErr w:type="spellStart"/>
      <w:r w:rsidRPr="00231385">
        <w:rPr>
          <w:lang w:val="en-CA"/>
        </w:rPr>
        <w:t>sasl</w:t>
      </w:r>
      <w:proofErr w:type="spellEnd"/>
      <w:r w:rsidRPr="00231385">
        <w:rPr>
          <w:lang w:val="en-CA"/>
        </w:rPr>
        <w:t>: plaintext</w:t>
      </w:r>
    </w:p>
    <w:p w14:paraId="40A199BD" w14:textId="77777777" w:rsidR="00231385" w:rsidRPr="00231385" w:rsidRDefault="00231385" w:rsidP="00231385">
      <w:pPr>
        <w:rPr>
          <w:lang w:val="en-CA"/>
        </w:rPr>
      </w:pPr>
      <w:r w:rsidRPr="00231385">
        <w:rPr>
          <w:lang w:val="en-CA"/>
        </w:rPr>
        <w:t xml:space="preserve">        </w:t>
      </w:r>
      <w:proofErr w:type="spellStart"/>
      <w:r w:rsidRPr="00231385">
        <w:rPr>
          <w:lang w:val="en-CA"/>
        </w:rPr>
        <w:t>tls</w:t>
      </w:r>
      <w:proofErr w:type="spellEnd"/>
      <w:r w:rsidRPr="00231385">
        <w:rPr>
          <w:lang w:val="en-CA"/>
        </w:rPr>
        <w:t>: enable</w:t>
      </w:r>
    </w:p>
    <w:p w14:paraId="1293CACB" w14:textId="77777777" w:rsidR="00231385" w:rsidRPr="00231385" w:rsidRDefault="00231385" w:rsidP="00231385">
      <w:pPr>
        <w:rPr>
          <w:lang w:val="en-CA"/>
        </w:rPr>
      </w:pPr>
      <w:r w:rsidRPr="00231385">
        <w:rPr>
          <w:lang w:val="en-CA"/>
        </w:rPr>
        <w:t xml:space="preserve">      </w:t>
      </w:r>
      <w:proofErr w:type="spellStart"/>
      <w:r w:rsidRPr="00231385">
        <w:rPr>
          <w:lang w:val="en-CA"/>
        </w:rPr>
        <w:t>authenticationRef</w:t>
      </w:r>
      <w:proofErr w:type="spellEnd"/>
      <w:r w:rsidRPr="00231385">
        <w:rPr>
          <w:lang w:val="en-CA"/>
        </w:rPr>
        <w:t>:</w:t>
      </w:r>
    </w:p>
    <w:p w14:paraId="4AD78D23" w14:textId="77777777" w:rsidR="00231385" w:rsidRPr="00231385" w:rsidRDefault="00231385" w:rsidP="00231385">
      <w:pPr>
        <w:rPr>
          <w:lang w:val="en-CA"/>
        </w:rPr>
      </w:pPr>
      <w:r w:rsidRPr="00231385">
        <w:rPr>
          <w:lang w:val="en-CA"/>
        </w:rPr>
        <w:t xml:space="preserve">        name: </w:t>
      </w:r>
      <w:proofErr w:type="spellStart"/>
      <w:r w:rsidRPr="00231385">
        <w:rPr>
          <w:lang w:val="en-CA"/>
        </w:rPr>
        <w:t>keda</w:t>
      </w:r>
      <w:proofErr w:type="spellEnd"/>
      <w:r w:rsidRPr="00231385">
        <w:rPr>
          <w:lang w:val="en-CA"/>
        </w:rPr>
        <w:t>-</w:t>
      </w:r>
      <w:proofErr w:type="spellStart"/>
      <w:r w:rsidRPr="00231385">
        <w:rPr>
          <w:lang w:val="en-CA"/>
        </w:rPr>
        <w:t>kafka</w:t>
      </w:r>
      <w:proofErr w:type="spellEnd"/>
      <w:r w:rsidRPr="00231385">
        <w:rPr>
          <w:lang w:val="en-CA"/>
        </w:rPr>
        <w:t>-credentials</w:t>
      </w:r>
    </w:p>
    <w:p w14:paraId="4A4E44D1" w14:textId="77777777" w:rsidR="00231385" w:rsidRPr="00231385" w:rsidRDefault="00231385" w:rsidP="00231385">
      <w:pPr>
        <w:rPr>
          <w:lang w:val="en-CA"/>
        </w:rPr>
      </w:pPr>
      <w:r w:rsidRPr="00231385">
        <w:rPr>
          <w:lang w:val="en-CA"/>
        </w:rPr>
        <w:t>---</w:t>
      </w:r>
    </w:p>
    <w:p w14:paraId="37B2DC3E" w14:textId="77777777" w:rsidR="00231385" w:rsidRPr="00231385" w:rsidRDefault="00231385" w:rsidP="00231385">
      <w:pPr>
        <w:rPr>
          <w:lang w:val="en-CA"/>
        </w:rPr>
      </w:pPr>
      <w:proofErr w:type="spellStart"/>
      <w:r w:rsidRPr="00231385">
        <w:rPr>
          <w:lang w:val="en-CA"/>
        </w:rPr>
        <w:t>apiVersion</w:t>
      </w:r>
      <w:proofErr w:type="spellEnd"/>
      <w:r w:rsidRPr="00231385">
        <w:rPr>
          <w:lang w:val="en-CA"/>
        </w:rPr>
        <w:t>: keda.sh/v1alpha1</w:t>
      </w:r>
    </w:p>
    <w:p w14:paraId="63B819F4" w14:textId="77777777" w:rsidR="00231385" w:rsidRPr="00231385" w:rsidRDefault="00231385" w:rsidP="00231385">
      <w:pPr>
        <w:rPr>
          <w:lang w:val="en-CA"/>
        </w:rPr>
      </w:pPr>
      <w:r w:rsidRPr="00231385">
        <w:rPr>
          <w:lang w:val="en-CA"/>
        </w:rPr>
        <w:t xml:space="preserve">kind: </w:t>
      </w:r>
      <w:proofErr w:type="spellStart"/>
      <w:r w:rsidRPr="00231385">
        <w:rPr>
          <w:lang w:val="en-CA"/>
        </w:rPr>
        <w:t>TriggerAuthentication</w:t>
      </w:r>
      <w:proofErr w:type="spellEnd"/>
    </w:p>
    <w:p w14:paraId="28C880E8" w14:textId="77777777" w:rsidR="00231385" w:rsidRPr="00231385" w:rsidRDefault="00231385" w:rsidP="00231385">
      <w:pPr>
        <w:rPr>
          <w:lang w:val="en-CA"/>
        </w:rPr>
      </w:pPr>
      <w:r w:rsidRPr="00231385">
        <w:rPr>
          <w:lang w:val="en-CA"/>
        </w:rPr>
        <w:lastRenderedPageBreak/>
        <w:t>metadata:</w:t>
      </w:r>
    </w:p>
    <w:p w14:paraId="2F0600E6" w14:textId="77777777" w:rsidR="00231385" w:rsidRPr="00231385" w:rsidRDefault="00231385" w:rsidP="00231385">
      <w:pPr>
        <w:rPr>
          <w:lang w:val="en-CA"/>
        </w:rPr>
      </w:pPr>
      <w:r w:rsidRPr="00231385">
        <w:rPr>
          <w:lang w:val="en-CA"/>
        </w:rPr>
        <w:t xml:space="preserve">  name: </w:t>
      </w:r>
      <w:proofErr w:type="spellStart"/>
      <w:r w:rsidRPr="00231385">
        <w:rPr>
          <w:lang w:val="en-CA"/>
        </w:rPr>
        <w:t>keda</w:t>
      </w:r>
      <w:proofErr w:type="spellEnd"/>
      <w:r w:rsidRPr="00231385">
        <w:rPr>
          <w:lang w:val="en-CA"/>
        </w:rPr>
        <w:t>-</w:t>
      </w:r>
      <w:proofErr w:type="spellStart"/>
      <w:r w:rsidRPr="00231385">
        <w:rPr>
          <w:lang w:val="en-CA"/>
        </w:rPr>
        <w:t>kafka</w:t>
      </w:r>
      <w:proofErr w:type="spellEnd"/>
      <w:r w:rsidRPr="00231385">
        <w:rPr>
          <w:lang w:val="en-CA"/>
        </w:rPr>
        <w:t>-credentials</w:t>
      </w:r>
    </w:p>
    <w:p w14:paraId="145D4F60" w14:textId="77777777" w:rsidR="00231385" w:rsidRPr="00231385" w:rsidRDefault="00231385" w:rsidP="00231385">
      <w:pPr>
        <w:rPr>
          <w:lang w:val="en-CA"/>
        </w:rPr>
      </w:pPr>
      <w:r w:rsidRPr="00231385">
        <w:rPr>
          <w:lang w:val="en-CA"/>
        </w:rPr>
        <w:t>spec:</w:t>
      </w:r>
    </w:p>
    <w:p w14:paraId="5ABAC4DB" w14:textId="77777777" w:rsidR="00231385" w:rsidRPr="00231385" w:rsidRDefault="00231385" w:rsidP="00231385">
      <w:pPr>
        <w:rPr>
          <w:lang w:val="en-CA"/>
        </w:rPr>
      </w:pPr>
      <w:r w:rsidRPr="00231385">
        <w:rPr>
          <w:lang w:val="en-CA"/>
        </w:rPr>
        <w:t xml:space="preserve">  </w:t>
      </w:r>
      <w:proofErr w:type="spellStart"/>
      <w:r w:rsidRPr="00231385">
        <w:rPr>
          <w:lang w:val="en-CA"/>
        </w:rPr>
        <w:t>secretTargetRef</w:t>
      </w:r>
      <w:proofErr w:type="spellEnd"/>
      <w:r w:rsidRPr="00231385">
        <w:rPr>
          <w:lang w:val="en-CA"/>
        </w:rPr>
        <w:t>:</w:t>
      </w:r>
    </w:p>
    <w:p w14:paraId="4A1EDB20" w14:textId="77777777" w:rsidR="00231385" w:rsidRPr="00231385" w:rsidRDefault="00231385" w:rsidP="00231385">
      <w:pPr>
        <w:rPr>
          <w:lang w:val="en-CA"/>
        </w:rPr>
      </w:pPr>
      <w:r w:rsidRPr="00231385">
        <w:rPr>
          <w:lang w:val="en-CA"/>
        </w:rPr>
        <w:t xml:space="preserve">    - parameter: username</w:t>
      </w:r>
    </w:p>
    <w:p w14:paraId="1CC9451A" w14:textId="77777777" w:rsidR="00231385" w:rsidRPr="00231385" w:rsidRDefault="00231385" w:rsidP="00231385">
      <w:pPr>
        <w:rPr>
          <w:lang w:val="en-CA"/>
        </w:rPr>
      </w:pPr>
      <w:r w:rsidRPr="00231385">
        <w:rPr>
          <w:lang w:val="en-CA"/>
        </w:rPr>
        <w:t xml:space="preserve">      name: demo-</w:t>
      </w:r>
      <w:proofErr w:type="spellStart"/>
      <w:r w:rsidRPr="00231385">
        <w:rPr>
          <w:lang w:val="en-CA"/>
        </w:rPr>
        <w:t>kafka</w:t>
      </w:r>
      <w:proofErr w:type="spellEnd"/>
      <w:r w:rsidRPr="00231385">
        <w:rPr>
          <w:lang w:val="en-CA"/>
        </w:rPr>
        <w:t>-secrets</w:t>
      </w:r>
    </w:p>
    <w:p w14:paraId="706CAE30" w14:textId="77777777" w:rsidR="00231385" w:rsidRPr="00231385" w:rsidRDefault="00231385" w:rsidP="00231385">
      <w:pPr>
        <w:rPr>
          <w:lang w:val="en-CA"/>
        </w:rPr>
      </w:pPr>
      <w:r w:rsidRPr="00231385">
        <w:rPr>
          <w:lang w:val="en-CA"/>
        </w:rPr>
        <w:t xml:space="preserve">      key: </w:t>
      </w:r>
      <w:proofErr w:type="spellStart"/>
      <w:proofErr w:type="gramStart"/>
      <w:r w:rsidRPr="00231385">
        <w:rPr>
          <w:lang w:val="en-CA"/>
        </w:rPr>
        <w:t>demo.username</w:t>
      </w:r>
      <w:proofErr w:type="spellEnd"/>
      <w:proofErr w:type="gramEnd"/>
    </w:p>
    <w:p w14:paraId="14636D0A" w14:textId="77777777" w:rsidR="00231385" w:rsidRPr="00231385" w:rsidRDefault="00231385" w:rsidP="00231385">
      <w:pPr>
        <w:rPr>
          <w:lang w:val="en-CA"/>
        </w:rPr>
      </w:pPr>
      <w:r w:rsidRPr="00231385">
        <w:rPr>
          <w:lang w:val="en-CA"/>
        </w:rPr>
        <w:t xml:space="preserve">    - parameter: password</w:t>
      </w:r>
    </w:p>
    <w:p w14:paraId="455AC703" w14:textId="77777777" w:rsidR="00231385" w:rsidRPr="00231385" w:rsidRDefault="00231385" w:rsidP="00231385">
      <w:pPr>
        <w:rPr>
          <w:lang w:val="en-CA"/>
        </w:rPr>
      </w:pPr>
      <w:r w:rsidRPr="00231385">
        <w:rPr>
          <w:lang w:val="en-CA"/>
        </w:rPr>
        <w:t xml:space="preserve">      name: demo-</w:t>
      </w:r>
      <w:proofErr w:type="spellStart"/>
      <w:r w:rsidRPr="00231385">
        <w:rPr>
          <w:lang w:val="en-CA"/>
        </w:rPr>
        <w:t>kafka</w:t>
      </w:r>
      <w:proofErr w:type="spellEnd"/>
      <w:r w:rsidRPr="00231385">
        <w:rPr>
          <w:lang w:val="en-CA"/>
        </w:rPr>
        <w:t>-secrets</w:t>
      </w:r>
    </w:p>
    <w:p w14:paraId="4691A8A3" w14:textId="77777777" w:rsidR="00231385" w:rsidRPr="00231385" w:rsidRDefault="00231385" w:rsidP="00231385">
      <w:r w:rsidRPr="00231385">
        <w:rPr>
          <w:lang w:val="en-CA"/>
        </w:rPr>
        <w:t xml:space="preserve">      </w:t>
      </w:r>
      <w:r w:rsidRPr="00231385">
        <w:t xml:space="preserve">key: </w:t>
      </w:r>
      <w:proofErr w:type="spellStart"/>
      <w:r w:rsidRPr="00231385">
        <w:t>demo.password</w:t>
      </w:r>
      <w:proofErr w:type="spellEnd"/>
    </w:p>
    <w:p w14:paraId="5CFF5A4B" w14:textId="77777777" w:rsidR="00231385" w:rsidRPr="00231385" w:rsidRDefault="00231385" w:rsidP="00231385">
      <w:r w:rsidRPr="00231385">
        <w:t xml:space="preserve">Vous spécifierez Kafka comme type de déclencheur dans le </w:t>
      </w:r>
      <w:proofErr w:type="spellStart"/>
      <w:r w:rsidRPr="00231385">
        <w:t>ScaledObject</w:t>
      </w:r>
      <w:proofErr w:type="spellEnd"/>
      <w:r w:rsidRPr="00231385">
        <w:t xml:space="preserve"> et inclurez des détails tels que les serveurs Kafka </w:t>
      </w:r>
      <w:proofErr w:type="spellStart"/>
      <w:r w:rsidRPr="00231385">
        <w:t>bootstrap</w:t>
      </w:r>
      <w:proofErr w:type="spellEnd"/>
      <w:r w:rsidRPr="00231385">
        <w:t xml:space="preserve">, le groupe de consommateurs et le sujet. En outre, vous définirez le seuil de retard qui déclenche la mise à l'échelle. L'authentification à Kafka peut être gérée via un objet </w:t>
      </w:r>
      <w:proofErr w:type="spellStart"/>
      <w:r w:rsidRPr="00231385">
        <w:t>TriggerAuthentication</w:t>
      </w:r>
      <w:proofErr w:type="spellEnd"/>
      <w:r w:rsidRPr="00231385">
        <w:t>, référençant les secrets Kubernetes pour les paramètres de connexion sécurisée. Cette configuration permet à KEDA de surveiller le retard des consommateurs Kafka et d'adapter dynamiquement votre déploiement en fonction des critères définis.</w:t>
      </w:r>
    </w:p>
    <w:p w14:paraId="4B37CA5C" w14:textId="77777777" w:rsidR="00231385" w:rsidRPr="00231385" w:rsidRDefault="00231385" w:rsidP="00231385">
      <w:r w:rsidRPr="00231385">
        <w:t xml:space="preserve">La configuration de Prometheus Adapter pour la mise à l'échelle automatique du retard des consommateurs Kafka nécessite de configurer Prometheus pour collecter des métriques à partir de Kafka, puis d'utiliser Prometheus Adapter pour exposer ces métriques à l'Horizontal </w:t>
      </w:r>
      <w:proofErr w:type="spellStart"/>
      <w:r w:rsidRPr="00231385">
        <w:t>Pod</w:t>
      </w:r>
      <w:proofErr w:type="spellEnd"/>
      <w:r w:rsidRPr="00231385">
        <w:t xml:space="preserve"> </w:t>
      </w:r>
      <w:proofErr w:type="spellStart"/>
      <w:r w:rsidRPr="00231385">
        <w:t>Autoscaler</w:t>
      </w:r>
      <w:proofErr w:type="spellEnd"/>
      <w:r w:rsidRPr="00231385">
        <w:t xml:space="preserve"> (HPA) de Kubernetes. Vous devrez :</w:t>
      </w:r>
    </w:p>
    <w:p w14:paraId="365B0077" w14:textId="77777777" w:rsidR="00231385" w:rsidRPr="00231385" w:rsidRDefault="00231385" w:rsidP="00231385">
      <w:pPr>
        <w:numPr>
          <w:ilvl w:val="0"/>
          <w:numId w:val="1"/>
        </w:numPr>
      </w:pPr>
      <w:r w:rsidRPr="00231385">
        <w:t>Configurer Prometheus pour récupérer les métriques Kafka, y compris le retard des consommateurs.</w:t>
      </w:r>
    </w:p>
    <w:p w14:paraId="5C2DB54A" w14:textId="77777777" w:rsidR="00231385" w:rsidRPr="00231385" w:rsidRDefault="00231385" w:rsidP="00231385">
      <w:pPr>
        <w:numPr>
          <w:ilvl w:val="0"/>
          <w:numId w:val="1"/>
        </w:numPr>
      </w:pPr>
      <w:r w:rsidRPr="00231385">
        <w:t>Installer Prometheus Adapter dans votre cluster Kubernetes, en veillant à ce qu'il soit configuré pour interroger Prometheus pour les métriques de décalage Kafka spécifiques.</w:t>
      </w:r>
    </w:p>
    <w:p w14:paraId="6090AC7A" w14:textId="77777777" w:rsidR="00231385" w:rsidRPr="00231385" w:rsidRDefault="00231385" w:rsidP="00231385">
      <w:pPr>
        <w:numPr>
          <w:ilvl w:val="0"/>
          <w:numId w:val="1"/>
        </w:numPr>
      </w:pPr>
      <w:r w:rsidRPr="00231385">
        <w:t>Créez un objet HPA qui cible votre déploiement de consommateurs, en spécifiant la métrique Kafka lag de Prometheus comme base pour les décisions de mise à l'échelle.</w:t>
      </w:r>
    </w:p>
    <w:p w14:paraId="2935A0EF" w14:textId="77777777" w:rsidR="00231385" w:rsidRPr="00231385" w:rsidRDefault="00231385" w:rsidP="00231385">
      <w:r w:rsidRPr="00231385">
        <w:t>Cette configuration permet à l'HPA de dimensionner vos consommateurs Kafka en fonction du décalage, ce qui garantit un traitement efficace des messages. Cependant, elle oblige l'utilisateur à maintenir une chaîne de composants distincts, chacun déployé séparément. Si le backend de métrologie change, toute la chaîne doit être modifiée. En revanche, KEDA réduit le nombre de composants car le déploiement unique de KEDA peut être réutilisé pour n'importe quel nombre de backends. De plus, les objets de mise à l'échelle automatique de KEDA sont découplés des backends dont ils obtiennent les métriques. Cela garantit que KEDA peut être adopté de manière transparente dans divers scénarios, servant de solution tout-en-un pour la mise à l'échelle pilotée par les événements. Cette adaptabilité renforce l'attrait de KEDA et en fait un outil essentiel dans les stratégies modernes de déploiement et de gestion d'applications.</w:t>
      </w:r>
    </w:p>
    <w:p w14:paraId="096BB7C9" w14:textId="77777777" w:rsidR="00231385" w:rsidRPr="00231385" w:rsidRDefault="00231385" w:rsidP="00231385">
      <w:r w:rsidRPr="00231385">
        <w:lastRenderedPageBreak/>
        <w:t xml:space="preserve">L'une des principales caractéristiques de KEDA est sa capacité à réduire les charges de travail à zéro, ce qui le différencie des solutions traditionnelles de mise à l'échelle automatique. Cette fonctionnalité signifie que lorsqu'il n'y a pas de demande ou que la charge de travail événementielle est inactive, KEDA peut réduire le nombre de </w:t>
      </w:r>
      <w:proofErr w:type="spellStart"/>
      <w:r w:rsidRPr="00231385">
        <w:t>pods</w:t>
      </w:r>
      <w:proofErr w:type="spellEnd"/>
      <w:r w:rsidRPr="00231385">
        <w:t xml:space="preserve"> à zéro, mettant ainsi en pause l'utilisation des ressources. Cela permet d'optimiser l'utilisation des ressources et de réduire les coûts associés à la puissance de calcul inutilisée. En alignant la consommation des ressources sur la demande réelle, KEDA s'assure que l'efficacité et la rentabilité sont au premier plan.</w:t>
      </w:r>
    </w:p>
    <w:p w14:paraId="04764E06" w14:textId="77777777" w:rsidR="00231385" w:rsidRPr="00231385" w:rsidRDefault="00231385" w:rsidP="00231385">
      <w:r w:rsidRPr="00231385">
        <w:t xml:space="preserve">Le statut de projet diplômé de la Cloud Native </w:t>
      </w:r>
      <w:proofErr w:type="spellStart"/>
      <w:r w:rsidRPr="00231385">
        <w:t>Computing</w:t>
      </w:r>
      <w:proofErr w:type="spellEnd"/>
      <w:r w:rsidRPr="00231385">
        <w:t xml:space="preserve"> </w:t>
      </w:r>
      <w:proofErr w:type="spellStart"/>
      <w:r w:rsidRPr="00231385">
        <w:t>Foundation</w:t>
      </w:r>
      <w:proofErr w:type="spellEnd"/>
      <w:r w:rsidRPr="00231385">
        <w:t xml:space="preserve"> (CNCF) renforce encore l'attrait de la KEDA. Ce statut signifie un niveau de stabilité, de maturité et de confiance de la communauté que peu de projets atteignent. Elle indique que KEDA a satisfait à des critères rigoureux en matière de gouvernance, d'engagement envers la communauté et d'adoption de l'écosystème. L'approbation de KEDA par la CNCF souligne son engagement en faveur de l'innovation et sa volonté de maintenir une solution qui réponde aux besoins évolutifs de ses utilisateurs.</w:t>
      </w:r>
    </w:p>
    <w:p w14:paraId="499BF1E7" w14:textId="77777777" w:rsidR="00231385" w:rsidRPr="00231385" w:rsidRDefault="00231385" w:rsidP="00231385">
      <w:r w:rsidRPr="00231385">
        <w:t>KEDA représente un nouveau modèle de mise à l'échelle automatique de Kubernetes, répondant habilement à la nature dynamique des architectures modernes pilotées par les événements. Sa mise à l'échelle basée sur les événements, sa prise en charge complète de diverses sources d'événements, sa capacité à mettre à l'échelle les charges de travail jusqu'à zéro et sa reconnaissance en tant que projet diplômé de la CNCF soulignent collectivement ses capacités inégalées. Ces caractéristiques soulignent non seulement l'excellence technique de KEDA, mais aussi son rôle dans le déploiement d'applications rentables, efficaces et fiables. Grâce à son innovation et à son évolution soutenue par la communauté, KEDA se distingue clairement comme l'étalon-or pour l'</w:t>
      </w:r>
      <w:proofErr w:type="spellStart"/>
      <w:r w:rsidRPr="00231385">
        <w:t>autoscaling</w:t>
      </w:r>
      <w:proofErr w:type="spellEnd"/>
      <w:r w:rsidRPr="00231385">
        <w:t xml:space="preserve"> de Kubernetes, incarnant l'avenir des applications cloud-natives réactives et évolutives.</w:t>
      </w:r>
    </w:p>
    <w:p w14:paraId="7E9C0DD2" w14:textId="77777777" w:rsidR="00231385" w:rsidRPr="00231385" w:rsidRDefault="00231385" w:rsidP="00231385">
      <w:pPr>
        <w:rPr>
          <w:b/>
          <w:bCs/>
        </w:rPr>
      </w:pPr>
      <w:r w:rsidRPr="00231385">
        <w:rPr>
          <w:b/>
          <w:bCs/>
        </w:rPr>
        <w:t>Dernières réflexions</w:t>
      </w:r>
    </w:p>
    <w:p w14:paraId="43CB2880" w14:textId="77777777" w:rsidR="00231385" w:rsidRPr="00231385" w:rsidRDefault="00231385" w:rsidP="00231385">
      <w:r w:rsidRPr="00231385">
        <w:t>Explorez nos articles de blog et laissez-vous inspirer par les leaders d'opinion de nos entreprises.</w:t>
      </w:r>
    </w:p>
    <w:p w14:paraId="63DD900A" w14:textId="77777777" w:rsidR="00231385" w:rsidRPr="00231385" w:rsidRDefault="00231385" w:rsidP="00231385">
      <w:hyperlink r:id="rId9" w:history="1">
        <w:r w:rsidRPr="00231385">
          <w:rPr>
            <w:rStyle w:val="Lienhypertexte"/>
          </w:rPr>
          <w:t>Voir tout</w:t>
        </w:r>
      </w:hyperlink>
    </w:p>
    <w:p w14:paraId="45EBABCB" w14:textId="77777777" w:rsidR="00231385" w:rsidRPr="00231385" w:rsidRDefault="00231385" w:rsidP="00231385">
      <w:pPr>
        <w:rPr>
          <w:rStyle w:val="Lienhypertexte"/>
        </w:rPr>
      </w:pPr>
      <w:r w:rsidRPr="00231385">
        <w:fldChar w:fldCharType="begin"/>
      </w:r>
      <w:r w:rsidRPr="00231385">
        <w:instrText>HYPERLINK "https://www.improving.com/fr-ca/thoughts/inside-improving-part-3-better-data-for-better-decisions/"</w:instrText>
      </w:r>
      <w:r w:rsidRPr="00231385">
        <w:fldChar w:fldCharType="separate"/>
      </w:r>
    </w:p>
    <w:p w14:paraId="7D2A749E" w14:textId="3D53D97B" w:rsidR="00231385" w:rsidRPr="00231385" w:rsidRDefault="00231385" w:rsidP="00231385">
      <w:pPr>
        <w:rPr>
          <w:rStyle w:val="Lienhypertexte"/>
        </w:rPr>
      </w:pPr>
      <w:r w:rsidRPr="00231385">
        <w:rPr>
          <w:rStyle w:val="Lienhypertexte"/>
        </w:rPr>
        <mc:AlternateContent>
          <mc:Choice Requires="wps">
            <w:drawing>
              <wp:inline distT="0" distB="0" distL="0" distR="0" wp14:anchorId="0722DA12" wp14:editId="0BA468C4">
                <wp:extent cx="304800" cy="304800"/>
                <wp:effectExtent l="0" t="0" r="0" b="0"/>
                <wp:docPr id="1642611487" name="Rectangle 20">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26E54D" id="Rectangle 20" o:spid="_x0000_s1026" href="https://www.improving.com/fr-ca/thoughts/inside-improving-part-3-better-data-for-better-decision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0C8C47D" w14:textId="6199A55C" w:rsidR="00231385" w:rsidRPr="00231385" w:rsidRDefault="00231385" w:rsidP="00231385">
      <w:pPr>
        <w:rPr>
          <w:rStyle w:val="Lienhypertexte"/>
        </w:rPr>
      </w:pPr>
      <w:r w:rsidRPr="00231385">
        <w:rPr>
          <w:rStyle w:val="Lienhypertexte"/>
        </w:rPr>
        <w:lastRenderedPageBreak/>
        <w:drawing>
          <wp:inline distT="0" distB="0" distL="0" distR="0" wp14:anchorId="5F149F35" wp14:editId="703CA52D">
            <wp:extent cx="5715000" cy="3003550"/>
            <wp:effectExtent l="0" t="0" r="0" b="6350"/>
            <wp:docPr id="1482605825" name="Image 19" descr="thumbnail - Inside Improving Part 3: Better Data for Better Decisions">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thumbnail - Inside Improving Part 3: Better Data for Better Decisions">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3003550"/>
                    </a:xfrm>
                    <a:prstGeom prst="rect">
                      <a:avLst/>
                    </a:prstGeom>
                    <a:noFill/>
                    <a:ln>
                      <a:noFill/>
                    </a:ln>
                  </pic:spPr>
                </pic:pic>
              </a:graphicData>
            </a:graphic>
          </wp:inline>
        </w:drawing>
      </w:r>
    </w:p>
    <w:p w14:paraId="1126C941" w14:textId="77777777" w:rsidR="00231385" w:rsidRPr="00231385" w:rsidRDefault="00231385" w:rsidP="00231385">
      <w:pPr>
        <w:rPr>
          <w:rStyle w:val="Lienhypertexte"/>
        </w:rPr>
      </w:pPr>
      <w:r w:rsidRPr="00231385">
        <w:rPr>
          <w:rStyle w:val="Lienhypertexte"/>
        </w:rPr>
        <w:t>Données</w:t>
      </w:r>
    </w:p>
    <w:p w14:paraId="18036DED" w14:textId="77777777" w:rsidR="00231385" w:rsidRPr="00231385" w:rsidRDefault="00231385" w:rsidP="00231385">
      <w:pPr>
        <w:rPr>
          <w:rStyle w:val="Lienhypertexte"/>
        </w:rPr>
      </w:pPr>
      <w:r w:rsidRPr="00231385">
        <w:rPr>
          <w:rStyle w:val="Lienhypertexte"/>
        </w:rPr>
        <w:t xml:space="preserve">Inside </w:t>
      </w:r>
      <w:proofErr w:type="spellStart"/>
      <w:r w:rsidRPr="00231385">
        <w:rPr>
          <w:rStyle w:val="Lienhypertexte"/>
        </w:rPr>
        <w:t>Improving</w:t>
      </w:r>
      <w:proofErr w:type="spellEnd"/>
      <w:r w:rsidRPr="00231385">
        <w:rPr>
          <w:rStyle w:val="Lienhypertexte"/>
        </w:rPr>
        <w:t xml:space="preserve"> Part 3 : De meilleures données pour de meilleures décisions</w:t>
      </w:r>
    </w:p>
    <w:p w14:paraId="569CD01F" w14:textId="77777777" w:rsidR="00231385" w:rsidRPr="00231385" w:rsidRDefault="00231385" w:rsidP="00231385">
      <w:pPr>
        <w:rPr>
          <w:rStyle w:val="Lienhypertexte"/>
        </w:rPr>
      </w:pPr>
      <w:r w:rsidRPr="00231385">
        <w:rPr>
          <w:rStyle w:val="Lienhypertexte"/>
        </w:rPr>
        <w:t>Comment nous modernisons les environnements de données, favorisons les décisions en temps réel et l'analyse prédictive pour créer de la valeur pour l'entreprise.</w:t>
      </w:r>
    </w:p>
    <w:p w14:paraId="58E929D9" w14:textId="77777777" w:rsidR="00231385" w:rsidRPr="00231385" w:rsidRDefault="00231385" w:rsidP="00231385">
      <w:r w:rsidRPr="00231385">
        <w:fldChar w:fldCharType="end"/>
      </w:r>
    </w:p>
    <w:p w14:paraId="03F75BF4" w14:textId="77777777" w:rsidR="00231385" w:rsidRPr="00231385" w:rsidRDefault="00231385" w:rsidP="00231385">
      <w:hyperlink r:id="rId12" w:history="1">
        <w:r w:rsidRPr="00231385">
          <w:rPr>
            <w:rStyle w:val="Lienhypertexte"/>
          </w:rPr>
          <w:t>Lire le blog</w:t>
        </w:r>
      </w:hyperlink>
    </w:p>
    <w:p w14:paraId="438F4541" w14:textId="77777777" w:rsidR="00231385" w:rsidRPr="00231385" w:rsidRDefault="00231385" w:rsidP="00231385">
      <w:pPr>
        <w:rPr>
          <w:rStyle w:val="Lienhypertexte"/>
        </w:rPr>
      </w:pPr>
      <w:r w:rsidRPr="00231385">
        <w:fldChar w:fldCharType="begin"/>
      </w:r>
      <w:r w:rsidRPr="00231385">
        <w:instrText>HYPERLINK "https://www.improving.com/fr-ca/thoughts/powering-modern-enterprises-part-3-from-raw-data-to-real-impact/"</w:instrText>
      </w:r>
      <w:r w:rsidRPr="00231385">
        <w:fldChar w:fldCharType="separate"/>
      </w:r>
    </w:p>
    <w:p w14:paraId="6A60AF7E" w14:textId="11DF49D1" w:rsidR="00231385" w:rsidRPr="00231385" w:rsidRDefault="00231385" w:rsidP="00231385">
      <w:pPr>
        <w:rPr>
          <w:rStyle w:val="Lienhypertexte"/>
        </w:rPr>
      </w:pPr>
      <w:r w:rsidRPr="00231385">
        <w:rPr>
          <w:rStyle w:val="Lienhypertexte"/>
        </w:rPr>
        <mc:AlternateContent>
          <mc:Choice Requires="wps">
            <w:drawing>
              <wp:inline distT="0" distB="0" distL="0" distR="0" wp14:anchorId="352C96B6" wp14:editId="59CC68DA">
                <wp:extent cx="304800" cy="304800"/>
                <wp:effectExtent l="0" t="0" r="0" b="0"/>
                <wp:docPr id="1588660841" name="Rectangle 18">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3B4720" id="Rectangle 18" o:spid="_x0000_s1026" href="https://www.improving.com/fr-ca/thoughts/powering-modern-enterprises-part-3-from-raw-data-to-real-impa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A396FA9" w14:textId="7FA91FFB" w:rsidR="00231385" w:rsidRPr="00231385" w:rsidRDefault="00231385" w:rsidP="00231385">
      <w:pPr>
        <w:rPr>
          <w:rStyle w:val="Lienhypertexte"/>
        </w:rPr>
      </w:pPr>
      <w:r w:rsidRPr="00231385">
        <w:rPr>
          <w:rStyle w:val="Lienhypertexte"/>
        </w:rPr>
        <w:lastRenderedPageBreak/>
        <w:drawing>
          <wp:inline distT="0" distB="0" distL="0" distR="0" wp14:anchorId="0A9E9186" wp14:editId="00ACC909">
            <wp:extent cx="5715000" cy="3003550"/>
            <wp:effectExtent l="0" t="0" r="0" b="6350"/>
            <wp:docPr id="1777802854" name="Image 17" descr="Thumbnail - Powering Modern Enterprises Part 3: From Raw Data to Real Impact">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Thumbnail - Powering Modern Enterprises Part 3: From Raw Data to Real Impact">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3003550"/>
                    </a:xfrm>
                    <a:prstGeom prst="rect">
                      <a:avLst/>
                    </a:prstGeom>
                    <a:noFill/>
                    <a:ln>
                      <a:noFill/>
                    </a:ln>
                  </pic:spPr>
                </pic:pic>
              </a:graphicData>
            </a:graphic>
          </wp:inline>
        </w:drawing>
      </w:r>
    </w:p>
    <w:p w14:paraId="287D55AD" w14:textId="77777777" w:rsidR="00231385" w:rsidRPr="00231385" w:rsidRDefault="00231385" w:rsidP="00231385">
      <w:pPr>
        <w:rPr>
          <w:rStyle w:val="Lienhypertexte"/>
        </w:rPr>
      </w:pPr>
      <w:r w:rsidRPr="00231385">
        <w:rPr>
          <w:rStyle w:val="Lienhypertexte"/>
        </w:rPr>
        <w:t>Données</w:t>
      </w:r>
    </w:p>
    <w:p w14:paraId="6B4C98EC" w14:textId="77777777" w:rsidR="00231385" w:rsidRPr="00231385" w:rsidRDefault="00231385" w:rsidP="00231385">
      <w:pPr>
        <w:rPr>
          <w:rStyle w:val="Lienhypertexte"/>
        </w:rPr>
      </w:pPr>
      <w:r w:rsidRPr="00231385">
        <w:rPr>
          <w:rStyle w:val="Lienhypertexte"/>
        </w:rPr>
        <w:t>Alimenter les entreprises modernes Partie 3 : Des données brutes à l'impact réel</w:t>
      </w:r>
    </w:p>
    <w:p w14:paraId="74939615" w14:textId="77777777" w:rsidR="00231385" w:rsidRPr="00231385" w:rsidRDefault="00231385" w:rsidP="00231385">
      <w:pPr>
        <w:rPr>
          <w:rStyle w:val="Lienhypertexte"/>
        </w:rPr>
      </w:pPr>
      <w:r w:rsidRPr="00231385">
        <w:rPr>
          <w:rStyle w:val="Lienhypertexte"/>
        </w:rPr>
        <w:t>Comment nous modernisons les environnements de données, permettant des décisions en temps réel et des analyses prédictives qui génèrent de la valeur pour l'entreprise.</w:t>
      </w:r>
    </w:p>
    <w:p w14:paraId="5CF1A9AD" w14:textId="77777777" w:rsidR="00231385" w:rsidRPr="00231385" w:rsidRDefault="00231385" w:rsidP="00231385">
      <w:r w:rsidRPr="00231385">
        <w:fldChar w:fldCharType="end"/>
      </w:r>
    </w:p>
    <w:p w14:paraId="3E072A0A" w14:textId="77777777" w:rsidR="00231385" w:rsidRPr="00231385" w:rsidRDefault="00231385" w:rsidP="00231385">
      <w:hyperlink r:id="rId15" w:history="1">
        <w:r w:rsidRPr="00231385">
          <w:rPr>
            <w:rStyle w:val="Lienhypertexte"/>
          </w:rPr>
          <w:t>Lire le blog</w:t>
        </w:r>
      </w:hyperlink>
    </w:p>
    <w:p w14:paraId="33E49375" w14:textId="77777777" w:rsidR="00231385" w:rsidRPr="00231385" w:rsidRDefault="00231385" w:rsidP="00231385">
      <w:pPr>
        <w:rPr>
          <w:rStyle w:val="Lienhypertexte"/>
        </w:rPr>
      </w:pPr>
      <w:r w:rsidRPr="00231385">
        <w:fldChar w:fldCharType="begin"/>
      </w:r>
      <w:r w:rsidRPr="00231385">
        <w:instrText>HYPERLINK "https://www.improving.com/fr-ca/thoughts/why-most-ai-training-fails/"</w:instrText>
      </w:r>
      <w:r w:rsidRPr="00231385">
        <w:fldChar w:fldCharType="separate"/>
      </w:r>
    </w:p>
    <w:p w14:paraId="62F9B077" w14:textId="5CD3F697" w:rsidR="00231385" w:rsidRPr="00231385" w:rsidRDefault="00231385" w:rsidP="00231385">
      <w:pPr>
        <w:rPr>
          <w:rStyle w:val="Lienhypertexte"/>
        </w:rPr>
      </w:pPr>
      <w:r w:rsidRPr="00231385">
        <w:rPr>
          <w:rStyle w:val="Lienhypertexte"/>
        </w:rPr>
        <mc:AlternateContent>
          <mc:Choice Requires="wps">
            <w:drawing>
              <wp:inline distT="0" distB="0" distL="0" distR="0" wp14:anchorId="00416726" wp14:editId="7ED56D6D">
                <wp:extent cx="304800" cy="304800"/>
                <wp:effectExtent l="0" t="0" r="0" b="0"/>
                <wp:docPr id="313817327" name="Rectangle 16">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2F9690" id="Rectangle 16" o:spid="_x0000_s1026" href="https://www.improving.com/fr-ca/thoughts/why-most-ai-training-fail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FF3B194" w14:textId="7608F987" w:rsidR="00231385" w:rsidRPr="00231385" w:rsidRDefault="00231385" w:rsidP="00231385">
      <w:pPr>
        <w:rPr>
          <w:rStyle w:val="Lienhypertexte"/>
        </w:rPr>
      </w:pPr>
      <w:r w:rsidRPr="00231385">
        <w:rPr>
          <w:rStyle w:val="Lienhypertexte"/>
        </w:rPr>
        <w:lastRenderedPageBreak/>
        <w:drawing>
          <wp:inline distT="0" distB="0" distL="0" distR="0" wp14:anchorId="681EC963" wp14:editId="3651AA8F">
            <wp:extent cx="5715000" cy="2990850"/>
            <wp:effectExtent l="0" t="0" r="0" b="0"/>
            <wp:docPr id="1237561323" name="Image 15" descr="Thumbnail - Why Most AI Training Fails">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Thumbnail - Why Most AI Training Fails">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2990850"/>
                    </a:xfrm>
                    <a:prstGeom prst="rect">
                      <a:avLst/>
                    </a:prstGeom>
                    <a:noFill/>
                    <a:ln>
                      <a:noFill/>
                    </a:ln>
                  </pic:spPr>
                </pic:pic>
              </a:graphicData>
            </a:graphic>
          </wp:inline>
        </w:drawing>
      </w:r>
    </w:p>
    <w:p w14:paraId="62F04744" w14:textId="77777777" w:rsidR="00231385" w:rsidRPr="00231385" w:rsidRDefault="00231385" w:rsidP="00231385">
      <w:pPr>
        <w:rPr>
          <w:rStyle w:val="Lienhypertexte"/>
          <w:lang w:val="en-CA"/>
        </w:rPr>
      </w:pPr>
      <w:r w:rsidRPr="00231385">
        <w:rPr>
          <w:rStyle w:val="Lienhypertexte"/>
          <w:lang w:val="en-CA"/>
        </w:rPr>
        <w:t>AI</w:t>
      </w:r>
    </w:p>
    <w:p w14:paraId="36EAE700" w14:textId="77777777" w:rsidR="00231385" w:rsidRPr="00231385" w:rsidRDefault="00231385" w:rsidP="00231385">
      <w:pPr>
        <w:rPr>
          <w:rStyle w:val="Lienhypertexte"/>
          <w:lang w:val="en-CA"/>
        </w:rPr>
      </w:pPr>
      <w:r w:rsidRPr="00231385">
        <w:rPr>
          <w:rStyle w:val="Lienhypertexte"/>
          <w:lang w:val="en-CA"/>
        </w:rPr>
        <w:t>Why Most AI Training Fails</w:t>
      </w:r>
    </w:p>
    <w:p w14:paraId="6CACC908" w14:textId="77777777" w:rsidR="00231385" w:rsidRPr="00231385" w:rsidRDefault="00231385" w:rsidP="00231385">
      <w:pPr>
        <w:rPr>
          <w:rStyle w:val="Lienhypertexte"/>
          <w:lang w:val="en-CA"/>
        </w:rPr>
      </w:pPr>
      <w:r w:rsidRPr="00231385">
        <w:rPr>
          <w:rStyle w:val="Lienhypertexte"/>
          <w:lang w:val="en-CA"/>
        </w:rPr>
        <w:t>AI training fails when it teaches information instead of interaction. Here is what changes when professionals learn structured thinking over prompt templates.</w:t>
      </w:r>
    </w:p>
    <w:p w14:paraId="3BA93689" w14:textId="77777777" w:rsidR="00231385" w:rsidRPr="00231385" w:rsidRDefault="00231385" w:rsidP="00231385">
      <w:pPr>
        <w:rPr>
          <w:lang w:val="en-CA"/>
        </w:rPr>
      </w:pPr>
      <w:r w:rsidRPr="00231385">
        <w:fldChar w:fldCharType="end"/>
      </w:r>
    </w:p>
    <w:p w14:paraId="659DFEB5" w14:textId="77777777" w:rsidR="00231385" w:rsidRPr="00231385" w:rsidRDefault="00231385" w:rsidP="00231385">
      <w:hyperlink r:id="rId18" w:history="1">
        <w:r w:rsidRPr="00231385">
          <w:rPr>
            <w:rStyle w:val="Lienhypertexte"/>
          </w:rPr>
          <w:t>Lire le blog</w:t>
        </w:r>
      </w:hyperlink>
    </w:p>
    <w:p w14:paraId="794156E4" w14:textId="77777777" w:rsidR="00231385" w:rsidRPr="00231385" w:rsidRDefault="00231385" w:rsidP="00231385">
      <w:proofErr w:type="spellStart"/>
      <w:r w:rsidRPr="00231385">
        <w:t>Improving</w:t>
      </w:r>
      <w:proofErr w:type="spellEnd"/>
      <w:r w:rsidRPr="00231385">
        <w:t xml:space="preserve"> fournit des services de conseil, de développement de logiciels et de formation à ses clients grâce à un environnement de confiance élevé.</w:t>
      </w:r>
    </w:p>
    <w:p w14:paraId="5AAF73AB" w14:textId="77777777" w:rsidR="00231385" w:rsidRPr="00231385" w:rsidRDefault="00231385" w:rsidP="00231385">
      <w:pPr>
        <w:rPr>
          <w:b/>
          <w:bCs/>
        </w:rPr>
      </w:pPr>
      <w:r w:rsidRPr="00231385">
        <w:rPr>
          <w:b/>
          <w:bCs/>
        </w:rPr>
        <w:t>Notre travail</w:t>
      </w:r>
    </w:p>
    <w:p w14:paraId="17F5574B" w14:textId="77777777" w:rsidR="00231385" w:rsidRPr="00231385" w:rsidRDefault="00231385" w:rsidP="00231385">
      <w:hyperlink r:id="rId19" w:history="1">
        <w:proofErr w:type="spellStart"/>
        <w:r w:rsidRPr="00231385">
          <w:rPr>
            <w:rStyle w:val="Lienhypertexte"/>
          </w:rPr>
          <w:t>Expertise</w:t>
        </w:r>
      </w:hyperlink>
      <w:hyperlink r:id="rId20" w:history="1">
        <w:r w:rsidRPr="00231385">
          <w:rPr>
            <w:rStyle w:val="Lienhypertexte"/>
          </w:rPr>
          <w:t>Les</w:t>
        </w:r>
        <w:proofErr w:type="spellEnd"/>
        <w:r w:rsidRPr="00231385">
          <w:rPr>
            <w:rStyle w:val="Lienhypertexte"/>
          </w:rPr>
          <w:t xml:space="preserve"> partenariats</w:t>
        </w:r>
      </w:hyperlink>
    </w:p>
    <w:p w14:paraId="3A228880" w14:textId="77777777" w:rsidR="00231385" w:rsidRPr="00231385" w:rsidRDefault="00231385" w:rsidP="00231385">
      <w:pPr>
        <w:rPr>
          <w:b/>
          <w:bCs/>
        </w:rPr>
      </w:pPr>
      <w:r w:rsidRPr="00231385">
        <w:rPr>
          <w:b/>
          <w:bCs/>
        </w:rPr>
        <w:t>Services</w:t>
      </w:r>
    </w:p>
    <w:p w14:paraId="59DB6F70" w14:textId="77777777" w:rsidR="00231385" w:rsidRPr="00231385" w:rsidRDefault="00231385" w:rsidP="00231385">
      <w:hyperlink r:id="rId21" w:history="1">
        <w:proofErr w:type="spellStart"/>
        <w:r w:rsidRPr="00231385">
          <w:rPr>
            <w:rStyle w:val="Lienhypertexte"/>
          </w:rPr>
          <w:t>Externalisation</w:t>
        </w:r>
      </w:hyperlink>
      <w:hyperlink r:id="rId22" w:history="1">
        <w:r w:rsidRPr="00231385">
          <w:rPr>
            <w:rStyle w:val="Lienhypertexte"/>
          </w:rPr>
          <w:t>Développement</w:t>
        </w:r>
        <w:proofErr w:type="spellEnd"/>
        <w:r w:rsidRPr="00231385">
          <w:rPr>
            <w:rStyle w:val="Lienhypertexte"/>
          </w:rPr>
          <w:t xml:space="preserve"> de </w:t>
        </w:r>
        <w:proofErr w:type="spellStart"/>
        <w:r w:rsidRPr="00231385">
          <w:rPr>
            <w:rStyle w:val="Lienhypertexte"/>
          </w:rPr>
          <w:t>logiciels</w:t>
        </w:r>
      </w:hyperlink>
      <w:hyperlink r:id="rId23" w:history="1">
        <w:r w:rsidRPr="00231385">
          <w:rPr>
            <w:rStyle w:val="Lienhypertexte"/>
          </w:rPr>
          <w:t>Conseil</w:t>
        </w:r>
      </w:hyperlink>
      <w:hyperlink r:id="rId24" w:history="1">
        <w:r w:rsidRPr="00231385">
          <w:rPr>
            <w:rStyle w:val="Lienhypertexte"/>
          </w:rPr>
          <w:t>Formation</w:t>
        </w:r>
        <w:proofErr w:type="spellEnd"/>
        <w:r w:rsidRPr="00231385">
          <w:rPr>
            <w:rStyle w:val="Lienhypertexte"/>
          </w:rPr>
          <w:t xml:space="preserve"> et </w:t>
        </w:r>
        <w:proofErr w:type="spellStart"/>
        <w:r w:rsidRPr="00231385">
          <w:rPr>
            <w:rStyle w:val="Lienhypertexte"/>
          </w:rPr>
          <w:t>coaching</w:t>
        </w:r>
      </w:hyperlink>
      <w:hyperlink r:id="rId25" w:history="1">
        <w:r w:rsidRPr="00231385">
          <w:rPr>
            <w:rStyle w:val="Lienhypertexte"/>
          </w:rPr>
          <w:t>Communauté</w:t>
        </w:r>
        <w:proofErr w:type="spellEnd"/>
      </w:hyperlink>
    </w:p>
    <w:p w14:paraId="524F0CD4" w14:textId="77777777" w:rsidR="00231385" w:rsidRPr="00231385" w:rsidRDefault="00231385" w:rsidP="00231385">
      <w:pPr>
        <w:rPr>
          <w:b/>
          <w:bCs/>
        </w:rPr>
      </w:pPr>
      <w:r w:rsidRPr="00231385">
        <w:rPr>
          <w:b/>
          <w:bCs/>
        </w:rPr>
        <w:t>Qui sommes-nous ?</w:t>
      </w:r>
    </w:p>
    <w:p w14:paraId="3DAC057F" w14:textId="77777777" w:rsidR="00231385" w:rsidRPr="00231385" w:rsidRDefault="00231385" w:rsidP="00231385">
      <w:hyperlink r:id="rId26" w:history="1">
        <w:r w:rsidRPr="00231385">
          <w:rPr>
            <w:rStyle w:val="Lienhypertexte"/>
          </w:rPr>
          <w:t xml:space="preserve">A propos de </w:t>
        </w:r>
        <w:proofErr w:type="spellStart"/>
        <w:r w:rsidRPr="00231385">
          <w:rPr>
            <w:rStyle w:val="Lienhypertexte"/>
          </w:rPr>
          <w:t>nous</w:t>
        </w:r>
      </w:hyperlink>
      <w:hyperlink r:id="rId27" w:history="1">
        <w:r w:rsidRPr="00231385">
          <w:rPr>
            <w:rStyle w:val="Lienhypertexte"/>
          </w:rPr>
          <w:t>Carrières</w:t>
        </w:r>
      </w:hyperlink>
      <w:hyperlink r:id="rId28" w:history="1">
        <w:r w:rsidRPr="00231385">
          <w:rPr>
            <w:rStyle w:val="Lienhypertexte"/>
          </w:rPr>
          <w:t>Réflexions</w:t>
        </w:r>
      </w:hyperlink>
      <w:hyperlink r:id="rId29" w:history="1">
        <w:r w:rsidRPr="00231385">
          <w:rPr>
            <w:rStyle w:val="Lienhypertexte"/>
          </w:rPr>
          <w:t>La</w:t>
        </w:r>
        <w:proofErr w:type="spellEnd"/>
        <w:r w:rsidRPr="00231385">
          <w:rPr>
            <w:rStyle w:val="Lienhypertexte"/>
          </w:rPr>
          <w:t xml:space="preserve"> diversité</w:t>
        </w:r>
      </w:hyperlink>
    </w:p>
    <w:p w14:paraId="0B5BA2DF" w14:textId="77777777" w:rsidR="00231385" w:rsidRPr="00231385" w:rsidRDefault="00231385" w:rsidP="00231385">
      <w:pPr>
        <w:rPr>
          <w:b/>
          <w:bCs/>
        </w:rPr>
      </w:pPr>
      <w:r w:rsidRPr="00231385">
        <w:rPr>
          <w:b/>
          <w:bCs/>
        </w:rPr>
        <w:t>Contact</w:t>
      </w:r>
    </w:p>
    <w:p w14:paraId="5583EE4C" w14:textId="77777777" w:rsidR="00231385" w:rsidRPr="00231385" w:rsidRDefault="00231385" w:rsidP="00231385">
      <w:hyperlink r:id="rId30" w:history="1">
        <w:proofErr w:type="spellStart"/>
        <w:r w:rsidRPr="00231385">
          <w:rPr>
            <w:rStyle w:val="Lienhypertexte"/>
          </w:rPr>
          <w:t>Sites</w:t>
        </w:r>
      </w:hyperlink>
      <w:hyperlink r:id="rId31" w:history="1">
        <w:r w:rsidRPr="00231385">
          <w:rPr>
            <w:rStyle w:val="Lienhypertexte"/>
          </w:rPr>
          <w:t>Dossier</w:t>
        </w:r>
        <w:proofErr w:type="spellEnd"/>
        <w:r w:rsidRPr="00231385">
          <w:rPr>
            <w:rStyle w:val="Lienhypertexte"/>
          </w:rPr>
          <w:t xml:space="preserve"> de presse</w:t>
        </w:r>
      </w:hyperlink>
    </w:p>
    <w:p w14:paraId="4159B6AC" w14:textId="77777777" w:rsidR="00231385" w:rsidRPr="00231385" w:rsidRDefault="00231385" w:rsidP="00231385">
      <w:r w:rsidRPr="00231385">
        <w:t>© 2023 I</w:t>
      </w:r>
    </w:p>
    <w:p w14:paraId="58F37A44" w14:textId="77777777" w:rsidR="001A6993" w:rsidRDefault="001A6993"/>
    <w:sectPr w:rsidR="001A6993" w:rsidSect="00231385">
      <w:pgSz w:w="12240" w:h="15840"/>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A39A7"/>
    <w:multiLevelType w:val="multilevel"/>
    <w:tmpl w:val="DBC0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6131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385"/>
    <w:rsid w:val="001A6993"/>
    <w:rsid w:val="00231385"/>
    <w:rsid w:val="00B311DF"/>
    <w:rsid w:val="00B65A7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74BB4"/>
  <w15:chartTrackingRefBased/>
  <w15:docId w15:val="{A1F53914-3F69-4B1D-8BE3-62E5DC842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313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313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3138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3138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3138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3138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3138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3138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3138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3138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3138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3138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3138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3138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3138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3138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3138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31385"/>
    <w:rPr>
      <w:rFonts w:eastAsiaTheme="majorEastAsia" w:cstheme="majorBidi"/>
      <w:color w:val="272727" w:themeColor="text1" w:themeTint="D8"/>
    </w:rPr>
  </w:style>
  <w:style w:type="paragraph" w:styleId="Titre">
    <w:name w:val="Title"/>
    <w:basedOn w:val="Normal"/>
    <w:next w:val="Normal"/>
    <w:link w:val="TitreCar"/>
    <w:uiPriority w:val="10"/>
    <w:qFormat/>
    <w:rsid w:val="002313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3138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3138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3138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31385"/>
    <w:pPr>
      <w:spacing w:before="160"/>
      <w:jc w:val="center"/>
    </w:pPr>
    <w:rPr>
      <w:i/>
      <w:iCs/>
      <w:color w:val="404040" w:themeColor="text1" w:themeTint="BF"/>
    </w:rPr>
  </w:style>
  <w:style w:type="character" w:customStyle="1" w:styleId="CitationCar">
    <w:name w:val="Citation Car"/>
    <w:basedOn w:val="Policepardfaut"/>
    <w:link w:val="Citation"/>
    <w:uiPriority w:val="29"/>
    <w:rsid w:val="00231385"/>
    <w:rPr>
      <w:i/>
      <w:iCs/>
      <w:color w:val="404040" w:themeColor="text1" w:themeTint="BF"/>
    </w:rPr>
  </w:style>
  <w:style w:type="paragraph" w:styleId="Paragraphedeliste">
    <w:name w:val="List Paragraph"/>
    <w:basedOn w:val="Normal"/>
    <w:uiPriority w:val="34"/>
    <w:qFormat/>
    <w:rsid w:val="00231385"/>
    <w:pPr>
      <w:ind w:left="720"/>
      <w:contextualSpacing/>
    </w:pPr>
  </w:style>
  <w:style w:type="character" w:styleId="Accentuationintense">
    <w:name w:val="Intense Emphasis"/>
    <w:basedOn w:val="Policepardfaut"/>
    <w:uiPriority w:val="21"/>
    <w:qFormat/>
    <w:rsid w:val="00231385"/>
    <w:rPr>
      <w:i/>
      <w:iCs/>
      <w:color w:val="0F4761" w:themeColor="accent1" w:themeShade="BF"/>
    </w:rPr>
  </w:style>
  <w:style w:type="paragraph" w:styleId="Citationintense">
    <w:name w:val="Intense Quote"/>
    <w:basedOn w:val="Normal"/>
    <w:next w:val="Normal"/>
    <w:link w:val="CitationintenseCar"/>
    <w:uiPriority w:val="30"/>
    <w:qFormat/>
    <w:rsid w:val="002313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31385"/>
    <w:rPr>
      <w:i/>
      <w:iCs/>
      <w:color w:val="0F4761" w:themeColor="accent1" w:themeShade="BF"/>
    </w:rPr>
  </w:style>
  <w:style w:type="character" w:styleId="Rfrenceintense">
    <w:name w:val="Intense Reference"/>
    <w:basedOn w:val="Policepardfaut"/>
    <w:uiPriority w:val="32"/>
    <w:qFormat/>
    <w:rsid w:val="00231385"/>
    <w:rPr>
      <w:b/>
      <w:bCs/>
      <w:smallCaps/>
      <w:color w:val="0F4761" w:themeColor="accent1" w:themeShade="BF"/>
      <w:spacing w:val="5"/>
    </w:rPr>
  </w:style>
  <w:style w:type="character" w:styleId="Lienhypertexte">
    <w:name w:val="Hyperlink"/>
    <w:basedOn w:val="Policepardfaut"/>
    <w:uiPriority w:val="99"/>
    <w:unhideWhenUsed/>
    <w:rsid w:val="00231385"/>
    <w:rPr>
      <w:color w:val="467886" w:themeColor="hyperlink"/>
      <w:u w:val="single"/>
    </w:rPr>
  </w:style>
  <w:style w:type="character" w:styleId="Mentionnonrsolue">
    <w:name w:val="Unresolved Mention"/>
    <w:basedOn w:val="Policepardfaut"/>
    <w:uiPriority w:val="99"/>
    <w:semiHidden/>
    <w:unhideWhenUsed/>
    <w:rsid w:val="002313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improving.com/fr-ca/thoughts/powering-modern-enterprises-part-3-from-raw-data-to-real-impact/" TargetMode="External"/><Relationship Id="rId18" Type="http://schemas.openxmlformats.org/officeDocument/2006/relationships/hyperlink" Target="https://www.improving.com/fr-ca/thoughts/why-most-ai-training-fails/" TargetMode="External"/><Relationship Id="rId26" Type="http://schemas.openxmlformats.org/officeDocument/2006/relationships/hyperlink" Target="https://www.improving.com/fr-ca/company/about/" TargetMode="External"/><Relationship Id="rId3" Type="http://schemas.openxmlformats.org/officeDocument/2006/relationships/settings" Target="settings.xml"/><Relationship Id="rId21" Type="http://schemas.openxmlformats.org/officeDocument/2006/relationships/hyperlink" Target="https://www.improving.com/fr-ca/services/outsourcing/" TargetMode="External"/><Relationship Id="rId7" Type="http://schemas.openxmlformats.org/officeDocument/2006/relationships/image" Target="media/image3.png"/><Relationship Id="rId12" Type="http://schemas.openxmlformats.org/officeDocument/2006/relationships/hyperlink" Target="https://www.improving.com/fr-ca/thoughts/inside-improving-part-3-better-data-for-better-decisions/" TargetMode="External"/><Relationship Id="rId17" Type="http://schemas.openxmlformats.org/officeDocument/2006/relationships/image" Target="media/image7.png"/><Relationship Id="rId25" Type="http://schemas.openxmlformats.org/officeDocument/2006/relationships/hyperlink" Target="https://www.improving.com/fr-ca/services/community/"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improving.com/fr-ca/thoughts/why-most-ai-training-fails/" TargetMode="External"/><Relationship Id="rId20" Type="http://schemas.openxmlformats.org/officeDocument/2006/relationships/hyperlink" Target="https://www.improving.com/fr-ca/partners/" TargetMode="External"/><Relationship Id="rId29" Type="http://schemas.openxmlformats.org/officeDocument/2006/relationships/hyperlink" Target="https://www.improving.com/fr-ca/careers/inclusion-diversity/"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hyperlink" Target="https://www.improving.com/fr-ca/services/training/" TargetMode="External"/><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www.improving.com/fr-ca/thoughts/powering-modern-enterprises-part-3-from-raw-data-to-real-impact/" TargetMode="External"/><Relationship Id="rId23" Type="http://schemas.openxmlformats.org/officeDocument/2006/relationships/hyperlink" Target="https://www.improving.com/fr-ca/services/consulting/" TargetMode="External"/><Relationship Id="rId28" Type="http://schemas.openxmlformats.org/officeDocument/2006/relationships/hyperlink" Target="https://www.improving.com/fr-ca/thoughts/" TargetMode="External"/><Relationship Id="rId10" Type="http://schemas.openxmlformats.org/officeDocument/2006/relationships/hyperlink" Target="https://www.improving.com/fr-ca/thoughts/inside-improving-part-3-better-data-for-better-decisions/" TargetMode="External"/><Relationship Id="rId19" Type="http://schemas.openxmlformats.org/officeDocument/2006/relationships/hyperlink" Target="https://www.improving.com/fr-ca/expertise/" TargetMode="External"/><Relationship Id="rId31" Type="http://schemas.openxmlformats.org/officeDocument/2006/relationships/hyperlink" Target="https://www.improving.com/fr-ca/media-kit/" TargetMode="External"/><Relationship Id="rId4" Type="http://schemas.openxmlformats.org/officeDocument/2006/relationships/webSettings" Target="webSettings.xml"/><Relationship Id="rId9" Type="http://schemas.openxmlformats.org/officeDocument/2006/relationships/hyperlink" Target="https://www.improving.com/fr-ca/thoughts/blogs/all/" TargetMode="External"/><Relationship Id="rId14" Type="http://schemas.openxmlformats.org/officeDocument/2006/relationships/image" Target="media/image6.png"/><Relationship Id="rId22" Type="http://schemas.openxmlformats.org/officeDocument/2006/relationships/hyperlink" Target="https://www.improving.com/fr-ca/services/development/" TargetMode="External"/><Relationship Id="rId27" Type="http://schemas.openxmlformats.org/officeDocument/2006/relationships/hyperlink" Target="https://www.improving.com/fr-ca/careers/" TargetMode="External"/><Relationship Id="rId30" Type="http://schemas.openxmlformats.org/officeDocument/2006/relationships/hyperlink" Target="https://www.improving.com/fr-ca/location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1799</Words>
  <Characters>9895</Characters>
  <Application>Microsoft Office Word</Application>
  <DocSecurity>0</DocSecurity>
  <Lines>82</Lines>
  <Paragraphs>23</Paragraphs>
  <ScaleCrop>false</ScaleCrop>
  <Company>Loto Quebec</Company>
  <LinksUpToDate>false</LinksUpToDate>
  <CharactersWithSpaces>11671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Demers Real</dc:creator>
  <cp:keywords/>
  <dc:description/>
  <cp:lastModifiedBy>Demers Real</cp:lastModifiedBy>
  <cp:revision>1</cp:revision>
  <dcterms:created xsi:type="dcterms:W3CDTF">2026-04-28T18:55:00Z</dcterms:created>
  <dcterms:modified xsi:type="dcterms:W3CDTF">2026-04-28T18:57:00Z</dcterms:modified>
</cp:coreProperties>
</file>