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DCF39" w14:textId="3D8F8B02" w:rsidR="00887F02" w:rsidRDefault="001A4421" w:rsidP="00887F02">
      <w:pPr>
        <w:pStyle w:val="Livrable"/>
      </w:pPr>
      <w:bookmarkStart w:id="0" w:name="_Toc417374127"/>
      <w:r w:rsidRPr="001A4421">
        <w:t>VPCTI/</w:t>
      </w:r>
      <w:r w:rsidR="00CD21F5">
        <w:t>DAE</w:t>
      </w:r>
      <w:r w:rsidRPr="001A4421">
        <w:t xml:space="preserve"> –</w:t>
      </w:r>
      <w:r>
        <w:t xml:space="preserve"> </w:t>
      </w:r>
      <w:r w:rsidRPr="001A4421">
        <w:t>Authentification/Autorisation</w:t>
      </w:r>
    </w:p>
    <w:p w14:paraId="7D038975" w14:textId="41EBC85F" w:rsidR="00887F02" w:rsidRDefault="001A4421" w:rsidP="00887F02">
      <w:pPr>
        <w:pStyle w:val="Livrable"/>
      </w:pPr>
      <w:r w:rsidRPr="001A4421">
        <w:t xml:space="preserve">JWT </w:t>
      </w:r>
      <w:r w:rsidR="00CD21F5">
        <w:t>–</w:t>
      </w:r>
      <w:r w:rsidRPr="001A4421">
        <w:t xml:space="preserve"> </w:t>
      </w:r>
      <w:r w:rsidR="00CD21F5">
        <w:t>Jeton API autoporteur</w:t>
      </w:r>
    </w:p>
    <w:p w14:paraId="0BBD3FD9" w14:textId="77777777" w:rsidR="00C3376A" w:rsidRDefault="00C3376A" w:rsidP="00887F02">
      <w:pPr>
        <w:pStyle w:val="Livrable"/>
        <w:rPr>
          <w:sz w:val="20"/>
          <w:szCs w:val="20"/>
        </w:rPr>
      </w:pPr>
    </w:p>
    <w:p w14:paraId="7647227F" w14:textId="14D9DC76" w:rsidR="00887F02" w:rsidRPr="00C3376A" w:rsidRDefault="007D6FA5" w:rsidP="00887F02">
      <w:pPr>
        <w:pStyle w:val="Livrable"/>
        <w:rPr>
          <w:sz w:val="20"/>
          <w:szCs w:val="20"/>
        </w:rPr>
      </w:pPr>
      <w:r>
        <w:rPr>
          <w:sz w:val="20"/>
          <w:szCs w:val="20"/>
        </w:rPr>
        <w:t>Dernière mise à jour</w:t>
      </w:r>
      <w:r w:rsidR="00887F02" w:rsidRPr="00C3376A">
        <w:rPr>
          <w:sz w:val="20"/>
          <w:szCs w:val="20"/>
        </w:rPr>
        <w:t xml:space="preserve"> : </w:t>
      </w:r>
      <w:r w:rsidR="001A4421">
        <w:rPr>
          <w:sz w:val="20"/>
          <w:szCs w:val="20"/>
        </w:rPr>
        <w:t>20</w:t>
      </w:r>
      <w:r w:rsidR="00454F98">
        <w:rPr>
          <w:sz w:val="20"/>
          <w:szCs w:val="20"/>
        </w:rPr>
        <w:t>21</w:t>
      </w:r>
      <w:r w:rsidR="00887F02" w:rsidRPr="00C3376A">
        <w:rPr>
          <w:sz w:val="20"/>
          <w:szCs w:val="20"/>
        </w:rPr>
        <w:t>.</w:t>
      </w:r>
      <w:r w:rsidR="001A4421">
        <w:rPr>
          <w:sz w:val="20"/>
          <w:szCs w:val="20"/>
        </w:rPr>
        <w:t>0</w:t>
      </w:r>
      <w:r w:rsidR="00454F98">
        <w:rPr>
          <w:sz w:val="20"/>
          <w:szCs w:val="20"/>
        </w:rPr>
        <w:t>9</w:t>
      </w:r>
      <w:r w:rsidR="00887F02" w:rsidRPr="00C3376A">
        <w:rPr>
          <w:sz w:val="20"/>
          <w:szCs w:val="20"/>
        </w:rPr>
        <w:t>.</w:t>
      </w:r>
      <w:r w:rsidR="001A4421">
        <w:rPr>
          <w:sz w:val="20"/>
          <w:szCs w:val="20"/>
        </w:rPr>
        <w:t>1</w:t>
      </w:r>
      <w:r w:rsidR="003970FF">
        <w:rPr>
          <w:sz w:val="20"/>
          <w:szCs w:val="20"/>
        </w:rPr>
        <w:t>5</w:t>
      </w:r>
    </w:p>
    <w:p w14:paraId="22036AF5" w14:textId="55CF8D9C" w:rsidR="00887F02" w:rsidRPr="00C3376A" w:rsidRDefault="00887F02" w:rsidP="00887F02">
      <w:pPr>
        <w:pStyle w:val="Livrable"/>
        <w:rPr>
          <w:sz w:val="20"/>
          <w:szCs w:val="20"/>
        </w:rPr>
      </w:pPr>
      <w:r w:rsidRPr="00C3376A">
        <w:rPr>
          <w:sz w:val="20"/>
          <w:szCs w:val="20"/>
        </w:rPr>
        <w:t xml:space="preserve">Version : </w:t>
      </w:r>
      <w:r w:rsidR="001A4421">
        <w:rPr>
          <w:sz w:val="20"/>
          <w:szCs w:val="20"/>
        </w:rPr>
        <w:t>1</w:t>
      </w:r>
      <w:r w:rsidRPr="00C3376A">
        <w:rPr>
          <w:sz w:val="20"/>
          <w:szCs w:val="20"/>
        </w:rPr>
        <w:t>.</w:t>
      </w:r>
      <w:r w:rsidR="003970FF">
        <w:rPr>
          <w:sz w:val="20"/>
          <w:szCs w:val="20"/>
        </w:rPr>
        <w:t>1</w:t>
      </w:r>
      <w:r w:rsidRPr="00C3376A">
        <w:rPr>
          <w:sz w:val="20"/>
          <w:szCs w:val="20"/>
        </w:rPr>
        <w:t>.</w:t>
      </w:r>
      <w:r w:rsidR="001A4421">
        <w:rPr>
          <w:sz w:val="20"/>
          <w:szCs w:val="20"/>
        </w:rPr>
        <w:t>0</w:t>
      </w:r>
    </w:p>
    <w:p w14:paraId="782B068D" w14:textId="77777777" w:rsidR="00887F02" w:rsidRDefault="00887F02" w:rsidP="00887F02">
      <w:pPr>
        <w:pStyle w:val="Livrable"/>
        <w:rPr>
          <w:sz w:val="20"/>
          <w:szCs w:val="20"/>
        </w:rPr>
      </w:pPr>
      <w:r w:rsidRPr="00C3376A">
        <w:rPr>
          <w:sz w:val="20"/>
          <w:szCs w:val="20"/>
        </w:rPr>
        <w:t>Préparé par : R. Demers</w:t>
      </w:r>
    </w:p>
    <w:bookmarkEnd w:id="0"/>
    <w:p w14:paraId="25A74F5A" w14:textId="77777777" w:rsidR="00E6367B" w:rsidRDefault="009C21C5" w:rsidP="00807B02">
      <w:pPr>
        <w:pStyle w:val="Titre1"/>
      </w:pPr>
      <w:r>
        <w:t>Contexte</w:t>
      </w:r>
    </w:p>
    <w:p w14:paraId="5E7D5896" w14:textId="265F4888" w:rsidR="00BF5B03" w:rsidRDefault="00BF5B03" w:rsidP="001A4421">
      <w:pPr>
        <w:pStyle w:val="Corpsdetexte"/>
      </w:pPr>
      <w:r>
        <w:t xml:space="preserve">Les intégrations avec nos partenaires nécessitent de mettre en place des jetons </w:t>
      </w:r>
      <w:r w:rsidR="003970FF">
        <w:t xml:space="preserve">JWT </w:t>
      </w:r>
      <w:r>
        <w:t xml:space="preserve">de style API. Ces jetons sont essentiellement « autoporteur ». Le jeton contient </w:t>
      </w:r>
      <w:r w:rsidR="003970FF">
        <w:t>toutes les</w:t>
      </w:r>
      <w:r>
        <w:t xml:space="preserve"> informations </w:t>
      </w:r>
      <w:r w:rsidR="003970FF">
        <w:t>nécessaires pour</w:t>
      </w:r>
      <w:r>
        <w:t xml:space="preserve"> permettre à un serveur de ressources</w:t>
      </w:r>
      <w:r w:rsidR="003970FF">
        <w:t xml:space="preserve"> (SOA)</w:t>
      </w:r>
      <w:r>
        <w:t xml:space="preserve"> d’effectuer ses opérations sans faire appel à un serveur d’authentification/autorisation.</w:t>
      </w:r>
    </w:p>
    <w:p w14:paraId="3496744F" w14:textId="1686798B" w:rsidR="003A0546" w:rsidRDefault="00BF5B03" w:rsidP="001A4421">
      <w:pPr>
        <w:pStyle w:val="Corpsdetexte"/>
      </w:pPr>
      <w:r>
        <w:t xml:space="preserve">Cette synthèse présente les principes et concepts d’un jeton </w:t>
      </w:r>
      <w:r w:rsidR="00744A2D">
        <w:t xml:space="preserve">JWT de style </w:t>
      </w:r>
      <w:r>
        <w:t>API. Cette présentation s’accompagne d’une implémentation de référence</w:t>
      </w:r>
      <w:r>
        <w:rPr>
          <w:rStyle w:val="Appelnotedebasdep"/>
        </w:rPr>
        <w:footnoteReference w:id="1"/>
      </w:r>
      <w:r>
        <w:t>.</w:t>
      </w:r>
    </w:p>
    <w:p w14:paraId="0AF8CABA" w14:textId="77777777" w:rsidR="00CF6411" w:rsidRDefault="00CF6411" w:rsidP="00CF6411">
      <w:pPr>
        <w:pStyle w:val="Titre2"/>
      </w:pPr>
      <w:r>
        <w:t>Portée</w:t>
      </w:r>
    </w:p>
    <w:p w14:paraId="0585F4C0" w14:textId="1EB32895" w:rsidR="00585DB4" w:rsidRDefault="00F14349" w:rsidP="00CF6411">
      <w:pPr>
        <w:pStyle w:val="Corpsdetexte"/>
      </w:pPr>
      <w:r>
        <w:t>Cette synthèse n’est pas une formation sur les processus d’authentification/autorisation</w:t>
      </w:r>
      <w:r w:rsidR="00585DB4">
        <w:t>.</w:t>
      </w:r>
      <w:r>
        <w:t xml:space="preserve"> Nos objectifs sont de </w:t>
      </w:r>
      <w:r w:rsidR="00AC330D">
        <w:t>démontrer avec un exemple concret</w:t>
      </w:r>
      <w:r>
        <w:t xml:space="preserve"> </w:t>
      </w:r>
      <w:r w:rsidR="00AC330D">
        <w:t>une</w:t>
      </w:r>
      <w:r>
        <w:t xml:space="preserve"> </w:t>
      </w:r>
      <w:r w:rsidR="00AC330D">
        <w:t>implémentation d’un</w:t>
      </w:r>
      <w:r>
        <w:t xml:space="preserve"> jeton </w:t>
      </w:r>
      <w:r w:rsidR="00AC330D">
        <w:t xml:space="preserve">JWT de style </w:t>
      </w:r>
      <w:r>
        <w:t xml:space="preserve">API avec le Framework Spring. </w:t>
      </w:r>
    </w:p>
    <w:p w14:paraId="0D0D1069" w14:textId="16C18510" w:rsidR="00807B02" w:rsidRDefault="00767DCB" w:rsidP="00807B02">
      <w:pPr>
        <w:pStyle w:val="Titre1"/>
      </w:pPr>
      <w:r>
        <w:t>Le</w:t>
      </w:r>
      <w:r w:rsidR="008211BC">
        <w:t>s</w:t>
      </w:r>
      <w:r w:rsidR="00482C5B">
        <w:t xml:space="preserve"> </w:t>
      </w:r>
      <w:r w:rsidR="00F14349">
        <w:t>acteurs</w:t>
      </w:r>
    </w:p>
    <w:p w14:paraId="518A67B3" w14:textId="337F7D1F" w:rsidR="008B0FDC" w:rsidRDefault="003B47D6" w:rsidP="003B47D6">
      <w:pPr>
        <w:pStyle w:val="Corpsdetexte"/>
      </w:pPr>
      <w:r>
        <w:t>Les acteurs représentent les entités (personnes ou machines) qui utilisent</w:t>
      </w:r>
      <w:r w:rsidR="00BB5543">
        <w:t xml:space="preserve"> et/ou implémentent</w:t>
      </w:r>
      <w:r>
        <w:t xml:space="preserve"> </w:t>
      </w:r>
      <w:r w:rsidR="00BB5543">
        <w:t>le</w:t>
      </w:r>
      <w:r w:rsidR="00FF7772">
        <w:t>s</w:t>
      </w:r>
      <w:r w:rsidR="00BB5543">
        <w:t xml:space="preserve"> </w:t>
      </w:r>
      <w:r w:rsidR="00FF7772">
        <w:t>processus</w:t>
      </w:r>
      <w:r w:rsidR="008211BC">
        <w:t xml:space="preserve"> d’authentification et/ou autorisation</w:t>
      </w:r>
      <w:r>
        <w:t xml:space="preserve">. </w:t>
      </w:r>
      <w:r w:rsidR="008B0FDC">
        <w:t xml:space="preserve">La figure suivante présente </w:t>
      </w:r>
      <w:r w:rsidR="00BB5543">
        <w:t>c</w:t>
      </w:r>
      <w:r w:rsidR="008B0FDC">
        <w:t>es acteurs.</w:t>
      </w:r>
    </w:p>
    <w:p w14:paraId="45B9171E" w14:textId="77777777" w:rsidR="00F679BD" w:rsidRDefault="003710BA" w:rsidP="008B0FDC">
      <w:pPr>
        <w:pStyle w:val="Lgende"/>
      </w:pPr>
      <w:r>
        <w:rPr>
          <w:noProof/>
          <w:lang w:eastAsia="fr-CA"/>
        </w:rPr>
        <w:drawing>
          <wp:inline distT="0" distB="0" distL="0" distR="0" wp14:anchorId="5BC86A96" wp14:editId="32ADE4DE">
            <wp:extent cx="4261449" cy="2757412"/>
            <wp:effectExtent l="0" t="0" r="635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CTI-DAA-Sécurité-OAuthJWT-Acteurs-1.0.0.jpg"/>
                    <pic:cNvPicPr/>
                  </pic:nvPicPr>
                  <pic:blipFill>
                    <a:blip r:embed="rId8">
                      <a:extLst>
                        <a:ext uri="{28A0092B-C50C-407E-A947-70E740481C1C}">
                          <a14:useLocalDpi xmlns:a14="http://schemas.microsoft.com/office/drawing/2010/main" val="0"/>
                        </a:ext>
                      </a:extLst>
                    </a:blip>
                    <a:stretch>
                      <a:fillRect/>
                    </a:stretch>
                  </pic:blipFill>
                  <pic:spPr>
                    <a:xfrm>
                      <a:off x="0" y="0"/>
                      <a:ext cx="4298960" cy="2781684"/>
                    </a:xfrm>
                    <a:prstGeom prst="rect">
                      <a:avLst/>
                    </a:prstGeom>
                  </pic:spPr>
                </pic:pic>
              </a:graphicData>
            </a:graphic>
          </wp:inline>
        </w:drawing>
      </w:r>
    </w:p>
    <w:p w14:paraId="68B8B29D" w14:textId="3D033C81" w:rsidR="008B0FDC" w:rsidRDefault="008B0FDC" w:rsidP="008B0FDC">
      <w:pPr>
        <w:pStyle w:val="Lgende"/>
        <w:rPr>
          <w:b w:val="0"/>
        </w:rPr>
      </w:pPr>
      <w:r>
        <w:t xml:space="preserve">Figure </w:t>
      </w:r>
      <w:r w:rsidR="00160BF0">
        <w:fldChar w:fldCharType="begin"/>
      </w:r>
      <w:r w:rsidR="00160BF0">
        <w:instrText xml:space="preserve"> SEQ Figure \* ARABIC </w:instrText>
      </w:r>
      <w:r w:rsidR="00160BF0">
        <w:fldChar w:fldCharType="separate"/>
      </w:r>
      <w:r w:rsidR="00F6531F">
        <w:rPr>
          <w:noProof/>
        </w:rPr>
        <w:t>1</w:t>
      </w:r>
      <w:r w:rsidR="00160BF0">
        <w:rPr>
          <w:noProof/>
        </w:rPr>
        <w:fldChar w:fldCharType="end"/>
      </w:r>
      <w:r>
        <w:t>. Acteurs</w:t>
      </w:r>
    </w:p>
    <w:p w14:paraId="10A90D46" w14:textId="77777777" w:rsidR="00E73E54" w:rsidRPr="003B47D6" w:rsidRDefault="00E73E54" w:rsidP="00E73E54">
      <w:pPr>
        <w:pStyle w:val="Corpsdetexte"/>
        <w:rPr>
          <w:u w:val="single"/>
        </w:rPr>
      </w:pPr>
      <w:r w:rsidRPr="003B47D6">
        <w:rPr>
          <w:u w:val="single"/>
        </w:rPr>
        <w:lastRenderedPageBreak/>
        <w:t xml:space="preserve">Le détenteur des </w:t>
      </w:r>
      <w:r>
        <w:rPr>
          <w:u w:val="single"/>
        </w:rPr>
        <w:t>ressources</w:t>
      </w:r>
      <w:r w:rsidR="00D137A8" w:rsidRPr="00D137A8">
        <w:rPr>
          <w:u w:val="single"/>
        </w:rPr>
        <w:t xml:space="preserve"> </w:t>
      </w:r>
      <w:r w:rsidR="00D137A8">
        <w:rPr>
          <w:u w:val="single"/>
        </w:rPr>
        <w:t>(</w:t>
      </w:r>
      <w:r w:rsidR="00D137A8" w:rsidRPr="003B47D6">
        <w:rPr>
          <w:u w:val="single"/>
        </w:rPr>
        <w:t>Ressource Owner</w:t>
      </w:r>
      <w:r w:rsidR="00D137A8">
        <w:rPr>
          <w:u w:val="single"/>
        </w:rPr>
        <w:t>)</w:t>
      </w:r>
    </w:p>
    <w:p w14:paraId="406F00E9" w14:textId="77777777" w:rsidR="0046073C" w:rsidRDefault="00E73E54" w:rsidP="00E73E54">
      <w:pPr>
        <w:pStyle w:val="Corpsdetexte"/>
      </w:pPr>
      <w:r>
        <w:t xml:space="preserve">C’est l’entité </w:t>
      </w:r>
      <w:r w:rsidR="007052F6">
        <w:t>(</w:t>
      </w:r>
      <w:r w:rsidR="007052F6" w:rsidRPr="007052F6">
        <w:rPr>
          <w:b/>
          <w:color w:val="C00000"/>
        </w:rPr>
        <w:t>A</w:t>
      </w:r>
      <w:r w:rsidR="007052F6">
        <w:t xml:space="preserve">) </w:t>
      </w:r>
      <w:r>
        <w:t>qui accorde l’accès à une ressource protégée. Le détenteur peut être une machine ou une personne (utilisateur).</w:t>
      </w:r>
      <w:r w:rsidR="00574C3C">
        <w:t xml:space="preserve"> </w:t>
      </w:r>
    </w:p>
    <w:p w14:paraId="7D82B33F" w14:textId="09E8FD12" w:rsidR="00E73E54" w:rsidRDefault="00574C3C" w:rsidP="00E73E54">
      <w:pPr>
        <w:pStyle w:val="Corpsdetexte"/>
      </w:pPr>
      <w:r>
        <w:t xml:space="preserve">Il </w:t>
      </w:r>
      <w:r w:rsidR="0046073C">
        <w:t xml:space="preserve">faut </w:t>
      </w:r>
      <w:r>
        <w:t>noter que la ressource peut être représentée par une action</w:t>
      </w:r>
      <w:r w:rsidR="0046073C">
        <w:t xml:space="preserve"> qui est imputable au détenteur ayant les droits de faire cette action.</w:t>
      </w:r>
      <w:r w:rsidR="00E4229D">
        <w:t xml:space="preserve"> Exemple :</w:t>
      </w:r>
      <w:r>
        <w:t xml:space="preserve"> </w:t>
      </w:r>
      <w:r w:rsidR="00E4229D">
        <w:t>« </w:t>
      </w:r>
      <w:r w:rsidR="007F3FEE">
        <w:t>Acheter</w:t>
      </w:r>
      <w:r w:rsidR="00E4229D">
        <w:t> »</w:t>
      </w:r>
      <w:r>
        <w:t xml:space="preserve"> un produit. Le produit n’appartient pas nécessairement au détenteur.</w:t>
      </w:r>
      <w:r w:rsidR="00E4229D">
        <w:t xml:space="preserve"> </w:t>
      </w:r>
      <w:r w:rsidR="002A65B3">
        <w:t>Cependant, l</w:t>
      </w:r>
      <w:r w:rsidR="00E4229D">
        <w:t xml:space="preserve">e détenteur est </w:t>
      </w:r>
      <w:r w:rsidR="008211BC">
        <w:t>imputable de</w:t>
      </w:r>
      <w:r w:rsidR="00E4229D">
        <w:t xml:space="preserve"> l’action de « </w:t>
      </w:r>
      <w:r w:rsidR="007F3FEE">
        <w:t>Acheter</w:t>
      </w:r>
      <w:r w:rsidR="00E4229D">
        <w:t> »</w:t>
      </w:r>
      <w:r>
        <w:t>.</w:t>
      </w:r>
    </w:p>
    <w:p w14:paraId="1A237877" w14:textId="77777777" w:rsidR="00E73E54" w:rsidRPr="003B47D6" w:rsidRDefault="00D137A8" w:rsidP="00E73E54">
      <w:pPr>
        <w:pStyle w:val="Corpsdetexte"/>
        <w:rPr>
          <w:u w:val="single"/>
        </w:rPr>
      </w:pPr>
      <w:r>
        <w:rPr>
          <w:u w:val="single"/>
        </w:rPr>
        <w:t>A</w:t>
      </w:r>
      <w:r w:rsidR="004E5950">
        <w:rPr>
          <w:u w:val="single"/>
        </w:rPr>
        <w:t>pplication cliente</w:t>
      </w:r>
      <w:r w:rsidRPr="00D137A8">
        <w:rPr>
          <w:u w:val="single"/>
        </w:rPr>
        <w:t xml:space="preserve"> </w:t>
      </w:r>
      <w:r>
        <w:rPr>
          <w:u w:val="single"/>
        </w:rPr>
        <w:t>(</w:t>
      </w:r>
      <w:r w:rsidRPr="003B47D6">
        <w:rPr>
          <w:u w:val="single"/>
        </w:rPr>
        <w:t>Client</w:t>
      </w:r>
      <w:r>
        <w:rPr>
          <w:u w:val="single"/>
        </w:rPr>
        <w:t>)</w:t>
      </w:r>
    </w:p>
    <w:p w14:paraId="5DD13B61" w14:textId="465E9FAD" w:rsidR="00E73E54" w:rsidRDefault="00E73E54" w:rsidP="00E73E54">
      <w:pPr>
        <w:pStyle w:val="Corpsdetexte"/>
      </w:pPr>
      <w:r>
        <w:t xml:space="preserve">Représente </w:t>
      </w:r>
      <w:r w:rsidR="007052F6">
        <w:t>(</w:t>
      </w:r>
      <w:r w:rsidR="007052F6">
        <w:rPr>
          <w:b/>
          <w:color w:val="C00000"/>
        </w:rPr>
        <w:t>B</w:t>
      </w:r>
      <w:r w:rsidR="007052F6">
        <w:t xml:space="preserve">) </w:t>
      </w:r>
      <w:r>
        <w:t xml:space="preserve">une application qui demande accès à des ressources protégées au nom du détenteur </w:t>
      </w:r>
      <w:r w:rsidR="00C5306B">
        <w:t>en utilisant</w:t>
      </w:r>
      <w:r>
        <w:t xml:space="preserve"> sa permission. Le client est typiquement : une application </w:t>
      </w:r>
      <w:r w:rsidR="008211BC">
        <w:t>serveur, une</w:t>
      </w:r>
      <w:r>
        <w:t xml:space="preserve"> application JavaScript côté client (fureteur) ou une application mobile.</w:t>
      </w:r>
      <w:r w:rsidR="00122CAE">
        <w:t xml:space="preserve"> Il faut noter que le client peut également </w:t>
      </w:r>
      <w:r w:rsidR="00172184">
        <w:t>posséder</w:t>
      </w:r>
      <w:r w:rsidR="00122CAE">
        <w:t xml:space="preserve"> ses propres ressources. Il est alors un client détenteur.</w:t>
      </w:r>
    </w:p>
    <w:p w14:paraId="3EDFE363" w14:textId="77777777" w:rsidR="003B47D6" w:rsidRPr="003B47D6" w:rsidRDefault="00D137A8" w:rsidP="003B47D6">
      <w:pPr>
        <w:pStyle w:val="Corpsdetexte"/>
        <w:rPr>
          <w:u w:val="single"/>
        </w:rPr>
      </w:pPr>
      <w:r>
        <w:rPr>
          <w:u w:val="single"/>
        </w:rPr>
        <w:t>S</w:t>
      </w:r>
      <w:r w:rsidRPr="003B47D6">
        <w:rPr>
          <w:u w:val="single"/>
        </w:rPr>
        <w:t>erveur de ressources</w:t>
      </w:r>
      <w:r>
        <w:rPr>
          <w:u w:val="single"/>
        </w:rPr>
        <w:t xml:space="preserve"> (</w:t>
      </w:r>
      <w:r w:rsidR="003B47D6" w:rsidRPr="003B47D6">
        <w:rPr>
          <w:u w:val="single"/>
        </w:rPr>
        <w:t>Ressource Server</w:t>
      </w:r>
      <w:r>
        <w:rPr>
          <w:u w:val="single"/>
        </w:rPr>
        <w:t>)</w:t>
      </w:r>
    </w:p>
    <w:p w14:paraId="2E231D11" w14:textId="32E9DD99" w:rsidR="003B47D6" w:rsidRDefault="00E73E54" w:rsidP="00E73E54">
      <w:pPr>
        <w:pStyle w:val="Corpsdetexte"/>
      </w:pPr>
      <w:r>
        <w:t xml:space="preserve">C’est le/les </w:t>
      </w:r>
      <w:r w:rsidR="003B47D6">
        <w:t>serveur</w:t>
      </w:r>
      <w:r>
        <w:t xml:space="preserve">s </w:t>
      </w:r>
      <w:r w:rsidR="007052F6">
        <w:t>(</w:t>
      </w:r>
      <w:r w:rsidR="007052F6">
        <w:rPr>
          <w:b/>
          <w:color w:val="C00000"/>
        </w:rPr>
        <w:t>C</w:t>
      </w:r>
      <w:r w:rsidR="007052F6">
        <w:t xml:space="preserve">) </w:t>
      </w:r>
      <w:r w:rsidR="003B47D6">
        <w:t>qui héberge</w:t>
      </w:r>
      <w:r>
        <w:t>nt</w:t>
      </w:r>
      <w:r w:rsidR="003B47D6">
        <w:t xml:space="preserve"> </w:t>
      </w:r>
      <w:r>
        <w:t>les</w:t>
      </w:r>
      <w:r w:rsidR="003B47D6">
        <w:t xml:space="preserve"> ressources </w:t>
      </w:r>
      <w:r>
        <w:t xml:space="preserve">qui sont </w:t>
      </w:r>
      <w:r w:rsidR="003B47D6">
        <w:t>protégées</w:t>
      </w:r>
      <w:r>
        <w:t xml:space="preserve">. Ils ont la capacité </w:t>
      </w:r>
      <w:r w:rsidR="003B47D6">
        <w:t xml:space="preserve">d'accepter et de répondre aux demandes de ressources en utilisant les </w:t>
      </w:r>
      <w:r w:rsidR="00AB5C58">
        <w:t xml:space="preserve">créances du détenteur </w:t>
      </w:r>
      <w:r w:rsidR="007254CF">
        <w:t>(</w:t>
      </w:r>
      <w:r w:rsidR="008211BC" w:rsidRPr="008211BC">
        <w:rPr>
          <w:u w:val="single"/>
        </w:rPr>
        <w:t>via</w:t>
      </w:r>
      <w:r w:rsidR="00AB5C58" w:rsidRPr="008211BC">
        <w:rPr>
          <w:u w:val="single"/>
        </w:rPr>
        <w:t xml:space="preserve"> </w:t>
      </w:r>
      <w:r w:rsidR="008211BC" w:rsidRPr="008211BC">
        <w:rPr>
          <w:u w:val="single"/>
        </w:rPr>
        <w:t xml:space="preserve">le </w:t>
      </w:r>
      <w:r w:rsidR="003B47D6" w:rsidRPr="008211BC">
        <w:rPr>
          <w:u w:val="single"/>
        </w:rPr>
        <w:t xml:space="preserve">jeton </w:t>
      </w:r>
      <w:r w:rsidR="008211BC" w:rsidRPr="008211BC">
        <w:rPr>
          <w:u w:val="single"/>
        </w:rPr>
        <w:t>API</w:t>
      </w:r>
      <w:r w:rsidR="007254CF">
        <w:t>)</w:t>
      </w:r>
      <w:r w:rsidR="003B47D6">
        <w:t>.</w:t>
      </w:r>
    </w:p>
    <w:p w14:paraId="141ECF53" w14:textId="77777777" w:rsidR="00E73E54" w:rsidRPr="004D332C" w:rsidRDefault="00D137A8" w:rsidP="00E73E54">
      <w:pPr>
        <w:pStyle w:val="Corpsdetexte"/>
        <w:rPr>
          <w:u w:val="single"/>
        </w:rPr>
      </w:pPr>
      <w:r>
        <w:rPr>
          <w:u w:val="single"/>
        </w:rPr>
        <w:t>S</w:t>
      </w:r>
      <w:r w:rsidRPr="004D332C">
        <w:rPr>
          <w:u w:val="single"/>
        </w:rPr>
        <w:t xml:space="preserve">erveur </w:t>
      </w:r>
      <w:r>
        <w:rPr>
          <w:u w:val="single"/>
        </w:rPr>
        <w:t>de sécurité (</w:t>
      </w:r>
      <w:r w:rsidR="00E73E54" w:rsidRPr="004D332C">
        <w:rPr>
          <w:u w:val="single"/>
        </w:rPr>
        <w:t>Authorization Server</w:t>
      </w:r>
      <w:r>
        <w:rPr>
          <w:u w:val="single"/>
        </w:rPr>
        <w:t>)</w:t>
      </w:r>
    </w:p>
    <w:p w14:paraId="7D0454D4" w14:textId="4AF92DA8" w:rsidR="00E73E54" w:rsidRDefault="008455EF" w:rsidP="00E73E54">
      <w:pPr>
        <w:pStyle w:val="Corpsdetexte"/>
      </w:pPr>
      <w:r>
        <w:t>C’est le/les</w:t>
      </w:r>
      <w:r w:rsidR="00E73E54">
        <w:t xml:space="preserve"> serveur</w:t>
      </w:r>
      <w:r>
        <w:t>s</w:t>
      </w:r>
      <w:r w:rsidR="00E73E54">
        <w:t xml:space="preserve"> </w:t>
      </w:r>
      <w:r w:rsidR="007052F6">
        <w:t>(</w:t>
      </w:r>
      <w:r w:rsidR="007052F6">
        <w:rPr>
          <w:b/>
          <w:color w:val="C00000"/>
        </w:rPr>
        <w:t>D</w:t>
      </w:r>
      <w:r w:rsidR="007052F6">
        <w:t xml:space="preserve">) </w:t>
      </w:r>
      <w:r w:rsidR="00E73E54">
        <w:t xml:space="preserve">qui </w:t>
      </w:r>
      <w:r w:rsidR="003131AA">
        <w:t>valide</w:t>
      </w:r>
      <w:r w:rsidR="006E1B62">
        <w:t xml:space="preserve">nt </w:t>
      </w:r>
      <w:r w:rsidR="003131AA">
        <w:t xml:space="preserve">les créances d’un détenteur et qui </w:t>
      </w:r>
      <w:r w:rsidR="00E73E54">
        <w:t>délivre</w:t>
      </w:r>
      <w:r w:rsidR="006E1B62">
        <w:t xml:space="preserve">nt </w:t>
      </w:r>
      <w:r>
        <w:t>l</w:t>
      </w:r>
      <w:r w:rsidR="00E73E54">
        <w:t>e jeton d'accès</w:t>
      </w:r>
      <w:r w:rsidR="003131AA">
        <w:t xml:space="preserve">. </w:t>
      </w:r>
      <w:r w:rsidR="00E936E6">
        <w:t>Il faut noter que les processus pour l’authentification et l’autorisation peuvent être sur des serveurs distincts.</w:t>
      </w:r>
    </w:p>
    <w:p w14:paraId="545969FC" w14:textId="52EEF393" w:rsidR="0084233D" w:rsidRPr="003131AA" w:rsidRDefault="0084233D" w:rsidP="00E73E54">
      <w:pPr>
        <w:pStyle w:val="Corpsdetexte"/>
      </w:pPr>
      <w:r>
        <w:t>De plus, la génération d’un jeton API s’effectue une seule fois. La génération de ce jeton peut être effectuée par le serveur de sécurité et/ou une application indépendante.</w:t>
      </w:r>
    </w:p>
    <w:p w14:paraId="6DC3F1C1" w14:textId="48F1229A" w:rsidR="00A55973" w:rsidRDefault="00767DCB" w:rsidP="00A55973">
      <w:pPr>
        <w:pStyle w:val="Titre1"/>
      </w:pPr>
      <w:r>
        <w:t xml:space="preserve">Les </w:t>
      </w:r>
      <w:r w:rsidR="00A27A68">
        <w:t>jetons JWT</w:t>
      </w:r>
    </w:p>
    <w:p w14:paraId="111E7C2B" w14:textId="77777777" w:rsidR="00032B9A" w:rsidRDefault="00C10175" w:rsidP="00A55973">
      <w:pPr>
        <w:pStyle w:val="Corpsdetexte"/>
      </w:pPr>
      <w:r>
        <w:t xml:space="preserve">Le </w:t>
      </w:r>
      <w:r w:rsidR="00032B9A">
        <w:t xml:space="preserve">cadre de référence </w:t>
      </w:r>
      <w:r>
        <w:t>OAuth</w:t>
      </w:r>
      <w:r w:rsidR="00032B9A">
        <w:t xml:space="preserve"> </w:t>
      </w:r>
      <w:r w:rsidR="000F7033">
        <w:t xml:space="preserve">2.0 </w:t>
      </w:r>
      <w:r w:rsidR="00032B9A">
        <w:t xml:space="preserve">n’inclut pas de </w:t>
      </w:r>
      <w:r w:rsidR="00090F9F">
        <w:t>spécification</w:t>
      </w:r>
      <w:r w:rsidR="000F7033">
        <w:t>s</w:t>
      </w:r>
      <w:r w:rsidR="00032B9A">
        <w:t xml:space="preserve"> pour la construction des jetons. Les jetons O</w:t>
      </w:r>
      <w:r w:rsidR="00536DF3">
        <w:t>A</w:t>
      </w:r>
      <w:r w:rsidR="00032B9A">
        <w:t>uth</w:t>
      </w:r>
      <w:r w:rsidR="000F7033">
        <w:t xml:space="preserve"> 2.0</w:t>
      </w:r>
      <w:r w:rsidR="00032B9A">
        <w:t xml:space="preserve"> ne peuvent pas être « interprétés » par le serveur de ressources. La figure suivante présente une demande d’accès à une ressource.</w:t>
      </w:r>
    </w:p>
    <w:p w14:paraId="598E2542" w14:textId="77777777" w:rsidR="00032B9A" w:rsidRDefault="00E378C7" w:rsidP="00032B9A">
      <w:pPr>
        <w:pStyle w:val="Lgende"/>
      </w:pPr>
      <w:r>
        <w:rPr>
          <w:noProof/>
          <w:lang w:eastAsia="fr-CA"/>
        </w:rPr>
        <w:drawing>
          <wp:inline distT="0" distB="0" distL="0" distR="0" wp14:anchorId="333A6869" wp14:editId="6109E53D">
            <wp:extent cx="2847975" cy="240030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CTI-DAA-Sécurité-OAuthJWT-Token-1.0.0.jpg"/>
                    <pic:cNvPicPr/>
                  </pic:nvPicPr>
                  <pic:blipFill>
                    <a:blip r:embed="rId9">
                      <a:extLst>
                        <a:ext uri="{28A0092B-C50C-407E-A947-70E740481C1C}">
                          <a14:useLocalDpi xmlns:a14="http://schemas.microsoft.com/office/drawing/2010/main" val="0"/>
                        </a:ext>
                      </a:extLst>
                    </a:blip>
                    <a:stretch>
                      <a:fillRect/>
                    </a:stretch>
                  </pic:blipFill>
                  <pic:spPr>
                    <a:xfrm>
                      <a:off x="0" y="0"/>
                      <a:ext cx="2912297" cy="2454512"/>
                    </a:xfrm>
                    <a:prstGeom prst="rect">
                      <a:avLst/>
                    </a:prstGeom>
                  </pic:spPr>
                </pic:pic>
              </a:graphicData>
            </a:graphic>
          </wp:inline>
        </w:drawing>
      </w:r>
    </w:p>
    <w:p w14:paraId="3D383230" w14:textId="3C669487" w:rsidR="00032B9A" w:rsidRDefault="00032B9A" w:rsidP="00032B9A">
      <w:pPr>
        <w:pStyle w:val="Lgende"/>
        <w:rPr>
          <w:b w:val="0"/>
        </w:rPr>
      </w:pPr>
      <w:r>
        <w:t xml:space="preserve">Figure </w:t>
      </w:r>
      <w:r w:rsidR="00160BF0">
        <w:fldChar w:fldCharType="begin"/>
      </w:r>
      <w:r w:rsidR="00160BF0">
        <w:instrText xml:space="preserve"> SEQ Figure \* ARABIC </w:instrText>
      </w:r>
      <w:r w:rsidR="00160BF0">
        <w:fldChar w:fldCharType="separate"/>
      </w:r>
      <w:r w:rsidR="00F6531F">
        <w:rPr>
          <w:noProof/>
        </w:rPr>
        <w:t>2</w:t>
      </w:r>
      <w:r w:rsidR="00160BF0">
        <w:rPr>
          <w:noProof/>
        </w:rPr>
        <w:fldChar w:fldCharType="end"/>
      </w:r>
      <w:r>
        <w:t>. Flux – Validation des créances</w:t>
      </w:r>
    </w:p>
    <w:p w14:paraId="2FEA33C7" w14:textId="77777777" w:rsidR="00E378C7" w:rsidRPr="00E378C7" w:rsidRDefault="00E378C7" w:rsidP="00A55973">
      <w:pPr>
        <w:pStyle w:val="Corpsdetexte"/>
        <w:rPr>
          <w:u w:val="single"/>
        </w:rPr>
      </w:pPr>
      <w:r w:rsidRPr="00E378C7">
        <w:rPr>
          <w:u w:val="single"/>
        </w:rPr>
        <w:lastRenderedPageBreak/>
        <w:t>Description</w:t>
      </w:r>
    </w:p>
    <w:p w14:paraId="46D1390D" w14:textId="77777777" w:rsidR="00032B9A" w:rsidRDefault="00E378C7" w:rsidP="00A55973">
      <w:pPr>
        <w:pStyle w:val="Corpsdetexte"/>
      </w:pPr>
      <w:r>
        <w:t>Une requête (</w:t>
      </w:r>
      <w:r w:rsidRPr="00E378C7">
        <w:rPr>
          <w:b/>
          <w:color w:val="C00000"/>
        </w:rPr>
        <w:t>I</w:t>
      </w:r>
      <w:r>
        <w:t>) pour accéder à une ressource doit inclure le jeton qui représente la créance qui permet d’accéder à la ressource (</w:t>
      </w:r>
      <w:r w:rsidRPr="00E378C7">
        <w:rPr>
          <w:b/>
          <w:color w:val="C00000"/>
        </w:rPr>
        <w:t>L</w:t>
      </w:r>
      <w:r>
        <w:t>). Cependant, le serveur de ressources doit valider le jeton auprès du serveur de sécurité (</w:t>
      </w:r>
      <w:r w:rsidRPr="00E378C7">
        <w:rPr>
          <w:b/>
          <w:color w:val="C00000"/>
        </w:rPr>
        <w:t>J</w:t>
      </w:r>
      <w:r>
        <w:t xml:space="preserve">, </w:t>
      </w:r>
      <w:r w:rsidRPr="00E378C7">
        <w:rPr>
          <w:b/>
          <w:color w:val="C00000"/>
        </w:rPr>
        <w:t>K</w:t>
      </w:r>
      <w:r>
        <w:t>). Le serveur de ressource ne peut pas faire cette validation.</w:t>
      </w:r>
    </w:p>
    <w:p w14:paraId="638686CE" w14:textId="3432E83B" w:rsidR="000F7033" w:rsidRDefault="00E378C7" w:rsidP="00A55973">
      <w:pPr>
        <w:pStyle w:val="Corpsdetexte"/>
      </w:pPr>
      <w:r>
        <w:t xml:space="preserve">Cette limitation devient </w:t>
      </w:r>
      <w:r w:rsidR="00563AE1">
        <w:t xml:space="preserve">vite un irritant </w:t>
      </w:r>
      <w:r>
        <w:t>dans une architecture distribuée</w:t>
      </w:r>
      <w:r w:rsidR="00341167">
        <w:t xml:space="preserve"> </w:t>
      </w:r>
      <w:r w:rsidR="00563AE1">
        <w:t>WAN ou les serveurs/services ne sont pas toujours v</w:t>
      </w:r>
      <w:r w:rsidR="000F7033">
        <w:t>isible</w:t>
      </w:r>
      <w:r w:rsidR="005F098E">
        <w:t>s</w:t>
      </w:r>
      <w:r w:rsidR="000F7033">
        <w:t>/disponible</w:t>
      </w:r>
      <w:r w:rsidR="005F098E">
        <w:t>s</w:t>
      </w:r>
      <w:r w:rsidR="004E2138">
        <w:t>.</w:t>
      </w:r>
    </w:p>
    <w:p w14:paraId="3AEE79EF" w14:textId="107F4F51" w:rsidR="00B833BC" w:rsidRDefault="00563AE1" w:rsidP="00A55973">
      <w:pPr>
        <w:pStyle w:val="Corpsdetexte"/>
      </w:pPr>
      <w:r>
        <w:t>Elle compromet également l’élasticité horizontale des serveurs/services de ressources en ajoutant une dépendance sur le serveur de sécurité</w:t>
      </w:r>
      <w:r w:rsidR="00197D8C">
        <w:t xml:space="preserve"> (authentification/autorisation)</w:t>
      </w:r>
      <w:r>
        <w:t>.</w:t>
      </w:r>
      <w:r w:rsidR="00197D8C">
        <w:t xml:space="preserve"> </w:t>
      </w:r>
      <w:r>
        <w:t xml:space="preserve">Il faut permettre aux serveurs de ressources d’effectuer </w:t>
      </w:r>
      <w:r w:rsidR="00536DF3">
        <w:t xml:space="preserve">eux-mêmes </w:t>
      </w:r>
      <w:r>
        <w:t>la validation des jetons</w:t>
      </w:r>
      <w:r w:rsidR="00536DF3">
        <w:t xml:space="preserve"> en adoptant un cadre </w:t>
      </w:r>
      <w:r w:rsidR="00264B39">
        <w:t xml:space="preserve">de référence </w:t>
      </w:r>
      <w:r w:rsidR="00536DF3">
        <w:t>pour la génération des jetons.</w:t>
      </w:r>
      <w:r w:rsidR="00B833BC">
        <w:t xml:space="preserve"> </w:t>
      </w:r>
    </w:p>
    <w:p w14:paraId="69C88B48" w14:textId="14840133" w:rsidR="00536DF3" w:rsidRDefault="00264B39" w:rsidP="00A55973">
      <w:pPr>
        <w:pStyle w:val="Corpsdetexte"/>
      </w:pPr>
      <w:r>
        <w:t xml:space="preserve">Le jeton JWT </w:t>
      </w:r>
      <w:r w:rsidR="00197D8C">
        <w:t xml:space="preserve">de style API </w:t>
      </w:r>
      <w:r>
        <w:t>représente</w:t>
      </w:r>
      <w:r w:rsidR="00A47F43">
        <w:t xml:space="preserve"> </w:t>
      </w:r>
      <w:r>
        <w:t xml:space="preserve">la pièce manquante </w:t>
      </w:r>
      <w:r w:rsidR="00B833BC">
        <w:t xml:space="preserve">pour d’adresser cette problématique. Nous allons présenter sommairement ce cadre : </w:t>
      </w:r>
      <w:hyperlink r:id="rId10" w:history="1">
        <w:r w:rsidR="00B833BC" w:rsidRPr="00575E83">
          <w:rPr>
            <w:rStyle w:val="Lienhypertexte"/>
          </w:rPr>
          <w:t>https://tools.ietf.org/html/rfc7519</w:t>
        </w:r>
      </w:hyperlink>
      <w:r w:rsidR="00B833BC">
        <w:t>.</w:t>
      </w:r>
    </w:p>
    <w:p w14:paraId="493FE917" w14:textId="77777777" w:rsidR="00E730D4" w:rsidRDefault="00B56610" w:rsidP="00E730D4">
      <w:pPr>
        <w:pStyle w:val="Titre2"/>
      </w:pPr>
      <w:r>
        <w:t xml:space="preserve">Jeton </w:t>
      </w:r>
      <w:r w:rsidR="00704D18">
        <w:t>JWT</w:t>
      </w:r>
    </w:p>
    <w:p w14:paraId="33DDF2C5" w14:textId="24266343" w:rsidR="00EF5C68" w:rsidRDefault="00EF5C68" w:rsidP="00EF5C68">
      <w:pPr>
        <w:pStyle w:val="Corpsdetexte"/>
      </w:pPr>
      <w:r>
        <w:t>Un jeton JWT définit un moyen compact et autonome pour transmettre de manière sécurisée des informations entre les parties sous la forme d’une chaîne</w:t>
      </w:r>
      <w:r w:rsidR="007F62B2">
        <w:t xml:space="preserve"> de caractères JSON</w:t>
      </w:r>
      <w:r>
        <w:t>. Ces informations peuvent être vérifiées et approuvées</w:t>
      </w:r>
      <w:r w:rsidR="00A47F43">
        <w:t xml:space="preserve">, </w:t>
      </w:r>
      <w:r>
        <w:t>car elles sont signées. Le</w:t>
      </w:r>
      <w:r w:rsidR="007F62B2">
        <w:t xml:space="preserve"> jeton</w:t>
      </w:r>
      <w:r>
        <w:t xml:space="preserve"> JWT peut être signé en utilisant un secret (avec l'algorithme HMAC) ou une paire de clés publi</w:t>
      </w:r>
      <w:r w:rsidR="005F098E">
        <w:t>que</w:t>
      </w:r>
      <w:r>
        <w:t>/privé</w:t>
      </w:r>
      <w:r w:rsidR="005F098E">
        <w:t>e</w:t>
      </w:r>
      <w:r>
        <w:t xml:space="preserve"> utilisant RSA.</w:t>
      </w:r>
    </w:p>
    <w:p w14:paraId="64B73A1E" w14:textId="77777777" w:rsidR="00DF50C9" w:rsidRPr="00272EF4" w:rsidRDefault="00DF50C9" w:rsidP="00DF50C9">
      <w:pPr>
        <w:pStyle w:val="Titre3"/>
      </w:pPr>
      <w:r>
        <w:t>Structure</w:t>
      </w:r>
    </w:p>
    <w:p w14:paraId="643D86D5" w14:textId="77777777" w:rsidR="00DF50C9" w:rsidRDefault="00DF50C9" w:rsidP="00DF50C9">
      <w:pPr>
        <w:pStyle w:val="Corpsdetexte"/>
      </w:pPr>
      <w:r>
        <w:t>L</w:t>
      </w:r>
      <w:r w:rsidR="006E796D">
        <w:t xml:space="preserve">e jeton JWT </w:t>
      </w:r>
      <w:r>
        <w:t xml:space="preserve">se compose de trois parties séparées par des points </w:t>
      </w:r>
      <w:r w:rsidR="006E796D">
        <w:t>« </w:t>
      </w:r>
      <w:r>
        <w:t>.</w:t>
      </w:r>
      <w:r w:rsidR="006E796D">
        <w:t> » q</w:t>
      </w:r>
      <w:r>
        <w:t>ui sont:</w:t>
      </w:r>
      <w:r w:rsidR="006E796D">
        <w:t xml:space="preserve"> l’e</w:t>
      </w:r>
      <w:r>
        <w:t>ntête</w:t>
      </w:r>
      <w:r w:rsidR="00116185">
        <w:t xml:space="preserve"> (header)</w:t>
      </w:r>
      <w:r w:rsidR="006E796D">
        <w:t>, la c</w:t>
      </w:r>
      <w:r>
        <w:t>harge utile</w:t>
      </w:r>
      <w:r w:rsidR="00116185">
        <w:t xml:space="preserve"> (payload)</w:t>
      </w:r>
      <w:r w:rsidR="006E796D">
        <w:t xml:space="preserve"> et la signature</w:t>
      </w:r>
      <w:r w:rsidR="00116185">
        <w:t xml:space="preserve"> (signature)</w:t>
      </w:r>
      <w:r w:rsidR="006E796D">
        <w:t>.</w:t>
      </w:r>
      <w:r w:rsidR="00116185" w:rsidRPr="00116185">
        <w:t xml:space="preserve"> </w:t>
      </w:r>
      <w:r w:rsidR="00116185">
        <w:t>La structure finale est : xxxxx.yyyyy.zzzzz.</w:t>
      </w:r>
    </w:p>
    <w:p w14:paraId="276A95D6" w14:textId="77777777" w:rsidR="00596806" w:rsidRPr="00596806" w:rsidRDefault="00596806" w:rsidP="00DF50C9">
      <w:pPr>
        <w:pStyle w:val="Corpsdetexte"/>
        <w:rPr>
          <w:u w:val="single"/>
        </w:rPr>
      </w:pPr>
      <w:r w:rsidRPr="00596806">
        <w:rPr>
          <w:u w:val="single"/>
        </w:rPr>
        <w:t>Entête (</w:t>
      </w:r>
      <w:r w:rsidRPr="00596806">
        <w:rPr>
          <w:i/>
          <w:u w:val="single"/>
        </w:rPr>
        <w:t>Header</w:t>
      </w:r>
      <w:r w:rsidRPr="00596806">
        <w:rPr>
          <w:u w:val="single"/>
        </w:rPr>
        <w:t>)</w:t>
      </w:r>
    </w:p>
    <w:p w14:paraId="3F030144" w14:textId="77777777" w:rsidR="00596806" w:rsidRDefault="00596806" w:rsidP="00DF50C9">
      <w:pPr>
        <w:pStyle w:val="Corpsdetexte"/>
      </w:pPr>
      <w:r w:rsidRPr="00596806">
        <w:t xml:space="preserve">L'entête </w:t>
      </w:r>
      <w:r>
        <w:t xml:space="preserve">est </w:t>
      </w:r>
      <w:r w:rsidRPr="00596806">
        <w:t xml:space="preserve">généralement </w:t>
      </w:r>
      <w:r>
        <w:t xml:space="preserve">en </w:t>
      </w:r>
      <w:r w:rsidRPr="00596806">
        <w:t xml:space="preserve">deux parties: le type du jeton et l'algorithme de hachage </w:t>
      </w:r>
      <w:r>
        <w:t xml:space="preserve">qui est </w:t>
      </w:r>
      <w:r w:rsidRPr="00596806">
        <w:t>utilisé</w:t>
      </w:r>
      <w:r w:rsidR="008D2920">
        <w:t> :</w:t>
      </w:r>
      <w:r>
        <w:t xml:space="preserve"> </w:t>
      </w:r>
      <w:r w:rsidRPr="00596806">
        <w:t>HMAC</w:t>
      </w:r>
      <w:r>
        <w:t>,</w:t>
      </w:r>
      <w:r w:rsidRPr="00596806">
        <w:t xml:space="preserve"> SHA256 vs RSA.</w:t>
      </w:r>
      <w:r w:rsidR="008D2920">
        <w:t xml:space="preserve"> Le table</w:t>
      </w:r>
      <w:r w:rsidR="00203D56">
        <w:t>au suivant présente un exemple.</w:t>
      </w:r>
    </w:p>
    <w:tbl>
      <w:tblPr>
        <w:tblStyle w:val="Grilledutableau"/>
        <w:tblW w:w="10065" w:type="dxa"/>
        <w:tblInd w:w="108" w:type="dxa"/>
        <w:tblLook w:val="01E0" w:firstRow="1" w:lastRow="1" w:firstColumn="1" w:lastColumn="1" w:noHBand="0" w:noVBand="0"/>
      </w:tblPr>
      <w:tblGrid>
        <w:gridCol w:w="10065"/>
      </w:tblGrid>
      <w:tr w:rsidR="008D2920" w:rsidRPr="001138B5" w14:paraId="5025F95F" w14:textId="77777777" w:rsidTr="008D2920">
        <w:tc>
          <w:tcPr>
            <w:tcW w:w="10065" w:type="dxa"/>
            <w:tcBorders>
              <w:bottom w:val="single" w:sz="4" w:space="0" w:color="auto"/>
            </w:tcBorders>
            <w:shd w:val="clear" w:color="auto" w:fill="000000"/>
          </w:tcPr>
          <w:p w14:paraId="71547554" w14:textId="77777777" w:rsidR="008D2920" w:rsidRPr="001138B5" w:rsidRDefault="008D2920" w:rsidP="00B64365">
            <w:r>
              <w:t>Entête (Header)</w:t>
            </w:r>
          </w:p>
        </w:tc>
      </w:tr>
      <w:tr w:rsidR="008D2920" w:rsidRPr="001138B5" w14:paraId="6494DFFA" w14:textId="77777777" w:rsidTr="008D2920">
        <w:tc>
          <w:tcPr>
            <w:tcW w:w="10065" w:type="dxa"/>
            <w:shd w:val="clear" w:color="auto" w:fill="D9D9D9" w:themeFill="background1" w:themeFillShade="D9"/>
          </w:tcPr>
          <w:p w14:paraId="5BDC940B" w14:textId="77777777" w:rsidR="008D2920" w:rsidRPr="00203D56" w:rsidRDefault="008D2920" w:rsidP="008D2920">
            <w:pPr>
              <w:rPr>
                <w:rFonts w:ascii="Courier" w:hAnsi="Courier"/>
                <w:b/>
                <w:sz w:val="18"/>
                <w:szCs w:val="18"/>
              </w:rPr>
            </w:pPr>
            <w:r w:rsidRPr="00203D56">
              <w:rPr>
                <w:rFonts w:ascii="Courier" w:hAnsi="Courier"/>
                <w:b/>
                <w:sz w:val="18"/>
                <w:szCs w:val="18"/>
              </w:rPr>
              <w:t>{</w:t>
            </w:r>
          </w:p>
          <w:p w14:paraId="38283E5E" w14:textId="77777777" w:rsidR="008D2920" w:rsidRPr="00203D56" w:rsidRDefault="008D2920" w:rsidP="008D2920">
            <w:pPr>
              <w:rPr>
                <w:rFonts w:ascii="Courier" w:hAnsi="Courier"/>
                <w:b/>
                <w:sz w:val="18"/>
                <w:szCs w:val="18"/>
              </w:rPr>
            </w:pPr>
            <w:r w:rsidRPr="00203D56">
              <w:rPr>
                <w:rFonts w:ascii="Courier" w:hAnsi="Courier"/>
                <w:b/>
                <w:sz w:val="18"/>
                <w:szCs w:val="18"/>
              </w:rPr>
              <w:t xml:space="preserve">  "alg": "HS256",</w:t>
            </w:r>
          </w:p>
          <w:p w14:paraId="7AED63DA" w14:textId="77777777" w:rsidR="008D2920" w:rsidRPr="00203D56" w:rsidRDefault="008D2920" w:rsidP="008D2920">
            <w:pPr>
              <w:rPr>
                <w:rFonts w:ascii="Courier" w:hAnsi="Courier"/>
                <w:b/>
                <w:sz w:val="18"/>
                <w:szCs w:val="18"/>
              </w:rPr>
            </w:pPr>
            <w:r w:rsidRPr="00203D56">
              <w:rPr>
                <w:rFonts w:ascii="Courier" w:hAnsi="Courier"/>
                <w:b/>
                <w:sz w:val="18"/>
                <w:szCs w:val="18"/>
              </w:rPr>
              <w:t xml:space="preserve">  "typ": "JWT"</w:t>
            </w:r>
          </w:p>
          <w:p w14:paraId="001C9BE2" w14:textId="77777777" w:rsidR="008D2920" w:rsidRPr="00203D56" w:rsidRDefault="008D2920" w:rsidP="008D2920">
            <w:pPr>
              <w:rPr>
                <w:sz w:val="18"/>
                <w:szCs w:val="18"/>
              </w:rPr>
            </w:pPr>
            <w:r w:rsidRPr="00203D56">
              <w:rPr>
                <w:rFonts w:ascii="Courier" w:hAnsi="Courier"/>
                <w:b/>
                <w:sz w:val="18"/>
                <w:szCs w:val="18"/>
              </w:rPr>
              <w:t>}</w:t>
            </w:r>
          </w:p>
        </w:tc>
      </w:tr>
    </w:tbl>
    <w:p w14:paraId="3E616079" w14:textId="4E040C03" w:rsidR="008D2920" w:rsidRDefault="008D2920" w:rsidP="008D2920">
      <w:pPr>
        <w:pStyle w:val="Lgende"/>
      </w:pPr>
      <w:r w:rsidRPr="000C4F4F">
        <w:t xml:space="preserve">Tableau </w:t>
      </w:r>
      <w:r w:rsidR="00160BF0">
        <w:fldChar w:fldCharType="begin"/>
      </w:r>
      <w:r w:rsidR="00160BF0">
        <w:instrText xml:space="preserve"> SEQ Tableau \* ARABIC </w:instrText>
      </w:r>
      <w:r w:rsidR="00160BF0">
        <w:fldChar w:fldCharType="separate"/>
      </w:r>
      <w:r w:rsidR="00F6531F">
        <w:rPr>
          <w:noProof/>
        </w:rPr>
        <w:t>1</w:t>
      </w:r>
      <w:r w:rsidR="00160BF0">
        <w:rPr>
          <w:noProof/>
        </w:rPr>
        <w:fldChar w:fldCharType="end"/>
      </w:r>
      <w:r w:rsidRPr="000C4F4F">
        <w:t xml:space="preserve">. </w:t>
      </w:r>
      <w:r>
        <w:t>JWT – Entête (Header)</w:t>
      </w:r>
    </w:p>
    <w:p w14:paraId="38BEE457" w14:textId="77777777" w:rsidR="00596806" w:rsidRPr="00596806" w:rsidRDefault="00596806" w:rsidP="00DF50C9">
      <w:pPr>
        <w:pStyle w:val="Corpsdetexte"/>
        <w:rPr>
          <w:u w:val="single"/>
        </w:rPr>
      </w:pPr>
      <w:r w:rsidRPr="00596806">
        <w:rPr>
          <w:u w:val="single"/>
        </w:rPr>
        <w:t>Charge utile (</w:t>
      </w:r>
      <w:r w:rsidRPr="00596806">
        <w:rPr>
          <w:i/>
          <w:u w:val="single"/>
        </w:rPr>
        <w:t>Payload</w:t>
      </w:r>
      <w:r w:rsidRPr="00596806">
        <w:rPr>
          <w:u w:val="single"/>
        </w:rPr>
        <w:t>)</w:t>
      </w:r>
    </w:p>
    <w:p w14:paraId="0E4AA40B" w14:textId="33051B08" w:rsidR="008611CD" w:rsidRDefault="008611CD" w:rsidP="008611CD">
      <w:pPr>
        <w:pStyle w:val="Corpsdetexte"/>
      </w:pPr>
      <w:r>
        <w:t>La deuxième partie du jeton est la charge utile, qui contient les créances (revendications). Ces dernières prennent la forme de déclarations concernant une entité (généralement l'utilisateur) et des métadonnées supplémentaires. Il existe trois types de réclamations: les réclamations réservées, publiques et privées.</w:t>
      </w:r>
    </w:p>
    <w:p w14:paraId="6083E394" w14:textId="35C29EBE" w:rsidR="008611CD" w:rsidRDefault="008611CD" w:rsidP="008611CD">
      <w:pPr>
        <w:pStyle w:val="Corpsdetexte"/>
        <w:ind w:left="1410" w:hanging="1410"/>
      </w:pPr>
      <w:r>
        <w:t>Réservées:</w:t>
      </w:r>
      <w:r>
        <w:tab/>
        <w:t>il s'agit d'un ensemble de réclamations prédéfinies qui ne sont pas obligatoires</w:t>
      </w:r>
      <w:r w:rsidR="00A47F43">
        <w:t xml:space="preserve">, </w:t>
      </w:r>
      <w:r>
        <w:t xml:space="preserve">mais recommandées, </w:t>
      </w:r>
      <w:r w:rsidR="005B63A9">
        <w:t>afin de</w:t>
      </w:r>
      <w:r>
        <w:t xml:space="preserve"> fournir un ensemble de réclamations utiles et </w:t>
      </w:r>
      <w:r w:rsidRPr="008611CD">
        <w:rPr>
          <w:u w:val="single"/>
        </w:rPr>
        <w:t>interopérables</w:t>
      </w:r>
      <w:r>
        <w:t xml:space="preserve">. Voici la liste : </w:t>
      </w:r>
      <w:r w:rsidRPr="008611CD">
        <w:rPr>
          <w:i/>
        </w:rPr>
        <w:t>iss</w:t>
      </w:r>
      <w:r>
        <w:t xml:space="preserve"> (émetteur), </w:t>
      </w:r>
      <w:r w:rsidRPr="008611CD">
        <w:rPr>
          <w:i/>
        </w:rPr>
        <w:t>exp</w:t>
      </w:r>
      <w:r>
        <w:t xml:space="preserve"> (temps d'expiration), </w:t>
      </w:r>
      <w:r w:rsidRPr="008611CD">
        <w:rPr>
          <w:i/>
        </w:rPr>
        <w:t>sub</w:t>
      </w:r>
      <w:r>
        <w:t xml:space="preserve"> (sujet), </w:t>
      </w:r>
      <w:r w:rsidRPr="008611CD">
        <w:rPr>
          <w:i/>
        </w:rPr>
        <w:t>aud</w:t>
      </w:r>
      <w:r>
        <w:t xml:space="preserve"> (audience), </w:t>
      </w:r>
      <w:r w:rsidRPr="008611CD">
        <w:rPr>
          <w:i/>
        </w:rPr>
        <w:t>ntf</w:t>
      </w:r>
      <w:r>
        <w:t xml:space="preserve"> </w:t>
      </w:r>
      <w:r>
        <w:lastRenderedPageBreak/>
        <w:t xml:space="preserve">(pas avant), </w:t>
      </w:r>
      <w:r w:rsidRPr="008611CD">
        <w:rPr>
          <w:i/>
        </w:rPr>
        <w:t>iat</w:t>
      </w:r>
      <w:r>
        <w:t xml:space="preserve"> (émis à) </w:t>
      </w:r>
      <w:r w:rsidR="005B63A9">
        <w:t>et jti</w:t>
      </w:r>
      <w:r>
        <w:t xml:space="preserve"> (identifiant unique). Notez que les noms de réclamation n'ont que trois caractères</w:t>
      </w:r>
      <w:r w:rsidR="00A47F43">
        <w:t xml:space="preserve">, </w:t>
      </w:r>
      <w:r>
        <w:t>car JWT est censé être compact.</w:t>
      </w:r>
    </w:p>
    <w:p w14:paraId="3EBE9DB3" w14:textId="6393376E" w:rsidR="008611CD" w:rsidRDefault="008611CD" w:rsidP="008611CD">
      <w:pPr>
        <w:pStyle w:val="Corpsdetexte"/>
      </w:pPr>
      <w:r>
        <w:t xml:space="preserve">Publiques: </w:t>
      </w:r>
      <w:r>
        <w:tab/>
      </w:r>
      <w:r w:rsidR="005F098E">
        <w:t>c</w:t>
      </w:r>
      <w:r>
        <w:t xml:space="preserve">elles-ci peuvent être définies à volonté par les utilisateurs de JWT. Mais pour éviter les </w:t>
      </w:r>
      <w:r>
        <w:tab/>
      </w:r>
      <w:r>
        <w:tab/>
        <w:t xml:space="preserve">collisions, ils doivent être définis dans le registre IANA JSON Web Token ou être définis </w:t>
      </w:r>
      <w:r>
        <w:tab/>
      </w:r>
      <w:r>
        <w:tab/>
        <w:t>comme un URI qui contient un espace de noms résistant aux collisions.</w:t>
      </w:r>
    </w:p>
    <w:p w14:paraId="31B4BC50" w14:textId="77777777" w:rsidR="008611CD" w:rsidRDefault="008611CD" w:rsidP="008611CD">
      <w:pPr>
        <w:pStyle w:val="Corpsdetexte"/>
        <w:ind w:left="1410" w:hanging="1410"/>
      </w:pPr>
      <w:r>
        <w:t xml:space="preserve">Privées: </w:t>
      </w:r>
      <w:r>
        <w:tab/>
        <w:t>Ce sont les revendications personnalisées créées pour partager des informations entre les parties qui acceptent de les utiliser.</w:t>
      </w:r>
    </w:p>
    <w:p w14:paraId="7DA90C32" w14:textId="77777777" w:rsidR="00203D56" w:rsidRDefault="00203D56" w:rsidP="008611CD">
      <w:pPr>
        <w:pStyle w:val="Corpsdetexte"/>
        <w:ind w:left="1410" w:hanging="1410"/>
      </w:pPr>
      <w:r>
        <w:t>Le tableau suivant présente un exemple.</w:t>
      </w:r>
    </w:p>
    <w:tbl>
      <w:tblPr>
        <w:tblStyle w:val="Grilledutableau"/>
        <w:tblW w:w="10065" w:type="dxa"/>
        <w:tblInd w:w="108" w:type="dxa"/>
        <w:tblLook w:val="01E0" w:firstRow="1" w:lastRow="1" w:firstColumn="1" w:lastColumn="1" w:noHBand="0" w:noVBand="0"/>
      </w:tblPr>
      <w:tblGrid>
        <w:gridCol w:w="10065"/>
      </w:tblGrid>
      <w:tr w:rsidR="00B64365" w:rsidRPr="001138B5" w14:paraId="66672A72" w14:textId="77777777" w:rsidTr="00B64365">
        <w:tc>
          <w:tcPr>
            <w:tcW w:w="10065" w:type="dxa"/>
            <w:tcBorders>
              <w:bottom w:val="single" w:sz="4" w:space="0" w:color="auto"/>
            </w:tcBorders>
            <w:shd w:val="clear" w:color="auto" w:fill="000000"/>
          </w:tcPr>
          <w:p w14:paraId="5945D0C6" w14:textId="77777777" w:rsidR="00B64365" w:rsidRPr="001138B5" w:rsidRDefault="00B64365" w:rsidP="00B64365">
            <w:r>
              <w:t>Charge utile (Payload)</w:t>
            </w:r>
          </w:p>
        </w:tc>
      </w:tr>
      <w:tr w:rsidR="00B64365" w:rsidRPr="001138B5" w14:paraId="6B4C6343" w14:textId="77777777" w:rsidTr="00B64365">
        <w:tc>
          <w:tcPr>
            <w:tcW w:w="10065" w:type="dxa"/>
            <w:shd w:val="clear" w:color="auto" w:fill="D9D9D9" w:themeFill="background1" w:themeFillShade="D9"/>
          </w:tcPr>
          <w:p w14:paraId="1ED4548C" w14:textId="77777777" w:rsidR="00CF6C09" w:rsidRPr="00203D56" w:rsidRDefault="00CF6C09" w:rsidP="00CF6C09">
            <w:pPr>
              <w:rPr>
                <w:rFonts w:ascii="Courier" w:hAnsi="Courier"/>
                <w:b/>
                <w:sz w:val="18"/>
                <w:szCs w:val="18"/>
                <w:lang w:val="en-CA"/>
              </w:rPr>
            </w:pPr>
            <w:r w:rsidRPr="00203D56">
              <w:rPr>
                <w:rFonts w:ascii="Courier" w:hAnsi="Courier"/>
                <w:b/>
                <w:sz w:val="18"/>
                <w:szCs w:val="18"/>
                <w:lang w:val="en-CA"/>
              </w:rPr>
              <w:t>{</w:t>
            </w:r>
          </w:p>
          <w:p w14:paraId="52BC3F5F" w14:textId="77777777" w:rsidR="00CF6C09" w:rsidRPr="00203D56" w:rsidRDefault="00CF6C09" w:rsidP="00CF6C09">
            <w:pPr>
              <w:rPr>
                <w:rFonts w:ascii="Courier" w:hAnsi="Courier"/>
                <w:b/>
                <w:sz w:val="18"/>
                <w:szCs w:val="18"/>
                <w:lang w:val="en-CA"/>
              </w:rPr>
            </w:pPr>
            <w:r w:rsidRPr="00203D56">
              <w:rPr>
                <w:rFonts w:ascii="Courier" w:hAnsi="Courier"/>
                <w:b/>
                <w:sz w:val="18"/>
                <w:szCs w:val="18"/>
                <w:lang w:val="en-CA"/>
              </w:rPr>
              <w:t xml:space="preserve">  "sub": "1234567890",</w:t>
            </w:r>
          </w:p>
          <w:p w14:paraId="1AD8086A" w14:textId="77777777" w:rsidR="00CF6C09" w:rsidRPr="00203D56" w:rsidRDefault="00CF6C09" w:rsidP="00CF6C09">
            <w:pPr>
              <w:rPr>
                <w:rFonts w:ascii="Courier" w:hAnsi="Courier"/>
                <w:b/>
                <w:sz w:val="18"/>
                <w:szCs w:val="18"/>
                <w:lang w:val="en-CA"/>
              </w:rPr>
            </w:pPr>
            <w:r w:rsidRPr="00203D56">
              <w:rPr>
                <w:rFonts w:ascii="Courier" w:hAnsi="Courier"/>
                <w:b/>
                <w:sz w:val="18"/>
                <w:szCs w:val="18"/>
                <w:lang w:val="en-CA"/>
              </w:rPr>
              <w:t xml:space="preserve">  "name": "John Doe",</w:t>
            </w:r>
          </w:p>
          <w:p w14:paraId="6CC7895F" w14:textId="77777777" w:rsidR="00CF6C09" w:rsidRPr="00203D56" w:rsidRDefault="00CF6C09" w:rsidP="00CF6C09">
            <w:pPr>
              <w:rPr>
                <w:rFonts w:ascii="Courier" w:hAnsi="Courier"/>
                <w:b/>
                <w:sz w:val="18"/>
                <w:szCs w:val="18"/>
                <w:lang w:val="en-CA"/>
              </w:rPr>
            </w:pPr>
            <w:r w:rsidRPr="00203D56">
              <w:rPr>
                <w:rFonts w:ascii="Courier" w:hAnsi="Courier"/>
                <w:b/>
                <w:sz w:val="18"/>
                <w:szCs w:val="18"/>
                <w:lang w:val="en-CA"/>
              </w:rPr>
              <w:t xml:space="preserve">  "admin": true</w:t>
            </w:r>
          </w:p>
          <w:p w14:paraId="3DEDEA90" w14:textId="77777777" w:rsidR="00B64365" w:rsidRPr="001138B5" w:rsidRDefault="00CF6C09" w:rsidP="00CF6C09">
            <w:r w:rsidRPr="00203D56">
              <w:rPr>
                <w:rFonts w:ascii="Courier" w:hAnsi="Courier"/>
                <w:b/>
                <w:sz w:val="18"/>
                <w:szCs w:val="18"/>
              </w:rPr>
              <w:t>}</w:t>
            </w:r>
          </w:p>
        </w:tc>
      </w:tr>
    </w:tbl>
    <w:p w14:paraId="6C88F015" w14:textId="493221A2" w:rsidR="00B64365" w:rsidRDefault="00B64365" w:rsidP="00B64365">
      <w:pPr>
        <w:pStyle w:val="Lgende"/>
      </w:pPr>
      <w:r w:rsidRPr="000C4F4F">
        <w:t xml:space="preserve">Tableau </w:t>
      </w:r>
      <w:r w:rsidR="00160BF0">
        <w:fldChar w:fldCharType="begin"/>
      </w:r>
      <w:r w:rsidR="00160BF0">
        <w:instrText xml:space="preserve"> SEQ Tableau \* ARABIC </w:instrText>
      </w:r>
      <w:r w:rsidR="00160BF0">
        <w:fldChar w:fldCharType="separate"/>
      </w:r>
      <w:r w:rsidR="00F6531F">
        <w:rPr>
          <w:noProof/>
        </w:rPr>
        <w:t>2</w:t>
      </w:r>
      <w:r w:rsidR="00160BF0">
        <w:rPr>
          <w:noProof/>
        </w:rPr>
        <w:fldChar w:fldCharType="end"/>
      </w:r>
      <w:r w:rsidRPr="000C4F4F">
        <w:t xml:space="preserve">. </w:t>
      </w:r>
      <w:r>
        <w:t xml:space="preserve">JWT – </w:t>
      </w:r>
      <w:r w:rsidR="00203D56">
        <w:t>Charge</w:t>
      </w:r>
      <w:r>
        <w:t xml:space="preserve"> </w:t>
      </w:r>
      <w:r w:rsidR="00203D56">
        <w:t xml:space="preserve">utile </w:t>
      </w:r>
      <w:r>
        <w:t>(</w:t>
      </w:r>
      <w:r w:rsidR="00203D56">
        <w:t>Payload</w:t>
      </w:r>
      <w:r>
        <w:t>)</w:t>
      </w:r>
    </w:p>
    <w:p w14:paraId="5C6F4173" w14:textId="77777777" w:rsidR="00596806" w:rsidRPr="00596806" w:rsidRDefault="00596806" w:rsidP="00596806">
      <w:pPr>
        <w:pStyle w:val="Corpsdetexte"/>
        <w:rPr>
          <w:u w:val="single"/>
        </w:rPr>
      </w:pPr>
      <w:r>
        <w:rPr>
          <w:u w:val="single"/>
        </w:rPr>
        <w:t>Signature</w:t>
      </w:r>
      <w:r w:rsidRPr="00596806">
        <w:rPr>
          <w:u w:val="single"/>
        </w:rPr>
        <w:t xml:space="preserve"> (</w:t>
      </w:r>
      <w:r>
        <w:rPr>
          <w:i/>
          <w:u w:val="single"/>
        </w:rPr>
        <w:t>Signature</w:t>
      </w:r>
      <w:r w:rsidRPr="00596806">
        <w:rPr>
          <w:u w:val="single"/>
        </w:rPr>
        <w:t>)</w:t>
      </w:r>
    </w:p>
    <w:p w14:paraId="332EC14E" w14:textId="77777777" w:rsidR="00203D56" w:rsidRDefault="00203D56" w:rsidP="00203D56">
      <w:pPr>
        <w:pStyle w:val="Corpsdetexte"/>
      </w:pPr>
      <w:r>
        <w:t>Pour créer la partie de signature, vous devez prendre l'entête, la charge utile, un secret et l'algorithme spécifié dans l'entête. Par exemple, si vous souhaitez utiliser l'algorithme HMAC SHA256, la signature sera créée de la manière suivante:</w:t>
      </w:r>
    </w:p>
    <w:p w14:paraId="23BA8FB9" w14:textId="77777777" w:rsidR="00203D56" w:rsidRDefault="00203D56" w:rsidP="00203D56">
      <w:pPr>
        <w:pStyle w:val="Corpsdetexte"/>
        <w:ind w:firstLine="708"/>
      </w:pPr>
      <w:r w:rsidRPr="00203D56">
        <w:t>H</w:t>
      </w:r>
      <w:r w:rsidR="001C6E5A">
        <w:t>mac</w:t>
      </w:r>
      <w:r w:rsidRPr="00203D56">
        <w:t>S</w:t>
      </w:r>
      <w:r w:rsidR="001C6E5A">
        <w:t>ha</w:t>
      </w:r>
      <w:r w:rsidRPr="00203D56">
        <w:t>256(base64UrlEncode(header) + "." + base64UrlEncode(payload), secret)</w:t>
      </w:r>
    </w:p>
    <w:p w14:paraId="47288380" w14:textId="77777777" w:rsidR="00203D56" w:rsidRDefault="00203D56" w:rsidP="00596806">
      <w:pPr>
        <w:pStyle w:val="Corpsdetexte"/>
      </w:pPr>
      <w:r w:rsidRPr="00203D56">
        <w:t xml:space="preserve">La signature est utilisée pour vérifier que l'expéditeur est </w:t>
      </w:r>
      <w:r>
        <w:t xml:space="preserve">conforme et </w:t>
      </w:r>
      <w:r w:rsidRPr="00203D56">
        <w:t>s'assurer que le message n'a pas été modifié en cours de route.</w:t>
      </w:r>
      <w:r>
        <w:t xml:space="preserve"> Le tableau suivant présente un exemple de jeton.</w:t>
      </w:r>
    </w:p>
    <w:tbl>
      <w:tblPr>
        <w:tblStyle w:val="Grilledutableau"/>
        <w:tblW w:w="10065" w:type="dxa"/>
        <w:tblInd w:w="108" w:type="dxa"/>
        <w:tblLayout w:type="fixed"/>
        <w:tblLook w:val="01E0" w:firstRow="1" w:lastRow="1" w:firstColumn="1" w:lastColumn="1" w:noHBand="0" w:noVBand="0"/>
      </w:tblPr>
      <w:tblGrid>
        <w:gridCol w:w="10065"/>
      </w:tblGrid>
      <w:tr w:rsidR="00203D56" w:rsidRPr="001138B5" w14:paraId="39369804" w14:textId="77777777" w:rsidTr="00CE70FE">
        <w:tc>
          <w:tcPr>
            <w:tcW w:w="10065" w:type="dxa"/>
            <w:tcBorders>
              <w:bottom w:val="single" w:sz="4" w:space="0" w:color="auto"/>
            </w:tcBorders>
            <w:shd w:val="clear" w:color="auto" w:fill="000000"/>
          </w:tcPr>
          <w:p w14:paraId="7849906D" w14:textId="77777777" w:rsidR="00203D56" w:rsidRPr="001138B5" w:rsidRDefault="00203D56" w:rsidP="00135FD7">
            <w:r>
              <w:t>Jeton JWT</w:t>
            </w:r>
          </w:p>
        </w:tc>
      </w:tr>
      <w:tr w:rsidR="00203D56" w:rsidRPr="001138B5" w14:paraId="0C7ED7D3" w14:textId="77777777" w:rsidTr="00CE70FE">
        <w:tc>
          <w:tcPr>
            <w:tcW w:w="10065" w:type="dxa"/>
            <w:shd w:val="clear" w:color="auto" w:fill="D9D9D9" w:themeFill="background1" w:themeFillShade="D9"/>
          </w:tcPr>
          <w:p w14:paraId="7E729303" w14:textId="77777777" w:rsidR="00203D56" w:rsidRPr="00203D56" w:rsidRDefault="00203D56" w:rsidP="00135FD7">
            <w:pPr>
              <w:rPr>
                <w:rFonts w:ascii="Courier" w:hAnsi="Courier"/>
                <w:b/>
                <w:sz w:val="18"/>
                <w:szCs w:val="18"/>
              </w:rPr>
            </w:pPr>
            <w:r w:rsidRPr="00203D56">
              <w:rPr>
                <w:rFonts w:ascii="Courier" w:hAnsi="Courier"/>
                <w:b/>
                <w:color w:val="365F91" w:themeColor="accent1" w:themeShade="BF"/>
                <w:sz w:val="18"/>
                <w:szCs w:val="18"/>
              </w:rPr>
              <w:t>eyJhbGciOiJIUzI1NiIsInR5cCI6IkpXVCJ9</w:t>
            </w:r>
            <w:r w:rsidRPr="00203D56">
              <w:rPr>
                <w:rFonts w:ascii="Courier" w:hAnsi="Courier"/>
                <w:b/>
                <w:sz w:val="18"/>
                <w:szCs w:val="18"/>
              </w:rPr>
              <w:t>.</w:t>
            </w:r>
            <w:r w:rsidRPr="00203D56">
              <w:rPr>
                <w:rFonts w:ascii="Courier" w:hAnsi="Courier"/>
                <w:b/>
                <w:color w:val="E36C0A" w:themeColor="accent6" w:themeShade="BF"/>
                <w:sz w:val="18"/>
                <w:szCs w:val="18"/>
              </w:rPr>
              <w:t>eyJzdWIiOiIxMjM0NTY3ODkwIiwibmFtZSI6IkpvaG4gRG9lIiwiYWRtaW4iOnRydWV9</w:t>
            </w:r>
            <w:r w:rsidRPr="00203D56">
              <w:rPr>
                <w:rFonts w:ascii="Courier" w:hAnsi="Courier"/>
                <w:b/>
                <w:sz w:val="18"/>
                <w:szCs w:val="18"/>
              </w:rPr>
              <w:t>.</w:t>
            </w:r>
            <w:r w:rsidRPr="00203D56">
              <w:rPr>
                <w:rFonts w:ascii="Courier" w:hAnsi="Courier"/>
                <w:b/>
                <w:color w:val="C00000"/>
                <w:sz w:val="18"/>
                <w:szCs w:val="18"/>
              </w:rPr>
              <w:t>TJVA95OrM7E2cBab30RMHrHDcEfxjoYZgeFONFh7HgQ</w:t>
            </w:r>
          </w:p>
        </w:tc>
      </w:tr>
    </w:tbl>
    <w:p w14:paraId="792A6555" w14:textId="43D79B83" w:rsidR="00203D56" w:rsidRDefault="00203D56" w:rsidP="00203D56">
      <w:pPr>
        <w:pStyle w:val="Lgende"/>
      </w:pPr>
      <w:r w:rsidRPr="000C4F4F">
        <w:t xml:space="preserve">Tableau </w:t>
      </w:r>
      <w:r w:rsidR="00160BF0">
        <w:fldChar w:fldCharType="begin"/>
      </w:r>
      <w:r w:rsidR="00160BF0">
        <w:instrText xml:space="preserve"> SEQ Tableau \* ARABIC </w:instrText>
      </w:r>
      <w:r w:rsidR="00160BF0">
        <w:fldChar w:fldCharType="separate"/>
      </w:r>
      <w:r w:rsidR="00F6531F">
        <w:rPr>
          <w:noProof/>
        </w:rPr>
        <w:t>3</w:t>
      </w:r>
      <w:r w:rsidR="00160BF0">
        <w:rPr>
          <w:noProof/>
        </w:rPr>
        <w:fldChar w:fldCharType="end"/>
      </w:r>
      <w:r w:rsidRPr="000C4F4F">
        <w:t xml:space="preserve">. </w:t>
      </w:r>
      <w:r>
        <w:t>JWT – Exemple</w:t>
      </w:r>
      <w:r w:rsidR="00963886">
        <w:t xml:space="preserve"> (Base64)</w:t>
      </w:r>
    </w:p>
    <w:p w14:paraId="6A7E6A1C" w14:textId="77777777" w:rsidR="00373374" w:rsidRDefault="00373374">
      <w:pPr>
        <w:spacing w:after="200" w:line="276" w:lineRule="auto"/>
        <w:rPr>
          <w:rFonts w:asciiTheme="majorHAnsi" w:eastAsiaTheme="majorEastAsia" w:hAnsiTheme="majorHAnsi" w:cstheme="majorBidi"/>
          <w:b/>
          <w:bCs/>
          <w:sz w:val="28"/>
          <w:szCs w:val="28"/>
        </w:rPr>
      </w:pPr>
      <w:r>
        <w:br w:type="page"/>
      </w:r>
    </w:p>
    <w:p w14:paraId="0EB9944F" w14:textId="77777777" w:rsidR="00977AA2" w:rsidRDefault="00977AA2" w:rsidP="00977AA2">
      <w:pPr>
        <w:pStyle w:val="Titre1"/>
      </w:pPr>
      <w:r>
        <w:lastRenderedPageBreak/>
        <w:t>Mise en application LQ</w:t>
      </w:r>
    </w:p>
    <w:p w14:paraId="007B4FE7" w14:textId="1D20888C" w:rsidR="00977AA2" w:rsidRDefault="00962A1C" w:rsidP="00977AA2">
      <w:pPr>
        <w:pStyle w:val="Corpsdetexte"/>
      </w:pPr>
      <w:r>
        <w:t>Cette synthèse possède une implémentation de référence pour faciliter la mise en œuvre d’un jeton</w:t>
      </w:r>
      <w:r w:rsidR="007F454A">
        <w:t xml:space="preserve"> JWT de style</w:t>
      </w:r>
      <w:r>
        <w:t xml:space="preserve"> API</w:t>
      </w:r>
      <w:r w:rsidR="00C431FC">
        <w:t>. Nous utilisons</w:t>
      </w:r>
      <w:r>
        <w:t xml:space="preserve"> </w:t>
      </w:r>
      <w:r w:rsidR="00C431FC">
        <w:t xml:space="preserve">également </w:t>
      </w:r>
      <w:r>
        <w:t>le</w:t>
      </w:r>
      <w:r w:rsidR="00C431FC">
        <w:t xml:space="preserve"> module</w:t>
      </w:r>
      <w:r>
        <w:t xml:space="preserve"> Spring</w:t>
      </w:r>
      <w:r w:rsidR="00234CFA">
        <w:t>/Security</w:t>
      </w:r>
      <w:r w:rsidR="00977AA2">
        <w:t>.</w:t>
      </w:r>
      <w:r w:rsidR="00661D11">
        <w:t xml:space="preserve"> Ce Framework possède les composantes logicielles requises pour rapidement sécuriser vos services REST (ou autres).</w:t>
      </w:r>
    </w:p>
    <w:p w14:paraId="56159359" w14:textId="7B5E34DB" w:rsidR="00234CFA" w:rsidRDefault="00234CFA" w:rsidP="00977AA2">
      <w:pPr>
        <w:pStyle w:val="Corpsdetexte"/>
      </w:pPr>
      <w:r>
        <w:t xml:space="preserve">Cependant, vous devez fournir votre implémentation pour la gestion des « usagers » et des « rôles ». Les implémentations (interfaces) sont : </w:t>
      </w:r>
      <w:r w:rsidRPr="00234CFA">
        <w:rPr>
          <w:i/>
          <w:iCs/>
        </w:rPr>
        <w:t>UserDetails</w:t>
      </w:r>
      <w:r>
        <w:t xml:space="preserve"> et </w:t>
      </w:r>
      <w:r w:rsidRPr="00234CFA">
        <w:rPr>
          <w:i/>
          <w:iCs/>
        </w:rPr>
        <w:t>UserDetailsService</w:t>
      </w:r>
      <w:r>
        <w:t>.</w:t>
      </w:r>
    </w:p>
    <w:p w14:paraId="681EADE4" w14:textId="337C7F9F" w:rsidR="00234CFA" w:rsidRDefault="00234CFA" w:rsidP="00977AA2">
      <w:pPr>
        <w:pStyle w:val="Corpsdetexte"/>
      </w:pPr>
      <w:r>
        <w:t>De plus, vous devez fournir un « filtre » qui va permettre d’intercepter les requêtes afin de traiter le jeton JWT de style API.</w:t>
      </w:r>
      <w:r w:rsidR="00431895">
        <w:t xml:space="preserve"> Le traitement consiste principalement à valider le jeton et </w:t>
      </w:r>
      <w:r w:rsidR="006E7767">
        <w:t>à</w:t>
      </w:r>
      <w:r w:rsidR="00431895">
        <w:t xml:space="preserve"> const</w:t>
      </w:r>
      <w:r w:rsidR="006E7767">
        <w:t xml:space="preserve">ruire un </w:t>
      </w:r>
      <w:r w:rsidR="006E7767" w:rsidRPr="006E7767">
        <w:rPr>
          <w:i/>
          <w:iCs/>
        </w:rPr>
        <w:t>UserDetails</w:t>
      </w:r>
      <w:r w:rsidR="006E7767">
        <w:t xml:space="preserve"> valide pour le Framework. </w:t>
      </w:r>
      <w:r w:rsidR="006E7767" w:rsidRPr="00C24CF1">
        <w:rPr>
          <w:u w:val="single"/>
        </w:rPr>
        <w:t xml:space="preserve">Le </w:t>
      </w:r>
      <w:r w:rsidR="006E7767" w:rsidRPr="00C24CF1">
        <w:rPr>
          <w:i/>
          <w:iCs/>
          <w:u w:val="single"/>
        </w:rPr>
        <w:t>UserDetails</w:t>
      </w:r>
      <w:r w:rsidR="006E7767" w:rsidRPr="00C24CF1">
        <w:rPr>
          <w:u w:val="single"/>
        </w:rPr>
        <w:t xml:space="preserve"> est construit avec les composantes du jeton</w:t>
      </w:r>
      <w:r w:rsidR="00C24CF1" w:rsidRPr="00C24CF1">
        <w:rPr>
          <w:u w:val="single"/>
        </w:rPr>
        <w:t xml:space="preserve"> uniquement</w:t>
      </w:r>
      <w:r w:rsidR="006E7767">
        <w:t>.</w:t>
      </w:r>
      <w:r w:rsidR="00C24CF1">
        <w:t xml:space="preserve"> Aucun appel à un serveur d’authentification/autorisation et/ou lecture BD.</w:t>
      </w:r>
    </w:p>
    <w:p w14:paraId="7445D8B6" w14:textId="1F8108F5" w:rsidR="00900484" w:rsidRDefault="00900484" w:rsidP="00900484">
      <w:pPr>
        <w:pStyle w:val="Titre2"/>
      </w:pPr>
      <w:r>
        <w:t>Implémentation de référence</w:t>
      </w:r>
    </w:p>
    <w:p w14:paraId="449F947E" w14:textId="4C3896DE" w:rsidR="0032080B" w:rsidRDefault="004B651E" w:rsidP="00900484">
      <w:pPr>
        <w:pStyle w:val="Corpsdetexte"/>
      </w:pPr>
      <w:r>
        <w:t xml:space="preserve">L’implémentation de référence permet de générer, décoder des jetons </w:t>
      </w:r>
      <w:r w:rsidR="00B07A30">
        <w:t xml:space="preserve">JWT de style </w:t>
      </w:r>
      <w:r>
        <w:t>API et d’utiliser un jeton pour accéder à des services sécurisés. Les faits saillants sont :</w:t>
      </w:r>
    </w:p>
    <w:p w14:paraId="4D02BBA6" w14:textId="0D046783" w:rsidR="004B651E" w:rsidRPr="004B651E" w:rsidRDefault="004B651E" w:rsidP="00900484">
      <w:pPr>
        <w:pStyle w:val="Corpsdetexte"/>
        <w:rPr>
          <w:u w:val="single"/>
        </w:rPr>
      </w:pPr>
      <w:r w:rsidRPr="004B651E">
        <w:rPr>
          <w:u w:val="single"/>
        </w:rPr>
        <w:t>Génération et visualisation d’un jeton</w:t>
      </w:r>
    </w:p>
    <w:p w14:paraId="7D03D50B" w14:textId="779FEF67" w:rsidR="004B651E" w:rsidRDefault="004B651E" w:rsidP="00900484">
      <w:pPr>
        <w:pStyle w:val="Corpsdetexte"/>
      </w:pPr>
      <w:r>
        <w:t xml:space="preserve">La génération d’un jeton s’effectue en utilisant le service suivant : </w:t>
      </w:r>
      <w:hyperlink r:id="rId11" w:history="1">
        <w:r w:rsidRPr="00B80DAC">
          <w:rPr>
            <w:rStyle w:val="Lienhypertexte"/>
          </w:rPr>
          <w:t>http://localhost:8080/jwt/token</w:t>
        </w:r>
      </w:hyperlink>
      <w:r>
        <w:t>. Ce service utilise un usager et mot de passe afin de produire un jeton API. La figure suivante présente un exemple avec l’outil « Postman ».</w:t>
      </w:r>
    </w:p>
    <w:p w14:paraId="5AC20931" w14:textId="668C31EA" w:rsidR="004B651E" w:rsidRDefault="004B651E" w:rsidP="004B651E">
      <w:pPr>
        <w:pStyle w:val="Lgende"/>
      </w:pPr>
      <w:r>
        <w:rPr>
          <w:noProof/>
        </w:rPr>
        <w:drawing>
          <wp:inline distT="0" distB="0" distL="0" distR="0" wp14:anchorId="2B63DD8A" wp14:editId="40C9EE7F">
            <wp:extent cx="5466080" cy="2660376"/>
            <wp:effectExtent l="0" t="0" r="127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559" cy="2670343"/>
                    </a:xfrm>
                    <a:prstGeom prst="rect">
                      <a:avLst/>
                    </a:prstGeom>
                  </pic:spPr>
                </pic:pic>
              </a:graphicData>
            </a:graphic>
          </wp:inline>
        </w:drawing>
      </w:r>
    </w:p>
    <w:p w14:paraId="35753276" w14:textId="6D2A5975" w:rsidR="004B651E" w:rsidRDefault="004B651E" w:rsidP="004B651E">
      <w:pPr>
        <w:pStyle w:val="Lgende"/>
        <w:rPr>
          <w:b w:val="0"/>
        </w:rPr>
      </w:pPr>
      <w:r>
        <w:t xml:space="preserve">Figure </w:t>
      </w:r>
      <w:r w:rsidR="00160BF0">
        <w:fldChar w:fldCharType="begin"/>
      </w:r>
      <w:r w:rsidR="00160BF0">
        <w:instrText xml:space="preserve"> SEQ Figu</w:instrText>
      </w:r>
      <w:r w:rsidR="00160BF0">
        <w:instrText xml:space="preserve">re \* ARABIC </w:instrText>
      </w:r>
      <w:r w:rsidR="00160BF0">
        <w:fldChar w:fldCharType="separate"/>
      </w:r>
      <w:r w:rsidR="00F6531F">
        <w:rPr>
          <w:noProof/>
        </w:rPr>
        <w:t>3</w:t>
      </w:r>
      <w:r w:rsidR="00160BF0">
        <w:rPr>
          <w:noProof/>
        </w:rPr>
        <w:fldChar w:fldCharType="end"/>
      </w:r>
      <w:r>
        <w:t>. Jeton API – Création d’un jeton</w:t>
      </w:r>
    </w:p>
    <w:p w14:paraId="65B1A012" w14:textId="4C083385" w:rsidR="004B651E" w:rsidRDefault="004B651E" w:rsidP="00900484">
      <w:pPr>
        <w:pStyle w:val="Corpsdetexte"/>
      </w:pPr>
      <w:r>
        <w:t xml:space="preserve">Le jeton </w:t>
      </w:r>
      <w:r w:rsidR="00F6531F">
        <w:t xml:space="preserve">JWT </w:t>
      </w:r>
      <w:r>
        <w:t>est :</w:t>
      </w:r>
    </w:p>
    <w:p w14:paraId="23B36D4F" w14:textId="6A56CAA6" w:rsidR="004B651E" w:rsidRPr="00F6531F" w:rsidRDefault="004B651E" w:rsidP="00900484">
      <w:pPr>
        <w:pStyle w:val="Corpsdetexte"/>
        <w:rPr>
          <w:i/>
          <w:iCs/>
        </w:rPr>
      </w:pPr>
      <w:r w:rsidRPr="00F6531F">
        <w:rPr>
          <w:i/>
          <w:iCs/>
        </w:rPr>
        <w:t>eyJhbGciOiJIUzI1NiJ9.eyJqdGkiOiJiYzU1YWQ1YS1lMjdjLTQ3ZjEtODUyZS0zOWMwMjQ4YWM1ZjAiLCJzdWIiOiJqd3Rfcm9vdCIsImxxLnJvbGVzIjoiUk9MRV9TRUxFQ1QsUk9MRV9JTlNFUlQsUk9MRV9VUERBVEUsUk9MRV9ERUxFVEUiLCJpYXQiOjE2MzE2Mzk1MjZ9.E-kN7zxlK1Tdnffk4wPLMvmOS-r1Z4XW9GB7Tc7OZgs</w:t>
      </w:r>
    </w:p>
    <w:p w14:paraId="2497C3CB" w14:textId="41D9C16F" w:rsidR="004B651E" w:rsidRDefault="004B651E" w:rsidP="00900484">
      <w:pPr>
        <w:pStyle w:val="Corpsdetexte"/>
      </w:pPr>
    </w:p>
    <w:p w14:paraId="400F837D" w14:textId="43AFF59E" w:rsidR="00385D75" w:rsidRDefault="00385D75" w:rsidP="00385D75">
      <w:pPr>
        <w:pStyle w:val="Corpsdetexte"/>
      </w:pPr>
      <w:r>
        <w:lastRenderedPageBreak/>
        <w:t xml:space="preserve">La visualisation d’un jeton s’effectue en utilisant le service suivant : </w:t>
      </w:r>
      <w:hyperlink r:id="rId13" w:history="1">
        <w:r w:rsidRPr="00B80DAC">
          <w:rPr>
            <w:rStyle w:val="Lienhypertexte"/>
          </w:rPr>
          <w:t>http://localhost:8080/jwt/token</w:t>
        </w:r>
      </w:hyperlink>
      <w:r>
        <w:t>. Ce service utilise en paramètre le jeton et produit une chaîne JSON. La figure suivante présente un exemple avec l’outil « Postman ».</w:t>
      </w:r>
    </w:p>
    <w:p w14:paraId="37C06B13" w14:textId="6BF7B33D" w:rsidR="00F6531F" w:rsidRDefault="00F6531F" w:rsidP="00F6531F">
      <w:pPr>
        <w:pStyle w:val="Lgende"/>
      </w:pPr>
      <w:r>
        <w:rPr>
          <w:noProof/>
        </w:rPr>
        <w:drawing>
          <wp:inline distT="0" distB="0" distL="0" distR="0" wp14:anchorId="18A4266C" wp14:editId="66224FD0">
            <wp:extent cx="5289120" cy="2232660"/>
            <wp:effectExtent l="0" t="0" r="698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5173" cy="2243658"/>
                    </a:xfrm>
                    <a:prstGeom prst="rect">
                      <a:avLst/>
                    </a:prstGeom>
                  </pic:spPr>
                </pic:pic>
              </a:graphicData>
            </a:graphic>
          </wp:inline>
        </w:drawing>
      </w:r>
    </w:p>
    <w:p w14:paraId="3AA706C2" w14:textId="4CECE956" w:rsidR="00F6531F" w:rsidRDefault="00F6531F" w:rsidP="00F6531F">
      <w:pPr>
        <w:pStyle w:val="Lgende"/>
        <w:rPr>
          <w:b w:val="0"/>
        </w:rPr>
      </w:pPr>
      <w:r>
        <w:t xml:space="preserve">Figure </w:t>
      </w:r>
      <w:r w:rsidR="00160BF0">
        <w:fldChar w:fldCharType="begin"/>
      </w:r>
      <w:r w:rsidR="00160BF0">
        <w:instrText xml:space="preserve"> SEQ Figure \* ARABIC </w:instrText>
      </w:r>
      <w:r w:rsidR="00160BF0">
        <w:fldChar w:fldCharType="separate"/>
      </w:r>
      <w:r>
        <w:rPr>
          <w:noProof/>
        </w:rPr>
        <w:t>3</w:t>
      </w:r>
      <w:r w:rsidR="00160BF0">
        <w:rPr>
          <w:noProof/>
        </w:rPr>
        <w:fldChar w:fldCharType="end"/>
      </w:r>
      <w:r>
        <w:t>. Jeton API – Visualisation d’un jeton</w:t>
      </w:r>
    </w:p>
    <w:p w14:paraId="7D5F67F1" w14:textId="73D89D26" w:rsidR="00F6531F" w:rsidRDefault="00F6531F" w:rsidP="00F6531F">
      <w:pPr>
        <w:pStyle w:val="Corpsdetexte"/>
      </w:pPr>
      <w:r>
        <w:t>Le jeton JSON est :</w:t>
      </w:r>
    </w:p>
    <w:p w14:paraId="76902AF6" w14:textId="77777777" w:rsidR="00F6531F" w:rsidRPr="00F6531F" w:rsidRDefault="00F6531F" w:rsidP="00F6531F">
      <w:pPr>
        <w:pStyle w:val="Corpsdetexte"/>
        <w:rPr>
          <w:i/>
          <w:iCs/>
        </w:rPr>
      </w:pPr>
      <w:r w:rsidRPr="00F6531F">
        <w:rPr>
          <w:i/>
          <w:iCs/>
        </w:rPr>
        <w:t>{</w:t>
      </w:r>
    </w:p>
    <w:p w14:paraId="061E6E39" w14:textId="62732646" w:rsidR="00F6531F" w:rsidRPr="00F6531F" w:rsidRDefault="00F6531F" w:rsidP="00F6531F">
      <w:pPr>
        <w:pStyle w:val="Corpsdetexte"/>
        <w:rPr>
          <w:i/>
          <w:iCs/>
        </w:rPr>
      </w:pPr>
      <w:r w:rsidRPr="00F6531F">
        <w:rPr>
          <w:i/>
          <w:iCs/>
        </w:rPr>
        <w:t>jti=bc55ad5a-e27c-47f1-852e-39c0248ac5f0,</w:t>
      </w:r>
    </w:p>
    <w:p w14:paraId="4DA076F8" w14:textId="77777777" w:rsidR="00F6531F" w:rsidRPr="00F6531F" w:rsidRDefault="00F6531F" w:rsidP="00F6531F">
      <w:pPr>
        <w:pStyle w:val="Corpsdetexte"/>
        <w:rPr>
          <w:i/>
          <w:iCs/>
        </w:rPr>
      </w:pPr>
      <w:r w:rsidRPr="00174831">
        <w:rPr>
          <w:i/>
          <w:iCs/>
          <w:color w:val="C00000"/>
        </w:rPr>
        <w:t>sub</w:t>
      </w:r>
      <w:r w:rsidRPr="00F6531F">
        <w:rPr>
          <w:i/>
          <w:iCs/>
        </w:rPr>
        <w:t>=</w:t>
      </w:r>
      <w:r w:rsidRPr="00B13DE5">
        <w:rPr>
          <w:i/>
          <w:iCs/>
          <w:color w:val="C00000"/>
        </w:rPr>
        <w:t>jwt_root</w:t>
      </w:r>
      <w:r w:rsidRPr="00F6531F">
        <w:rPr>
          <w:i/>
          <w:iCs/>
        </w:rPr>
        <w:t xml:space="preserve">, </w:t>
      </w:r>
    </w:p>
    <w:p w14:paraId="60101B27" w14:textId="77777777" w:rsidR="00F6531F" w:rsidRPr="00F6531F" w:rsidRDefault="00F6531F" w:rsidP="00F6531F">
      <w:pPr>
        <w:pStyle w:val="Corpsdetexte"/>
        <w:rPr>
          <w:i/>
          <w:iCs/>
        </w:rPr>
      </w:pPr>
      <w:r w:rsidRPr="00174831">
        <w:rPr>
          <w:i/>
          <w:iCs/>
          <w:color w:val="C00000"/>
        </w:rPr>
        <w:t>lq.roles</w:t>
      </w:r>
      <w:r w:rsidRPr="00F6531F">
        <w:rPr>
          <w:i/>
          <w:iCs/>
        </w:rPr>
        <w:t>=</w:t>
      </w:r>
      <w:r w:rsidRPr="00B13DE5">
        <w:rPr>
          <w:i/>
          <w:iCs/>
          <w:color w:val="C00000"/>
        </w:rPr>
        <w:t>ROLE_SELECT,ROLE_INSERT,ROLE_UPDATE,ROLE_DELETE</w:t>
      </w:r>
      <w:r w:rsidRPr="00F6531F">
        <w:rPr>
          <w:i/>
          <w:iCs/>
        </w:rPr>
        <w:t xml:space="preserve">, </w:t>
      </w:r>
    </w:p>
    <w:p w14:paraId="3175663F" w14:textId="77777777" w:rsidR="00F6531F" w:rsidRPr="00F6531F" w:rsidRDefault="00F6531F" w:rsidP="00F6531F">
      <w:pPr>
        <w:pStyle w:val="Corpsdetexte"/>
        <w:rPr>
          <w:i/>
          <w:iCs/>
        </w:rPr>
      </w:pPr>
      <w:r w:rsidRPr="00F6531F">
        <w:rPr>
          <w:i/>
          <w:iCs/>
        </w:rPr>
        <w:t>iat=1631639526</w:t>
      </w:r>
    </w:p>
    <w:p w14:paraId="5811C306" w14:textId="64EE9FCD" w:rsidR="00F6531F" w:rsidRDefault="00F6531F" w:rsidP="00F6531F">
      <w:pPr>
        <w:pStyle w:val="Corpsdetexte"/>
      </w:pPr>
      <w:r w:rsidRPr="00F6531F">
        <w:rPr>
          <w:i/>
          <w:iCs/>
        </w:rPr>
        <w:t>}</w:t>
      </w:r>
    </w:p>
    <w:p w14:paraId="506E8311" w14:textId="4418ED7E" w:rsidR="00F6531F" w:rsidRPr="00A72105" w:rsidRDefault="00174831" w:rsidP="00174831">
      <w:pPr>
        <w:pStyle w:val="Corpsdetexte"/>
      </w:pPr>
      <w:r w:rsidRPr="00A72105">
        <w:t>Important</w:t>
      </w:r>
    </w:p>
    <w:p w14:paraId="0B5BE001" w14:textId="1C9EE04C" w:rsidR="00174831" w:rsidRDefault="00174831" w:rsidP="00385D75">
      <w:pPr>
        <w:pStyle w:val="Corpsdetexte"/>
      </w:pPr>
      <w:r>
        <w:t xml:space="preserve">Le jeton </w:t>
      </w:r>
      <w:r w:rsidR="00DC649A">
        <w:t xml:space="preserve">JWT de style </w:t>
      </w:r>
      <w:r>
        <w:t>API ne possède pas de « claim </w:t>
      </w:r>
      <w:r w:rsidR="00E3420A">
        <w:t xml:space="preserve">exp </w:t>
      </w:r>
      <w:r>
        <w:t xml:space="preserve">» (expiration). Il est autoporteur, il inclut les « claims » qui permettent de construire un </w:t>
      </w:r>
      <w:r w:rsidRPr="00174831">
        <w:rPr>
          <w:i/>
          <w:iCs/>
        </w:rPr>
        <w:t>UserDetails</w:t>
      </w:r>
      <w:r>
        <w:t xml:space="preserve"> valide pour le Framework Spring (voir en rouge).</w:t>
      </w:r>
    </w:p>
    <w:p w14:paraId="2E4EF5F5" w14:textId="77777777" w:rsidR="0032080B" w:rsidRPr="006E7767" w:rsidRDefault="0032080B" w:rsidP="00977AA2">
      <w:pPr>
        <w:pStyle w:val="Corpsdetexte"/>
      </w:pPr>
    </w:p>
    <w:p w14:paraId="4124316D" w14:textId="77777777" w:rsidR="00A72105" w:rsidRDefault="00A72105">
      <w:pPr>
        <w:spacing w:after="200" w:line="276" w:lineRule="auto"/>
        <w:rPr>
          <w:u w:val="single"/>
        </w:rPr>
      </w:pPr>
      <w:r>
        <w:rPr>
          <w:u w:val="single"/>
        </w:rPr>
        <w:br w:type="page"/>
      </w:r>
    </w:p>
    <w:p w14:paraId="043CAF35" w14:textId="01738F8B" w:rsidR="00A72105" w:rsidRPr="004B651E" w:rsidRDefault="00A72105" w:rsidP="00A72105">
      <w:pPr>
        <w:pStyle w:val="Corpsdetexte"/>
        <w:rPr>
          <w:u w:val="single"/>
        </w:rPr>
      </w:pPr>
      <w:r>
        <w:rPr>
          <w:u w:val="single"/>
        </w:rPr>
        <w:lastRenderedPageBreak/>
        <w:t>Service sécurisé</w:t>
      </w:r>
    </w:p>
    <w:p w14:paraId="24725808" w14:textId="77777777" w:rsidR="00A72105" w:rsidRDefault="00A72105" w:rsidP="00A72105">
      <w:pPr>
        <w:pStyle w:val="Corpsdetexte"/>
      </w:pPr>
      <w:r>
        <w:t xml:space="preserve">Un service sécurisé doit être appelé en utilisant le jeton. Ce jeton est intercepté par un filtre WEB qui permet de reconstruire un « Principal » avec un </w:t>
      </w:r>
      <w:r w:rsidRPr="00A72105">
        <w:rPr>
          <w:i/>
          <w:iCs/>
        </w:rPr>
        <w:t>UserDetails</w:t>
      </w:r>
      <w:r>
        <w:t xml:space="preserve">. </w:t>
      </w:r>
    </w:p>
    <w:p w14:paraId="3797FDD9" w14:textId="59C4FEF1" w:rsidR="00A72105" w:rsidRDefault="00A72105" w:rsidP="00A72105">
      <w:pPr>
        <w:pStyle w:val="Corpsdetexte"/>
      </w:pPr>
      <w:r>
        <w:t xml:space="preserve">Le service suivant : </w:t>
      </w:r>
      <w:hyperlink r:id="rId15" w:history="1">
        <w:r w:rsidRPr="00B80DAC">
          <w:rPr>
            <w:rStyle w:val="Lienhypertexte"/>
          </w:rPr>
          <w:t>http://localhost:8080/api/books</w:t>
        </w:r>
      </w:hyperlink>
      <w:r>
        <w:t xml:space="preserve"> est sécurisé. Le jeton doit posséder le rôle suivant : </w:t>
      </w:r>
      <w:r w:rsidRPr="00A72105">
        <w:rPr>
          <w:i/>
          <w:iCs/>
        </w:rPr>
        <w:t>@PreAuthorize("hasRole(</w:t>
      </w:r>
      <w:r w:rsidRPr="00A72105">
        <w:rPr>
          <w:i/>
          <w:iCs/>
          <w:color w:val="C00000"/>
        </w:rPr>
        <w:t>'ROLE_SELECT'</w:t>
      </w:r>
      <w:r w:rsidRPr="00A72105">
        <w:rPr>
          <w:i/>
          <w:iCs/>
        </w:rPr>
        <w:t>)")</w:t>
      </w:r>
      <w:r>
        <w:t>. La figure suivante présente un exemple d’appel avec l’outil « Postman ».</w:t>
      </w:r>
    </w:p>
    <w:p w14:paraId="20648B11" w14:textId="676254A4" w:rsidR="00A72105" w:rsidRDefault="00A72105" w:rsidP="00A72105">
      <w:pPr>
        <w:pStyle w:val="Lgende"/>
      </w:pPr>
      <w:r>
        <w:rPr>
          <w:noProof/>
        </w:rPr>
        <w:drawing>
          <wp:inline distT="0" distB="0" distL="0" distR="0" wp14:anchorId="4255F6AA" wp14:editId="329A53B7">
            <wp:extent cx="4789170" cy="2884429"/>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98625" cy="2890124"/>
                    </a:xfrm>
                    <a:prstGeom prst="rect">
                      <a:avLst/>
                    </a:prstGeom>
                  </pic:spPr>
                </pic:pic>
              </a:graphicData>
            </a:graphic>
          </wp:inline>
        </w:drawing>
      </w:r>
    </w:p>
    <w:p w14:paraId="322D840C" w14:textId="27DE90C5" w:rsidR="00A72105" w:rsidRDefault="00A72105" w:rsidP="00A72105">
      <w:pPr>
        <w:pStyle w:val="Lgende"/>
        <w:rPr>
          <w:b w:val="0"/>
        </w:rPr>
      </w:pPr>
      <w:r>
        <w:t xml:space="preserve">Figure </w:t>
      </w:r>
      <w:r w:rsidR="00160BF0">
        <w:fldChar w:fldCharType="begin"/>
      </w:r>
      <w:r w:rsidR="00160BF0">
        <w:instrText xml:space="preserve"> SEQ Figure \* ARABIC </w:instrText>
      </w:r>
      <w:r w:rsidR="00160BF0">
        <w:fldChar w:fldCharType="separate"/>
      </w:r>
      <w:r>
        <w:rPr>
          <w:noProof/>
        </w:rPr>
        <w:t>3</w:t>
      </w:r>
      <w:r w:rsidR="00160BF0">
        <w:rPr>
          <w:noProof/>
        </w:rPr>
        <w:fldChar w:fldCharType="end"/>
      </w:r>
      <w:r>
        <w:t>. Jeton API – Appel d’un service sécurisé</w:t>
      </w:r>
    </w:p>
    <w:p w14:paraId="63A7F9E1" w14:textId="77777777" w:rsidR="00A72105" w:rsidRPr="00A72105" w:rsidRDefault="00A72105" w:rsidP="00A72105">
      <w:pPr>
        <w:pStyle w:val="Corpsdetexte"/>
      </w:pPr>
      <w:r w:rsidRPr="00A72105">
        <w:t>Important</w:t>
      </w:r>
    </w:p>
    <w:p w14:paraId="3E2A23F3" w14:textId="5D112BD4" w:rsidR="00A72105" w:rsidRDefault="00A72105" w:rsidP="00A72105">
      <w:pPr>
        <w:pStyle w:val="Corpsdetexte"/>
      </w:pPr>
      <w:r>
        <w:t xml:space="preserve">Le jeton est inscrit sur l’entête de l’appel sous « Authorization ». Le </w:t>
      </w:r>
      <w:r w:rsidR="009F5940">
        <w:t xml:space="preserve">jeton est </w:t>
      </w:r>
      <w:r w:rsidR="005270B3">
        <w:t xml:space="preserve">un </w:t>
      </w:r>
      <w:r w:rsidR="009F5940">
        <w:t>« Bearer ».</w:t>
      </w:r>
    </w:p>
    <w:p w14:paraId="2682E209" w14:textId="2187E0C5" w:rsidR="00A70E70" w:rsidRDefault="00A70E70" w:rsidP="00A70E70">
      <w:pPr>
        <w:pStyle w:val="Titre2"/>
      </w:pPr>
      <w:r>
        <w:t>Les classes importantes de l’implémentation</w:t>
      </w:r>
    </w:p>
    <w:p w14:paraId="62CBA194" w14:textId="08CE1DCC" w:rsidR="00234CFA" w:rsidRDefault="00A70E70" w:rsidP="00A72105">
      <w:pPr>
        <w:pStyle w:val="Corpsdetexte"/>
      </w:pPr>
      <w:r>
        <w:t>Le tableau suivant présente les classes importantes de notre implémentation de référence.</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962"/>
      </w:tblGrid>
      <w:tr w:rsidR="00827D8F" w:rsidRPr="00F60A41" w14:paraId="29596170" w14:textId="77777777" w:rsidTr="000D4979">
        <w:tc>
          <w:tcPr>
            <w:tcW w:w="10065" w:type="dxa"/>
            <w:gridSpan w:val="2"/>
            <w:tcBorders>
              <w:bottom w:val="single" w:sz="4" w:space="0" w:color="auto"/>
            </w:tcBorders>
            <w:shd w:val="clear" w:color="auto" w:fill="000000"/>
          </w:tcPr>
          <w:p w14:paraId="221561E5" w14:textId="7C353838" w:rsidR="00827D8F" w:rsidRPr="00F60A41" w:rsidRDefault="00827D8F" w:rsidP="00A94FD7">
            <w:r>
              <w:t xml:space="preserve">Implémentation de référence </w:t>
            </w:r>
          </w:p>
        </w:tc>
      </w:tr>
      <w:tr w:rsidR="00827D8F" w:rsidRPr="00F60A41" w14:paraId="2C98BCC7" w14:textId="77777777" w:rsidTr="00B75298">
        <w:tc>
          <w:tcPr>
            <w:tcW w:w="5103" w:type="dxa"/>
            <w:shd w:val="clear" w:color="auto" w:fill="95B3D7" w:themeFill="accent1" w:themeFillTint="99"/>
          </w:tcPr>
          <w:p w14:paraId="2BE8A580" w14:textId="4DD2EE36" w:rsidR="00827D8F" w:rsidRPr="00F60A41" w:rsidRDefault="00827D8F" w:rsidP="00A94FD7">
            <w:r>
              <w:t xml:space="preserve"> Classes</w:t>
            </w:r>
          </w:p>
        </w:tc>
        <w:tc>
          <w:tcPr>
            <w:tcW w:w="4962" w:type="dxa"/>
            <w:shd w:val="clear" w:color="auto" w:fill="95B3D7" w:themeFill="accent1" w:themeFillTint="99"/>
          </w:tcPr>
          <w:p w14:paraId="64FBD7F5" w14:textId="0C55A5F9" w:rsidR="00827D8F" w:rsidRPr="00F60A41" w:rsidRDefault="00827D8F" w:rsidP="00A94FD7">
            <w:r>
              <w:t>Description</w:t>
            </w:r>
          </w:p>
        </w:tc>
      </w:tr>
      <w:tr w:rsidR="00827D8F" w:rsidRPr="00434793" w14:paraId="27D024B9" w14:textId="77777777" w:rsidTr="00B75298">
        <w:tc>
          <w:tcPr>
            <w:tcW w:w="5103" w:type="dxa"/>
            <w:tcBorders>
              <w:bottom w:val="single" w:sz="4" w:space="0" w:color="auto"/>
            </w:tcBorders>
            <w:shd w:val="clear" w:color="auto" w:fill="auto"/>
          </w:tcPr>
          <w:p w14:paraId="7A8EF1E9" w14:textId="0B724DF4" w:rsidR="00827D8F" w:rsidRPr="00827D8F" w:rsidRDefault="00827D8F" w:rsidP="00A94FD7">
            <w:r w:rsidRPr="00827D8F">
              <w:t>com.lq.sdj.pdc.secjwt.util</w:t>
            </w:r>
            <w:r>
              <w:t>.</w:t>
            </w:r>
            <w:r w:rsidRPr="00827D8F">
              <w:t>JwtUtils</w:t>
            </w:r>
          </w:p>
        </w:tc>
        <w:tc>
          <w:tcPr>
            <w:tcW w:w="4962" w:type="dxa"/>
            <w:tcBorders>
              <w:bottom w:val="single" w:sz="4" w:space="0" w:color="auto"/>
            </w:tcBorders>
            <w:shd w:val="clear" w:color="auto" w:fill="auto"/>
          </w:tcPr>
          <w:p w14:paraId="58E36CC2" w14:textId="4675B5BC" w:rsidR="00827D8F" w:rsidRPr="001D7F86" w:rsidRDefault="00957E94" w:rsidP="00A94FD7">
            <w:r>
              <w:t>Classe utilitaire qui permet de construire et manipuler un jeton JWT.</w:t>
            </w:r>
          </w:p>
        </w:tc>
      </w:tr>
      <w:tr w:rsidR="00827D8F" w:rsidRPr="00434793" w14:paraId="09DF313A" w14:textId="77777777" w:rsidTr="00B75298">
        <w:tc>
          <w:tcPr>
            <w:tcW w:w="5103" w:type="dxa"/>
            <w:tcBorders>
              <w:bottom w:val="single" w:sz="4" w:space="0" w:color="auto"/>
            </w:tcBorders>
            <w:shd w:val="clear" w:color="auto" w:fill="auto"/>
          </w:tcPr>
          <w:p w14:paraId="22F14578" w14:textId="51F6FDC5" w:rsidR="00827D8F" w:rsidRPr="00827D8F" w:rsidRDefault="00926C87" w:rsidP="00A94FD7">
            <w:r w:rsidRPr="00827D8F">
              <w:t>com.lq.sdj.pdc.secjwt.util</w:t>
            </w:r>
            <w:r>
              <w:t>.</w:t>
            </w:r>
            <w:r w:rsidRPr="00926C87">
              <w:t>AuthTokenFilter</w:t>
            </w:r>
          </w:p>
        </w:tc>
        <w:tc>
          <w:tcPr>
            <w:tcW w:w="4962" w:type="dxa"/>
            <w:tcBorders>
              <w:bottom w:val="single" w:sz="4" w:space="0" w:color="auto"/>
            </w:tcBorders>
            <w:shd w:val="clear" w:color="auto" w:fill="auto"/>
          </w:tcPr>
          <w:p w14:paraId="7F5F6629" w14:textId="0F72E6F9" w:rsidR="00827D8F" w:rsidRPr="00A209ED" w:rsidRDefault="00926C87" w:rsidP="00A94FD7">
            <w:r>
              <w:t xml:space="preserve">Filtre qui intercepte les requêtes sur les services et qui permet de construire un </w:t>
            </w:r>
            <w:r w:rsidRPr="00926C87">
              <w:rPr>
                <w:i/>
                <w:iCs/>
              </w:rPr>
              <w:t>UserDetails</w:t>
            </w:r>
            <w:r>
              <w:t>.</w:t>
            </w:r>
          </w:p>
        </w:tc>
      </w:tr>
      <w:tr w:rsidR="003D2982" w:rsidRPr="00434793" w14:paraId="7AF6ADE0" w14:textId="77777777" w:rsidTr="00B75298">
        <w:tc>
          <w:tcPr>
            <w:tcW w:w="5103" w:type="dxa"/>
            <w:tcBorders>
              <w:bottom w:val="single" w:sz="4" w:space="0" w:color="auto"/>
            </w:tcBorders>
            <w:shd w:val="clear" w:color="auto" w:fill="auto"/>
          </w:tcPr>
          <w:p w14:paraId="25D2C05E" w14:textId="50BB81F7" w:rsidR="003D2982" w:rsidRPr="00827D8F" w:rsidRDefault="003D2982" w:rsidP="00A94FD7">
            <w:r w:rsidRPr="00827D8F">
              <w:t>com.lq.sdj.pdc.secjwt.util</w:t>
            </w:r>
            <w:r>
              <w:t>.</w:t>
            </w:r>
            <w:r w:rsidRPr="003D2982">
              <w:t>UserDetailsImpl</w:t>
            </w:r>
          </w:p>
        </w:tc>
        <w:tc>
          <w:tcPr>
            <w:tcW w:w="4962" w:type="dxa"/>
            <w:tcBorders>
              <w:bottom w:val="single" w:sz="4" w:space="0" w:color="auto"/>
            </w:tcBorders>
            <w:shd w:val="clear" w:color="auto" w:fill="auto"/>
          </w:tcPr>
          <w:p w14:paraId="212A9DDB" w14:textId="589B0962" w:rsidR="003D2982" w:rsidRPr="00A209ED" w:rsidRDefault="003D2982" w:rsidP="00A94FD7">
            <w:r>
              <w:t xml:space="preserve">Implémentation de notre </w:t>
            </w:r>
            <w:r w:rsidRPr="003D2982">
              <w:rPr>
                <w:i/>
                <w:iCs/>
              </w:rPr>
              <w:t>UserDetails</w:t>
            </w:r>
            <w:r>
              <w:t>.</w:t>
            </w:r>
          </w:p>
        </w:tc>
      </w:tr>
      <w:tr w:rsidR="003D2982" w:rsidRPr="00434793" w14:paraId="53140FD2" w14:textId="77777777" w:rsidTr="00B75298">
        <w:tc>
          <w:tcPr>
            <w:tcW w:w="5103" w:type="dxa"/>
            <w:tcBorders>
              <w:bottom w:val="single" w:sz="4" w:space="0" w:color="auto"/>
            </w:tcBorders>
            <w:shd w:val="clear" w:color="auto" w:fill="auto"/>
          </w:tcPr>
          <w:p w14:paraId="647969FA" w14:textId="7B6B5D45" w:rsidR="003D2982" w:rsidRPr="00827D8F" w:rsidRDefault="003D2982" w:rsidP="00A94FD7">
            <w:r w:rsidRPr="00827D8F">
              <w:t>com.lq.sdj.pdc.secjwt.util</w:t>
            </w:r>
            <w:r>
              <w:t>.</w:t>
            </w:r>
            <w:r w:rsidR="002D4A96" w:rsidRPr="002D4A96">
              <w:t>UserDetailsServiceImpl</w:t>
            </w:r>
          </w:p>
        </w:tc>
        <w:tc>
          <w:tcPr>
            <w:tcW w:w="4962" w:type="dxa"/>
            <w:tcBorders>
              <w:bottom w:val="single" w:sz="4" w:space="0" w:color="auto"/>
            </w:tcBorders>
            <w:shd w:val="clear" w:color="auto" w:fill="auto"/>
          </w:tcPr>
          <w:p w14:paraId="20E3828D" w14:textId="510DA255" w:rsidR="003D2982" w:rsidRPr="00A209ED" w:rsidRDefault="00B75298" w:rsidP="00A94FD7">
            <w:r>
              <w:t xml:space="preserve">Implémentation du service pour </w:t>
            </w:r>
            <w:r w:rsidRPr="00B75298">
              <w:rPr>
                <w:i/>
                <w:iCs/>
              </w:rPr>
              <w:t>UserDetails</w:t>
            </w:r>
            <w:r>
              <w:t>.</w:t>
            </w:r>
          </w:p>
        </w:tc>
      </w:tr>
      <w:tr w:rsidR="008A00E5" w:rsidRPr="00434793" w14:paraId="0BC802FE" w14:textId="77777777" w:rsidTr="00B75298">
        <w:tc>
          <w:tcPr>
            <w:tcW w:w="5103" w:type="dxa"/>
            <w:tcBorders>
              <w:bottom w:val="single" w:sz="4" w:space="0" w:color="auto"/>
            </w:tcBorders>
            <w:shd w:val="clear" w:color="auto" w:fill="auto"/>
          </w:tcPr>
          <w:p w14:paraId="77032E1A" w14:textId="40CD4D44" w:rsidR="008A00E5" w:rsidRPr="00827D8F" w:rsidRDefault="00D64F79" w:rsidP="00A94FD7">
            <w:r w:rsidRPr="00D64F79">
              <w:t>com.lq.sdj.pdc.secjwt.config.SecurityConfig</w:t>
            </w:r>
          </w:p>
        </w:tc>
        <w:tc>
          <w:tcPr>
            <w:tcW w:w="4962" w:type="dxa"/>
            <w:tcBorders>
              <w:bottom w:val="single" w:sz="4" w:space="0" w:color="auto"/>
            </w:tcBorders>
            <w:shd w:val="clear" w:color="auto" w:fill="auto"/>
          </w:tcPr>
          <w:p w14:paraId="500C87F1" w14:textId="6E931ADE" w:rsidR="008A00E5" w:rsidRPr="00A209ED" w:rsidRDefault="00D64F79" w:rsidP="00A94FD7">
            <w:r>
              <w:t>Implémentation qui permet de configurer nos composantes pour Spring/Security.</w:t>
            </w:r>
          </w:p>
        </w:tc>
      </w:tr>
      <w:tr w:rsidR="00827D8F" w:rsidRPr="00F60A41" w14:paraId="369988FA" w14:textId="77777777" w:rsidTr="00A94FD7">
        <w:tc>
          <w:tcPr>
            <w:tcW w:w="10065" w:type="dxa"/>
            <w:gridSpan w:val="2"/>
            <w:tcBorders>
              <w:bottom w:val="single" w:sz="4" w:space="0" w:color="auto"/>
            </w:tcBorders>
            <w:shd w:val="clear" w:color="auto" w:fill="000000"/>
          </w:tcPr>
          <w:p w14:paraId="52703B23" w14:textId="77777777" w:rsidR="00827D8F" w:rsidRPr="00F60A41" w:rsidRDefault="00827D8F" w:rsidP="00A94FD7"/>
        </w:tc>
      </w:tr>
    </w:tbl>
    <w:p w14:paraId="666A8FB5" w14:textId="453DE2DC" w:rsidR="00740BBE" w:rsidRDefault="00827D8F" w:rsidP="00827D8F">
      <w:pPr>
        <w:pStyle w:val="Lgende"/>
        <w:rPr>
          <w:rFonts w:asciiTheme="majorHAnsi" w:eastAsiaTheme="majorEastAsia" w:hAnsiTheme="majorHAnsi" w:cstheme="majorBidi"/>
          <w:b w:val="0"/>
          <w:bCs w:val="0"/>
          <w:sz w:val="28"/>
          <w:szCs w:val="28"/>
        </w:rPr>
      </w:pPr>
      <w:bookmarkStart w:id="1" w:name="_Toc487028395"/>
      <w:bookmarkStart w:id="2" w:name="_Toc509988286"/>
      <w:r w:rsidRPr="000C4F4F">
        <w:t xml:space="preserve">Tableau </w:t>
      </w:r>
      <w:r w:rsidR="00160BF0">
        <w:fldChar w:fldCharType="begin"/>
      </w:r>
      <w:r w:rsidR="00160BF0">
        <w:instrText xml:space="preserve"> SEQ Tableau \* ARABIC </w:instrText>
      </w:r>
      <w:r w:rsidR="00160BF0">
        <w:fldChar w:fldCharType="separate"/>
      </w:r>
      <w:r>
        <w:rPr>
          <w:noProof/>
        </w:rPr>
        <w:t>4</w:t>
      </w:r>
      <w:r w:rsidR="00160BF0">
        <w:rPr>
          <w:noProof/>
        </w:rPr>
        <w:fldChar w:fldCharType="end"/>
      </w:r>
      <w:r w:rsidRPr="000C4F4F">
        <w:t xml:space="preserve">. </w:t>
      </w:r>
      <w:bookmarkEnd w:id="1"/>
      <w:bookmarkEnd w:id="2"/>
      <w:r>
        <w:t>Classes importantes</w:t>
      </w:r>
      <w:r w:rsidR="00740BBE">
        <w:br w:type="page"/>
      </w:r>
    </w:p>
    <w:p w14:paraId="472A66B9" w14:textId="2007CDB0" w:rsidR="004841EB" w:rsidRDefault="004841EB" w:rsidP="004841EB">
      <w:pPr>
        <w:pStyle w:val="Titre1"/>
      </w:pPr>
      <w:r>
        <w:lastRenderedPageBreak/>
        <w:t>Annexe</w:t>
      </w:r>
    </w:p>
    <w:p w14:paraId="40B39BE0" w14:textId="77777777" w:rsidR="004841EB" w:rsidRDefault="004841EB" w:rsidP="004841EB">
      <w:pPr>
        <w:pStyle w:val="Corpsdetexte"/>
      </w:pPr>
      <w:r>
        <w:t>Cette section présente des informations complémentaires.</w:t>
      </w:r>
    </w:p>
    <w:p w14:paraId="456FC3F4" w14:textId="77777777" w:rsidR="00292742" w:rsidRPr="00272EF4" w:rsidRDefault="00876759" w:rsidP="00C27772">
      <w:pPr>
        <w:pStyle w:val="Titre2"/>
      </w:pPr>
      <w:r>
        <w:t xml:space="preserve">Génération des </w:t>
      </w:r>
      <w:r w:rsidR="00855D02">
        <w:t>clés</w:t>
      </w:r>
    </w:p>
    <w:p w14:paraId="6BBD50D6" w14:textId="77777777" w:rsidR="00292742" w:rsidRDefault="00876759" w:rsidP="00292742">
      <w:pPr>
        <w:pStyle w:val="Corpsdetexte"/>
      </w:pPr>
      <w:r>
        <w:t>Il est fortement recommandé de signer les jetons JWT en utilisant une paire de clé</w:t>
      </w:r>
      <w:r w:rsidR="00855D02">
        <w:t xml:space="preserve">s </w:t>
      </w:r>
      <w:r>
        <w:t>asymétriques</w:t>
      </w:r>
      <w:r w:rsidR="00292742">
        <w:t>.</w:t>
      </w:r>
      <w:r w:rsidR="00855D02">
        <w:t xml:space="preserve"> Pour java, le serveur </w:t>
      </w:r>
      <w:r w:rsidR="00116397">
        <w:t>de sécurité</w:t>
      </w:r>
      <w:r w:rsidR="00855D02">
        <w:t xml:space="preserve"> doit avoir accès au magasin (JKS). La génération du magasin et des clés s’effectue en </w:t>
      </w:r>
      <w:r w:rsidR="00116397">
        <w:t xml:space="preserve">utilisant </w:t>
      </w:r>
      <w:r w:rsidR="00855D02">
        <w:t>la commande suivante :</w:t>
      </w:r>
    </w:p>
    <w:tbl>
      <w:tblPr>
        <w:tblStyle w:val="Grilledutableau"/>
        <w:tblW w:w="10065" w:type="dxa"/>
        <w:tblInd w:w="108" w:type="dxa"/>
        <w:tblLayout w:type="fixed"/>
        <w:tblLook w:val="01E0" w:firstRow="1" w:lastRow="1" w:firstColumn="1" w:lastColumn="1" w:noHBand="0" w:noVBand="0"/>
      </w:tblPr>
      <w:tblGrid>
        <w:gridCol w:w="10065"/>
      </w:tblGrid>
      <w:tr w:rsidR="00855D02" w:rsidRPr="001138B5" w14:paraId="36EC911C" w14:textId="77777777" w:rsidTr="004169FD">
        <w:tc>
          <w:tcPr>
            <w:tcW w:w="10065" w:type="dxa"/>
            <w:tcBorders>
              <w:bottom w:val="single" w:sz="4" w:space="0" w:color="auto"/>
            </w:tcBorders>
            <w:shd w:val="clear" w:color="auto" w:fill="000000"/>
          </w:tcPr>
          <w:p w14:paraId="58D322D8" w14:textId="77777777" w:rsidR="00855D02" w:rsidRPr="001138B5" w:rsidRDefault="00855D02" w:rsidP="00997A98">
            <w:r>
              <w:t>Génération du magasin avec les clés.</w:t>
            </w:r>
          </w:p>
        </w:tc>
      </w:tr>
      <w:tr w:rsidR="00855D02" w:rsidRPr="001D7F02" w14:paraId="058C7F7E" w14:textId="77777777" w:rsidTr="004169FD">
        <w:tc>
          <w:tcPr>
            <w:tcW w:w="10065" w:type="dxa"/>
            <w:tcBorders>
              <w:bottom w:val="single" w:sz="4" w:space="0" w:color="auto"/>
            </w:tcBorders>
            <w:shd w:val="clear" w:color="auto" w:fill="D9D9D9" w:themeFill="background1" w:themeFillShade="D9"/>
          </w:tcPr>
          <w:p w14:paraId="2C87B471" w14:textId="77777777" w:rsidR="00855D02" w:rsidRPr="00855D02" w:rsidRDefault="00855D02" w:rsidP="00855D02">
            <w:pPr>
              <w:rPr>
                <w:rFonts w:ascii="Courier" w:hAnsi="Courier"/>
                <w:noProof/>
                <w:sz w:val="18"/>
                <w:szCs w:val="18"/>
                <w:lang w:val="en-CA"/>
              </w:rPr>
            </w:pPr>
            <w:r w:rsidRPr="00855D02">
              <w:rPr>
                <w:rFonts w:ascii="Courier" w:hAnsi="Courier"/>
                <w:noProof/>
                <w:sz w:val="18"/>
                <w:szCs w:val="18"/>
                <w:lang w:val="en-CA"/>
              </w:rPr>
              <w:t xml:space="preserve">keytool -genkeypair -alias </w:t>
            </w:r>
            <w:r>
              <w:rPr>
                <w:rFonts w:ascii="Courier" w:hAnsi="Courier"/>
                <w:noProof/>
                <w:sz w:val="18"/>
                <w:szCs w:val="18"/>
                <w:lang w:val="en-CA"/>
              </w:rPr>
              <w:t>key</w:t>
            </w:r>
            <w:r w:rsidRPr="00855D02">
              <w:rPr>
                <w:rFonts w:ascii="Courier" w:hAnsi="Courier"/>
                <w:noProof/>
                <w:sz w:val="18"/>
                <w:szCs w:val="18"/>
                <w:lang w:val="en-CA"/>
              </w:rPr>
              <w:t xml:space="preserve">test </w:t>
            </w:r>
          </w:p>
          <w:p w14:paraId="6D2221A6" w14:textId="77777777" w:rsidR="00855D02" w:rsidRPr="00855D02" w:rsidRDefault="00855D02" w:rsidP="00855D02">
            <w:pPr>
              <w:rPr>
                <w:rFonts w:ascii="Courier" w:hAnsi="Courier"/>
                <w:noProof/>
                <w:sz w:val="18"/>
                <w:szCs w:val="18"/>
                <w:lang w:val="en-CA"/>
              </w:rPr>
            </w:pPr>
            <w:r w:rsidRPr="00855D02">
              <w:rPr>
                <w:rFonts w:ascii="Courier" w:hAnsi="Courier"/>
                <w:noProof/>
                <w:sz w:val="18"/>
                <w:szCs w:val="18"/>
                <w:lang w:val="en-CA"/>
              </w:rPr>
              <w:t xml:space="preserve">                    -keyalg RSA </w:t>
            </w:r>
          </w:p>
          <w:p w14:paraId="5171CBE6" w14:textId="77777777" w:rsidR="00855D02" w:rsidRPr="00855D02" w:rsidRDefault="00855D02" w:rsidP="00855D02">
            <w:pPr>
              <w:rPr>
                <w:rFonts w:ascii="Courier" w:hAnsi="Courier"/>
                <w:noProof/>
                <w:sz w:val="18"/>
                <w:szCs w:val="18"/>
                <w:lang w:val="en-CA"/>
              </w:rPr>
            </w:pPr>
            <w:r w:rsidRPr="00855D02">
              <w:rPr>
                <w:rFonts w:ascii="Courier" w:hAnsi="Courier"/>
                <w:noProof/>
                <w:sz w:val="18"/>
                <w:szCs w:val="18"/>
                <w:lang w:val="en-CA"/>
              </w:rPr>
              <w:t xml:space="preserve">                    -keypass </w:t>
            </w:r>
            <w:r>
              <w:rPr>
                <w:rFonts w:ascii="Courier" w:hAnsi="Courier"/>
                <w:noProof/>
                <w:sz w:val="18"/>
                <w:szCs w:val="18"/>
                <w:lang w:val="en-CA"/>
              </w:rPr>
              <w:t>key</w:t>
            </w:r>
            <w:r w:rsidRPr="00855D02">
              <w:rPr>
                <w:rFonts w:ascii="Courier" w:hAnsi="Courier"/>
                <w:noProof/>
                <w:sz w:val="18"/>
                <w:szCs w:val="18"/>
                <w:lang w:val="en-CA"/>
              </w:rPr>
              <w:t xml:space="preserve">pass </w:t>
            </w:r>
          </w:p>
          <w:p w14:paraId="15A8144B" w14:textId="77777777" w:rsidR="00855D02" w:rsidRPr="00855D02" w:rsidRDefault="00855D02" w:rsidP="00855D02">
            <w:pPr>
              <w:rPr>
                <w:rFonts w:ascii="Courier" w:hAnsi="Courier"/>
                <w:noProof/>
                <w:sz w:val="18"/>
                <w:szCs w:val="18"/>
                <w:lang w:val="en-CA"/>
              </w:rPr>
            </w:pPr>
            <w:r w:rsidRPr="00855D02">
              <w:rPr>
                <w:rFonts w:ascii="Courier" w:hAnsi="Courier"/>
                <w:noProof/>
                <w:sz w:val="18"/>
                <w:szCs w:val="18"/>
                <w:lang w:val="en-CA"/>
              </w:rPr>
              <w:t xml:space="preserve">                    -keystore </w:t>
            </w:r>
            <w:r>
              <w:rPr>
                <w:rFonts w:ascii="Courier" w:hAnsi="Courier"/>
                <w:noProof/>
                <w:sz w:val="18"/>
                <w:szCs w:val="18"/>
                <w:lang w:val="en-CA"/>
              </w:rPr>
              <w:t>key</w:t>
            </w:r>
            <w:r w:rsidRPr="00855D02">
              <w:rPr>
                <w:rFonts w:ascii="Courier" w:hAnsi="Courier"/>
                <w:noProof/>
                <w:sz w:val="18"/>
                <w:szCs w:val="18"/>
                <w:lang w:val="en-CA"/>
              </w:rPr>
              <w:t xml:space="preserve">test.jks </w:t>
            </w:r>
          </w:p>
          <w:p w14:paraId="6C1F3DA3" w14:textId="77777777" w:rsidR="00855D02" w:rsidRPr="00855D02" w:rsidRDefault="00855D02" w:rsidP="00855D02">
            <w:pPr>
              <w:rPr>
                <w:rFonts w:ascii="Courier" w:hAnsi="Courier"/>
                <w:sz w:val="18"/>
                <w:szCs w:val="18"/>
                <w:lang w:val="en-CA"/>
              </w:rPr>
            </w:pPr>
            <w:r w:rsidRPr="00855D02">
              <w:rPr>
                <w:rFonts w:ascii="Courier" w:hAnsi="Courier"/>
                <w:noProof/>
                <w:sz w:val="18"/>
                <w:szCs w:val="18"/>
                <w:lang w:val="en-CA"/>
              </w:rPr>
              <w:t xml:space="preserve">                    -storepass </w:t>
            </w:r>
            <w:r>
              <w:rPr>
                <w:rFonts w:ascii="Courier" w:hAnsi="Courier"/>
                <w:noProof/>
                <w:sz w:val="18"/>
                <w:szCs w:val="18"/>
                <w:lang w:val="en-CA"/>
              </w:rPr>
              <w:t>key</w:t>
            </w:r>
            <w:r w:rsidRPr="00855D02">
              <w:rPr>
                <w:rFonts w:ascii="Courier" w:hAnsi="Courier"/>
                <w:noProof/>
                <w:sz w:val="18"/>
                <w:szCs w:val="18"/>
                <w:lang w:val="en-CA"/>
              </w:rPr>
              <w:t>pass</w:t>
            </w:r>
          </w:p>
        </w:tc>
      </w:tr>
      <w:tr w:rsidR="004169FD" w:rsidRPr="004169FD" w14:paraId="7CF0F336" w14:textId="77777777" w:rsidTr="004169FD">
        <w:tblPrEx>
          <w:tblLook w:val="04A0" w:firstRow="1" w:lastRow="0" w:firstColumn="1" w:lastColumn="0" w:noHBand="0" w:noVBand="1"/>
        </w:tblPrEx>
        <w:tc>
          <w:tcPr>
            <w:tcW w:w="10065" w:type="dxa"/>
            <w:shd w:val="clear" w:color="auto" w:fill="000000" w:themeFill="text1"/>
          </w:tcPr>
          <w:p w14:paraId="7A03C030" w14:textId="77777777" w:rsidR="004169FD" w:rsidRPr="004169FD" w:rsidRDefault="004169FD" w:rsidP="00431CCF">
            <w:pPr>
              <w:rPr>
                <w:color w:val="FFFFFF" w:themeColor="background1"/>
              </w:rPr>
            </w:pPr>
            <w:r>
              <w:rPr>
                <w:color w:val="FFFFFF" w:themeColor="background1"/>
              </w:rPr>
              <w:t>Note :</w:t>
            </w:r>
            <w:r w:rsidR="00431CCF">
              <w:rPr>
                <w:color w:val="FFFFFF" w:themeColor="background1"/>
              </w:rPr>
              <w:tab/>
            </w:r>
            <w:r>
              <w:rPr>
                <w:color w:val="FFFFFF" w:themeColor="background1"/>
              </w:rPr>
              <w:t>la valeur des paramètres pour « keypas » et « storepass » doivent être identiques.</w:t>
            </w:r>
          </w:p>
        </w:tc>
      </w:tr>
    </w:tbl>
    <w:p w14:paraId="42AF4F89" w14:textId="1C41B2FD" w:rsidR="00855D02" w:rsidRDefault="00855D02" w:rsidP="00855D02">
      <w:pPr>
        <w:pStyle w:val="Lgende"/>
      </w:pPr>
      <w:r w:rsidRPr="000C4F4F">
        <w:t xml:space="preserve">Tableau </w:t>
      </w:r>
      <w:fldSimple w:instr=" SEQ Tableau \* ARABIC ">
        <w:r w:rsidR="00F6531F">
          <w:rPr>
            <w:noProof/>
          </w:rPr>
          <w:t>4</w:t>
        </w:r>
      </w:fldSimple>
      <w:r w:rsidRPr="000C4F4F">
        <w:t xml:space="preserve">. </w:t>
      </w:r>
      <w:r>
        <w:t>JKS – Magasin de clés</w:t>
      </w:r>
    </w:p>
    <w:p w14:paraId="5A8B0A6B" w14:textId="77777777" w:rsidR="00116397" w:rsidRDefault="00116397" w:rsidP="00116397">
      <w:pPr>
        <w:pStyle w:val="Corpsdetexte"/>
      </w:pPr>
      <w:r>
        <w:t xml:space="preserve">Tous les serveurs de ressources (ou services) doivent connaître la clé publique pour valider un jeton JWT </w:t>
      </w:r>
      <w:r w:rsidRPr="00431CCF">
        <w:rPr>
          <w:u w:val="single"/>
        </w:rPr>
        <w:t>sans faire appel au serveur de sécurité</w:t>
      </w:r>
      <w:r>
        <w:t>.</w:t>
      </w:r>
      <w:r w:rsidR="00431CCF">
        <w:t xml:space="preserve"> Il faut exporter cette clé en utilisant la commande suivante :</w:t>
      </w:r>
    </w:p>
    <w:tbl>
      <w:tblPr>
        <w:tblStyle w:val="Grilledutableau"/>
        <w:tblW w:w="10065" w:type="dxa"/>
        <w:tblInd w:w="108" w:type="dxa"/>
        <w:tblLayout w:type="fixed"/>
        <w:tblLook w:val="01E0" w:firstRow="1" w:lastRow="1" w:firstColumn="1" w:lastColumn="1" w:noHBand="0" w:noVBand="0"/>
      </w:tblPr>
      <w:tblGrid>
        <w:gridCol w:w="10065"/>
      </w:tblGrid>
      <w:tr w:rsidR="00431CCF" w:rsidRPr="001138B5" w14:paraId="723AA63A" w14:textId="77777777" w:rsidTr="00997A98">
        <w:tc>
          <w:tcPr>
            <w:tcW w:w="10065" w:type="dxa"/>
            <w:tcBorders>
              <w:bottom w:val="single" w:sz="4" w:space="0" w:color="auto"/>
            </w:tcBorders>
            <w:shd w:val="clear" w:color="auto" w:fill="000000"/>
          </w:tcPr>
          <w:p w14:paraId="231B87EF" w14:textId="77777777" w:rsidR="00431CCF" w:rsidRPr="001138B5" w:rsidRDefault="00431CCF" w:rsidP="00997A98">
            <w:r>
              <w:t>Exportation des clés.</w:t>
            </w:r>
          </w:p>
        </w:tc>
      </w:tr>
      <w:tr w:rsidR="00431CCF" w:rsidRPr="001D7F02" w14:paraId="7D387BDF" w14:textId="77777777" w:rsidTr="00997A98">
        <w:tc>
          <w:tcPr>
            <w:tcW w:w="10065" w:type="dxa"/>
            <w:tcBorders>
              <w:bottom w:val="single" w:sz="4" w:space="0" w:color="auto"/>
            </w:tcBorders>
            <w:shd w:val="clear" w:color="auto" w:fill="D9D9D9" w:themeFill="background1" w:themeFillShade="D9"/>
          </w:tcPr>
          <w:p w14:paraId="4F07E712" w14:textId="77777777" w:rsidR="00431CCF" w:rsidRPr="00855D02" w:rsidRDefault="000B00EE" w:rsidP="000B00EE">
            <w:pPr>
              <w:rPr>
                <w:rFonts w:ascii="Courier" w:hAnsi="Courier"/>
                <w:noProof/>
                <w:sz w:val="18"/>
                <w:szCs w:val="18"/>
                <w:lang w:val="en-CA"/>
              </w:rPr>
            </w:pPr>
            <w:r w:rsidRPr="000B00EE">
              <w:rPr>
                <w:rFonts w:ascii="Courier" w:hAnsi="Courier"/>
                <w:noProof/>
                <w:sz w:val="18"/>
                <w:szCs w:val="18"/>
                <w:lang w:val="en-CA"/>
              </w:rPr>
              <w:t xml:space="preserve">keytool -list -rfc --keystore </w:t>
            </w:r>
            <w:r>
              <w:rPr>
                <w:rFonts w:ascii="Courier" w:hAnsi="Courier"/>
                <w:noProof/>
                <w:sz w:val="18"/>
                <w:szCs w:val="18"/>
                <w:lang w:val="en-CA"/>
              </w:rPr>
              <w:t>key</w:t>
            </w:r>
            <w:r w:rsidRPr="000B00EE">
              <w:rPr>
                <w:rFonts w:ascii="Courier" w:hAnsi="Courier"/>
                <w:noProof/>
                <w:sz w:val="18"/>
                <w:szCs w:val="18"/>
                <w:lang w:val="en-CA"/>
              </w:rPr>
              <w:t>test.jks | openssl x509 -inform pem -pubkey</w:t>
            </w:r>
          </w:p>
        </w:tc>
      </w:tr>
      <w:tr w:rsidR="000B00EE" w:rsidRPr="00855D02" w14:paraId="5F9A86B0" w14:textId="77777777" w:rsidTr="00997A98">
        <w:tc>
          <w:tcPr>
            <w:tcW w:w="10065" w:type="dxa"/>
            <w:tcBorders>
              <w:bottom w:val="single" w:sz="4" w:space="0" w:color="auto"/>
            </w:tcBorders>
            <w:shd w:val="clear" w:color="auto" w:fill="D9D9D9" w:themeFill="background1" w:themeFillShade="D9"/>
          </w:tcPr>
          <w:p w14:paraId="7AF50E26" w14:textId="77777777" w:rsidR="000B00EE" w:rsidRDefault="000B00EE" w:rsidP="00997A98">
            <w:pPr>
              <w:rPr>
                <w:rFonts w:ascii="Courier" w:hAnsi="Courier"/>
                <w:noProof/>
                <w:sz w:val="18"/>
                <w:szCs w:val="18"/>
              </w:rPr>
            </w:pPr>
            <w:r w:rsidRPr="000B00EE">
              <w:rPr>
                <w:rFonts w:ascii="Courier" w:hAnsi="Courier"/>
                <w:noProof/>
                <w:sz w:val="18"/>
                <w:szCs w:val="18"/>
              </w:rPr>
              <w:t>Exemple de sortie:</w:t>
            </w:r>
          </w:p>
          <w:p w14:paraId="262CB6A0" w14:textId="77777777" w:rsidR="000B00EE" w:rsidRPr="000B00EE" w:rsidRDefault="000B00EE" w:rsidP="00997A98">
            <w:pPr>
              <w:rPr>
                <w:rFonts w:ascii="Courier" w:hAnsi="Courier"/>
                <w:noProof/>
                <w:sz w:val="18"/>
                <w:szCs w:val="18"/>
              </w:rPr>
            </w:pPr>
          </w:p>
          <w:p w14:paraId="1C66E47B" w14:textId="77777777" w:rsidR="000B00EE" w:rsidRPr="000B00EE" w:rsidRDefault="000B00EE" w:rsidP="000B00EE">
            <w:pPr>
              <w:rPr>
                <w:rFonts w:ascii="Courier" w:hAnsi="Courier"/>
                <w:noProof/>
                <w:sz w:val="18"/>
                <w:szCs w:val="18"/>
              </w:rPr>
            </w:pPr>
            <w:r w:rsidRPr="000B00EE">
              <w:rPr>
                <w:rFonts w:ascii="Courier" w:hAnsi="Courier"/>
                <w:noProof/>
                <w:sz w:val="18"/>
                <w:szCs w:val="18"/>
              </w:rPr>
              <w:t>-----BEGIN PUBLIC KEY-----</w:t>
            </w:r>
          </w:p>
          <w:p w14:paraId="3257F9AF" w14:textId="77777777" w:rsidR="000B00EE" w:rsidRPr="000B00EE" w:rsidRDefault="000B00EE" w:rsidP="000B00EE">
            <w:pPr>
              <w:rPr>
                <w:rFonts w:ascii="Courier" w:hAnsi="Courier"/>
                <w:noProof/>
                <w:sz w:val="18"/>
                <w:szCs w:val="18"/>
              </w:rPr>
            </w:pPr>
            <w:r w:rsidRPr="000B00EE">
              <w:rPr>
                <w:rFonts w:ascii="Courier" w:hAnsi="Courier"/>
                <w:noProof/>
                <w:sz w:val="18"/>
                <w:szCs w:val="18"/>
              </w:rPr>
              <w:t>MIIBIjANBgkqhkiG9wXt1d5ELiIG1/gCMIIBCgKCAQEAgIK2Wt4x2EtDl41C7vff</w:t>
            </w:r>
          </w:p>
          <w:p w14:paraId="74126E7C" w14:textId="77777777" w:rsidR="000B00EE" w:rsidRPr="000B00EE" w:rsidRDefault="000B00EE" w:rsidP="000B00EE">
            <w:pPr>
              <w:rPr>
                <w:rFonts w:ascii="Courier" w:hAnsi="Courier"/>
                <w:noProof/>
                <w:sz w:val="18"/>
                <w:szCs w:val="18"/>
              </w:rPr>
            </w:pPr>
            <w:r w:rsidRPr="000B00EE">
              <w:rPr>
                <w:rFonts w:ascii="Courier" w:hAnsi="Courier"/>
                <w:noProof/>
                <w:sz w:val="18"/>
                <w:szCs w:val="18"/>
              </w:rPr>
              <w:t>OsMquZMyOyteO2RsVeMLF/hXIeYvicKr0SQzVkodHEBCMiGXQDz5prijTq3RHPy1</w:t>
            </w:r>
          </w:p>
          <w:p w14:paraId="022588EE" w14:textId="77777777" w:rsidR="000B00EE" w:rsidRPr="000B00EE" w:rsidRDefault="000B00EE" w:rsidP="000B00EE">
            <w:pPr>
              <w:rPr>
                <w:rFonts w:ascii="Courier" w:hAnsi="Courier"/>
                <w:noProof/>
                <w:sz w:val="18"/>
                <w:szCs w:val="18"/>
              </w:rPr>
            </w:pPr>
            <w:r w:rsidRPr="000B00EE">
              <w:rPr>
                <w:rFonts w:ascii="Courier" w:hAnsi="Courier"/>
                <w:noProof/>
                <w:sz w:val="18"/>
                <w:szCs w:val="18"/>
              </w:rPr>
              <w:t>/5WJBCYq7yHgTLvspMy6sivXN7NdYE7IC0fZmNhhfrBtxwWXrlpUD90E/3qwf6j4</w:t>
            </w:r>
          </w:p>
          <w:p w14:paraId="7502CBEE" w14:textId="77777777" w:rsidR="000B00EE" w:rsidRPr="000B00EE" w:rsidRDefault="000B00EE" w:rsidP="000B00EE">
            <w:pPr>
              <w:rPr>
                <w:rFonts w:ascii="Courier" w:hAnsi="Courier"/>
                <w:noProof/>
                <w:sz w:val="18"/>
                <w:szCs w:val="18"/>
              </w:rPr>
            </w:pPr>
            <w:r w:rsidRPr="000B00EE">
              <w:rPr>
                <w:rFonts w:ascii="Courier" w:hAnsi="Courier"/>
                <w:noProof/>
                <w:sz w:val="18"/>
                <w:szCs w:val="18"/>
              </w:rPr>
              <w:t>DKWnAgJFRY8AbSYXt1d5ELiIG1/gEqzC0fZmNhhfrBtxwWXrlpUDT0Kfvf0QVmPR</w:t>
            </w:r>
          </w:p>
          <w:p w14:paraId="07564F85" w14:textId="77777777" w:rsidR="000B00EE" w:rsidRPr="000B00EE" w:rsidRDefault="000B00EE" w:rsidP="000B00EE">
            <w:pPr>
              <w:rPr>
                <w:rFonts w:ascii="Courier" w:hAnsi="Courier"/>
                <w:noProof/>
                <w:sz w:val="18"/>
                <w:szCs w:val="18"/>
              </w:rPr>
            </w:pPr>
            <w:r w:rsidRPr="000B00EE">
              <w:rPr>
                <w:rFonts w:ascii="Courier" w:hAnsi="Courier"/>
                <w:noProof/>
                <w:sz w:val="18"/>
                <w:szCs w:val="18"/>
              </w:rPr>
              <w:t>xxCLXT+tEe1seWGEqeOLL5vXRLqmzZcBe1RZ9kQQm43+a9Qn5icSRnDfTAesQ4Ca</w:t>
            </w:r>
          </w:p>
          <w:p w14:paraId="153554A5" w14:textId="77777777" w:rsidR="000B00EE" w:rsidRPr="000B00EE" w:rsidRDefault="000B00EE" w:rsidP="000B00EE">
            <w:pPr>
              <w:rPr>
                <w:rFonts w:ascii="Courier" w:hAnsi="Courier"/>
                <w:noProof/>
                <w:sz w:val="18"/>
                <w:szCs w:val="18"/>
              </w:rPr>
            </w:pPr>
            <w:r w:rsidRPr="000B00EE">
              <w:rPr>
                <w:rFonts w:ascii="Courier" w:hAnsi="Courier"/>
                <w:noProof/>
                <w:sz w:val="18"/>
                <w:szCs w:val="18"/>
              </w:rPr>
              <w:t>lAWJKl2kcWU1HwJqw+dZRSZ1X4kEXY8AbSYXt1d5ELiIG1/gEqzC0fZmmX4BDnUS</w:t>
            </w:r>
          </w:p>
          <w:p w14:paraId="39FD01AD" w14:textId="77777777" w:rsidR="000B00EE" w:rsidRPr="000B00EE" w:rsidRDefault="000B00EE" w:rsidP="000B00EE">
            <w:pPr>
              <w:rPr>
                <w:rFonts w:ascii="Courier" w:hAnsi="Courier"/>
                <w:noProof/>
                <w:sz w:val="18"/>
                <w:szCs w:val="18"/>
                <w:lang w:val="en-CA"/>
              </w:rPr>
            </w:pPr>
            <w:r w:rsidRPr="000B00EE">
              <w:rPr>
                <w:rFonts w:ascii="Courier" w:hAnsi="Courier"/>
                <w:noProof/>
                <w:sz w:val="18"/>
                <w:szCs w:val="18"/>
                <w:lang w:val="en-CA"/>
              </w:rPr>
              <w:t>eQIDAQAB</w:t>
            </w:r>
          </w:p>
          <w:p w14:paraId="3A362B7B" w14:textId="77777777" w:rsidR="000B00EE" w:rsidRDefault="000B00EE" w:rsidP="000B00EE">
            <w:pPr>
              <w:rPr>
                <w:rFonts w:ascii="Courier" w:hAnsi="Courier"/>
                <w:noProof/>
                <w:sz w:val="18"/>
                <w:szCs w:val="18"/>
                <w:lang w:val="en-CA"/>
              </w:rPr>
            </w:pPr>
            <w:r w:rsidRPr="000B00EE">
              <w:rPr>
                <w:rFonts w:ascii="Courier" w:hAnsi="Courier"/>
                <w:noProof/>
                <w:sz w:val="18"/>
                <w:szCs w:val="18"/>
                <w:lang w:val="en-CA"/>
              </w:rPr>
              <w:t>-----END PUBLIC KEY-----</w:t>
            </w:r>
          </w:p>
          <w:p w14:paraId="4B2EDB29" w14:textId="77777777" w:rsidR="000B00EE" w:rsidRPr="00855D02" w:rsidRDefault="000B00EE" w:rsidP="00997A98">
            <w:pPr>
              <w:rPr>
                <w:rFonts w:ascii="Courier" w:hAnsi="Courier"/>
                <w:noProof/>
                <w:sz w:val="18"/>
                <w:szCs w:val="18"/>
                <w:lang w:val="en-CA"/>
              </w:rPr>
            </w:pPr>
          </w:p>
        </w:tc>
      </w:tr>
      <w:tr w:rsidR="00431CCF" w:rsidRPr="004169FD" w14:paraId="6E3ABFC2" w14:textId="77777777" w:rsidTr="00997A98">
        <w:tblPrEx>
          <w:tblLook w:val="04A0" w:firstRow="1" w:lastRow="0" w:firstColumn="1" w:lastColumn="0" w:noHBand="0" w:noVBand="1"/>
        </w:tblPrEx>
        <w:tc>
          <w:tcPr>
            <w:tcW w:w="10065" w:type="dxa"/>
            <w:shd w:val="clear" w:color="auto" w:fill="000000" w:themeFill="text1"/>
          </w:tcPr>
          <w:p w14:paraId="462E0320" w14:textId="77777777" w:rsidR="000B00EE" w:rsidRPr="004169FD" w:rsidRDefault="00431CCF" w:rsidP="000B00EE">
            <w:pPr>
              <w:rPr>
                <w:color w:val="FFFFFF" w:themeColor="background1"/>
              </w:rPr>
            </w:pPr>
            <w:r>
              <w:rPr>
                <w:color w:val="FFFFFF" w:themeColor="background1"/>
              </w:rPr>
              <w:t>Note :</w:t>
            </w:r>
            <w:r w:rsidR="000B00EE">
              <w:rPr>
                <w:color w:val="FFFFFF" w:themeColor="background1"/>
              </w:rPr>
              <w:tab/>
              <w:t xml:space="preserve">l’utilisation « openssl » facilite l’exportation : </w:t>
            </w:r>
            <w:r w:rsidR="000B00EE" w:rsidRPr="000B00EE">
              <w:rPr>
                <w:color w:val="FFFFFF" w:themeColor="background1"/>
              </w:rPr>
              <w:t>https://www.openssl.org/</w:t>
            </w:r>
          </w:p>
        </w:tc>
      </w:tr>
    </w:tbl>
    <w:p w14:paraId="5EDB6D36" w14:textId="1FBB4266" w:rsidR="00431CCF" w:rsidRDefault="00431CCF" w:rsidP="00431CCF">
      <w:pPr>
        <w:pStyle w:val="Lgende"/>
      </w:pPr>
      <w:r w:rsidRPr="000C4F4F">
        <w:t xml:space="preserve">Tableau </w:t>
      </w:r>
      <w:fldSimple w:instr=" SEQ Tableau \* ARABIC ">
        <w:r w:rsidR="00F6531F">
          <w:rPr>
            <w:noProof/>
          </w:rPr>
          <w:t>5</w:t>
        </w:r>
      </w:fldSimple>
      <w:r w:rsidRPr="000C4F4F">
        <w:t xml:space="preserve">. </w:t>
      </w:r>
      <w:r>
        <w:t>JKS – Exportation des clés</w:t>
      </w:r>
    </w:p>
    <w:p w14:paraId="22F994A6" w14:textId="77777777" w:rsidR="00CE70FE" w:rsidRPr="007304BE" w:rsidRDefault="00CE70FE" w:rsidP="007304BE">
      <w:pPr>
        <w:spacing w:after="200" w:line="276" w:lineRule="auto"/>
        <w:rPr>
          <w:rFonts w:asciiTheme="majorHAnsi" w:eastAsiaTheme="majorEastAsia" w:hAnsiTheme="majorHAnsi" w:cstheme="majorBidi"/>
          <w:b/>
          <w:bCs/>
        </w:rPr>
      </w:pPr>
    </w:p>
    <w:sectPr w:rsidR="00CE70FE" w:rsidRPr="007304BE" w:rsidSect="00CE70FE">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4E66D" w14:textId="77777777" w:rsidR="00160BF0" w:rsidRDefault="00160BF0" w:rsidP="007F1F03">
      <w:r>
        <w:separator/>
      </w:r>
    </w:p>
  </w:endnote>
  <w:endnote w:type="continuationSeparator" w:id="0">
    <w:p w14:paraId="57AC2223" w14:textId="77777777" w:rsidR="00160BF0" w:rsidRDefault="00160BF0" w:rsidP="007F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3F736" w14:textId="77777777" w:rsidR="00FF7772" w:rsidRDefault="00FF77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1E0" w:firstRow="1" w:lastRow="1" w:firstColumn="1" w:lastColumn="1" w:noHBand="0" w:noVBand="0"/>
    </w:tblPr>
    <w:tblGrid>
      <w:gridCol w:w="4728"/>
      <w:gridCol w:w="5460"/>
    </w:tblGrid>
    <w:tr w:rsidR="00CE70FE" w:rsidRPr="00EB2806" w14:paraId="004079A8" w14:textId="77777777" w:rsidTr="00030997">
      <w:trPr>
        <w:trHeight w:hRule="exact" w:val="284"/>
      </w:trPr>
      <w:tc>
        <w:tcPr>
          <w:tcW w:w="4980" w:type="dxa"/>
          <w:shd w:val="clear" w:color="auto" w:fill="auto"/>
        </w:tcPr>
        <w:p w14:paraId="6170A0FF" w14:textId="61001F0B" w:rsidR="00CE70FE" w:rsidRDefault="00CE70FE" w:rsidP="007F1F03">
          <w:pPr>
            <w:pStyle w:val="PiedPage"/>
            <w:framePr w:wrap="notBeside"/>
            <w:tabs>
              <w:tab w:val="clear" w:pos="4680"/>
              <w:tab w:val="clear" w:pos="9360"/>
              <w:tab w:val="left" w:pos="2568"/>
            </w:tabs>
            <w:overflowPunct w:val="0"/>
            <w:autoSpaceDE w:val="0"/>
            <w:autoSpaceDN w:val="0"/>
            <w:adjustRightInd w:val="0"/>
            <w:spacing w:after="240"/>
            <w:textAlignment w:val="baseline"/>
            <w:rPr>
              <w:rFonts w:cs="Arial"/>
              <w:b/>
              <w:smallCaps/>
              <w:color w:val="000000"/>
              <w:szCs w:val="24"/>
              <w:lang w:val="fr-CA"/>
            </w:rPr>
          </w:pPr>
          <w:r>
            <w:rPr>
              <w:rFonts w:cs="Arial"/>
              <w:b/>
              <w:smallCaps/>
              <w:color w:val="000000"/>
              <w:szCs w:val="24"/>
              <w:lang w:val="fr-CA"/>
            </w:rPr>
            <w:fldChar w:fldCharType="begin"/>
          </w:r>
          <w:r>
            <w:rPr>
              <w:rFonts w:cs="Arial"/>
              <w:b/>
              <w:smallCaps/>
              <w:color w:val="000000"/>
              <w:szCs w:val="24"/>
              <w:lang w:val="fr-CA"/>
            </w:rPr>
            <w:instrText xml:space="preserve"> FILENAME   \* MERGEFORMAT </w:instrText>
          </w:r>
          <w:r>
            <w:rPr>
              <w:rFonts w:cs="Arial"/>
              <w:b/>
              <w:smallCaps/>
              <w:color w:val="000000"/>
              <w:szCs w:val="24"/>
              <w:lang w:val="fr-CA"/>
            </w:rPr>
            <w:fldChar w:fldCharType="separate"/>
          </w:r>
          <w:r w:rsidR="00A72105">
            <w:rPr>
              <w:rFonts w:cs="Arial"/>
              <w:b/>
              <w:smallCaps/>
              <w:noProof/>
              <w:color w:val="000000"/>
              <w:szCs w:val="24"/>
              <w:lang w:val="fr-CA"/>
            </w:rPr>
            <w:t>VPCTI-DAE-JetonAPI-JWT-1.0.0.docx</w:t>
          </w:r>
          <w:r>
            <w:rPr>
              <w:rFonts w:cs="Arial"/>
              <w:b/>
              <w:smallCaps/>
              <w:color w:val="000000"/>
              <w:szCs w:val="24"/>
              <w:lang w:val="fr-CA"/>
            </w:rPr>
            <w:fldChar w:fldCharType="end"/>
          </w:r>
        </w:p>
        <w:p w14:paraId="38DD30C7" w14:textId="77777777" w:rsidR="00CE70FE" w:rsidRDefault="00CE70FE" w:rsidP="007F1F03">
          <w:pPr>
            <w:pStyle w:val="PiedPage"/>
            <w:framePr w:wrap="notBeside"/>
            <w:tabs>
              <w:tab w:val="clear" w:pos="4680"/>
              <w:tab w:val="clear" w:pos="9360"/>
              <w:tab w:val="left" w:pos="2568"/>
            </w:tabs>
            <w:overflowPunct w:val="0"/>
            <w:autoSpaceDE w:val="0"/>
            <w:autoSpaceDN w:val="0"/>
            <w:adjustRightInd w:val="0"/>
            <w:spacing w:after="240"/>
            <w:textAlignment w:val="baseline"/>
            <w:rPr>
              <w:rFonts w:cs="Arial"/>
              <w:b/>
              <w:smallCaps/>
              <w:color w:val="000000"/>
              <w:szCs w:val="24"/>
              <w:lang w:val="fr-CA"/>
            </w:rPr>
          </w:pPr>
        </w:p>
        <w:p w14:paraId="18A5097A" w14:textId="77777777" w:rsidR="00CE70FE" w:rsidRDefault="00CE70FE" w:rsidP="007F1F03">
          <w:pPr>
            <w:pStyle w:val="PiedPage"/>
            <w:framePr w:wrap="notBeside"/>
            <w:tabs>
              <w:tab w:val="clear" w:pos="4680"/>
              <w:tab w:val="clear" w:pos="9360"/>
              <w:tab w:val="left" w:pos="2568"/>
            </w:tabs>
            <w:overflowPunct w:val="0"/>
            <w:autoSpaceDE w:val="0"/>
            <w:autoSpaceDN w:val="0"/>
            <w:adjustRightInd w:val="0"/>
            <w:spacing w:after="240"/>
            <w:textAlignment w:val="baseline"/>
            <w:rPr>
              <w:rFonts w:cs="Arial"/>
              <w:b/>
              <w:smallCaps/>
              <w:color w:val="000000"/>
              <w:szCs w:val="24"/>
              <w:lang w:val="fr-CA"/>
            </w:rPr>
          </w:pPr>
        </w:p>
        <w:p w14:paraId="0E69563B" w14:textId="77777777" w:rsidR="00CE70FE" w:rsidRDefault="00CE70FE" w:rsidP="007F1F03">
          <w:pPr>
            <w:pStyle w:val="PiedPage"/>
            <w:framePr w:wrap="notBeside"/>
            <w:tabs>
              <w:tab w:val="clear" w:pos="4680"/>
              <w:tab w:val="clear" w:pos="9360"/>
              <w:tab w:val="left" w:pos="2568"/>
            </w:tabs>
            <w:overflowPunct w:val="0"/>
            <w:autoSpaceDE w:val="0"/>
            <w:autoSpaceDN w:val="0"/>
            <w:adjustRightInd w:val="0"/>
            <w:spacing w:after="240"/>
            <w:textAlignment w:val="baseline"/>
            <w:rPr>
              <w:rFonts w:cs="Arial"/>
              <w:b/>
              <w:smallCaps/>
              <w:color w:val="000000"/>
              <w:szCs w:val="24"/>
              <w:lang w:val="fr-CA"/>
            </w:rPr>
          </w:pPr>
        </w:p>
        <w:p w14:paraId="7A1DBECA" w14:textId="77777777" w:rsidR="00CE70FE" w:rsidRPr="00EB2806" w:rsidRDefault="00CE70FE" w:rsidP="00A21A02">
          <w:pPr>
            <w:pStyle w:val="PiedPage"/>
            <w:framePr w:wrap="notBeside"/>
            <w:tabs>
              <w:tab w:val="clear" w:pos="4680"/>
              <w:tab w:val="clear" w:pos="9360"/>
            </w:tabs>
            <w:overflowPunct w:val="0"/>
            <w:autoSpaceDE w:val="0"/>
            <w:autoSpaceDN w:val="0"/>
            <w:adjustRightInd w:val="0"/>
            <w:spacing w:after="240"/>
            <w:textAlignment w:val="baseline"/>
            <w:rPr>
              <w:rFonts w:cs="Arial"/>
              <w:b/>
              <w:smallCaps/>
              <w:color w:val="000000"/>
              <w:szCs w:val="24"/>
              <w:lang w:val="fr-CA"/>
            </w:rPr>
          </w:pPr>
        </w:p>
      </w:tc>
      <w:tc>
        <w:tcPr>
          <w:tcW w:w="5793" w:type="dxa"/>
          <w:shd w:val="clear" w:color="auto" w:fill="auto"/>
        </w:tcPr>
        <w:p w14:paraId="622D55C6" w14:textId="77777777" w:rsidR="00CE70FE" w:rsidRPr="00EB2806" w:rsidRDefault="00CE70FE" w:rsidP="007F1F03">
          <w:pPr>
            <w:pStyle w:val="PiedPage"/>
            <w:framePr w:wrap="notBeside"/>
            <w:tabs>
              <w:tab w:val="clear" w:pos="4680"/>
              <w:tab w:val="clear" w:pos="9360"/>
            </w:tabs>
            <w:overflowPunct w:val="0"/>
            <w:autoSpaceDE w:val="0"/>
            <w:autoSpaceDN w:val="0"/>
            <w:adjustRightInd w:val="0"/>
            <w:spacing w:after="240"/>
            <w:jc w:val="right"/>
            <w:textAlignment w:val="baseline"/>
            <w:rPr>
              <w:rFonts w:cs="Arial"/>
              <w:b/>
              <w:smallCaps/>
              <w:color w:val="000000"/>
              <w:szCs w:val="24"/>
              <w:lang w:val="fr-CA"/>
            </w:rPr>
          </w:pPr>
          <w:r w:rsidRPr="00EB2806">
            <w:rPr>
              <w:rFonts w:cs="Arial"/>
              <w:b/>
              <w:smallCaps/>
              <w:color w:val="000000"/>
              <w:szCs w:val="24"/>
              <w:lang w:val="fr-CA"/>
            </w:rPr>
            <w:t xml:space="preserve">Page </w:t>
          </w:r>
          <w:r w:rsidRPr="00EB2806">
            <w:rPr>
              <w:rFonts w:cs="Arial"/>
              <w:b/>
              <w:smallCaps/>
              <w:color w:val="000000"/>
              <w:szCs w:val="24"/>
              <w:lang w:val="fr-CA"/>
            </w:rPr>
            <w:fldChar w:fldCharType="begin"/>
          </w:r>
          <w:r w:rsidRPr="00EB2806">
            <w:rPr>
              <w:rFonts w:cs="Arial"/>
              <w:b/>
              <w:smallCaps/>
              <w:color w:val="000000"/>
              <w:szCs w:val="24"/>
              <w:lang w:val="fr-CA"/>
            </w:rPr>
            <w:instrText xml:space="preserve"> PAGE </w:instrText>
          </w:r>
          <w:r w:rsidRPr="00EB2806">
            <w:rPr>
              <w:rFonts w:cs="Arial"/>
              <w:b/>
              <w:smallCaps/>
              <w:color w:val="000000"/>
              <w:szCs w:val="24"/>
              <w:lang w:val="fr-CA"/>
            </w:rPr>
            <w:fldChar w:fldCharType="separate"/>
          </w:r>
          <w:r w:rsidR="00EB6DE6">
            <w:rPr>
              <w:rFonts w:cs="Arial"/>
              <w:b/>
              <w:smallCaps/>
              <w:noProof/>
              <w:color w:val="000000"/>
              <w:szCs w:val="24"/>
              <w:lang w:val="fr-CA"/>
            </w:rPr>
            <w:t>1</w:t>
          </w:r>
          <w:r w:rsidRPr="00EB2806">
            <w:rPr>
              <w:rFonts w:cs="Arial"/>
              <w:b/>
              <w:smallCaps/>
              <w:color w:val="000000"/>
              <w:szCs w:val="24"/>
              <w:lang w:val="fr-CA"/>
            </w:rPr>
            <w:fldChar w:fldCharType="end"/>
          </w:r>
          <w:r w:rsidRPr="00EB2806">
            <w:rPr>
              <w:rFonts w:cs="Arial"/>
              <w:b/>
              <w:smallCaps/>
              <w:color w:val="000000"/>
              <w:szCs w:val="24"/>
              <w:lang w:val="fr-CA"/>
            </w:rPr>
            <w:t xml:space="preserve"> de </w:t>
          </w:r>
          <w:r w:rsidRPr="00EB2806">
            <w:rPr>
              <w:rFonts w:cs="Arial"/>
              <w:b/>
              <w:smallCaps/>
              <w:color w:val="000000"/>
              <w:szCs w:val="24"/>
              <w:lang w:val="fr-CA"/>
            </w:rPr>
            <w:fldChar w:fldCharType="begin"/>
          </w:r>
          <w:r w:rsidRPr="00EB2806">
            <w:rPr>
              <w:rFonts w:cs="Arial"/>
              <w:b/>
              <w:smallCaps/>
              <w:color w:val="000000"/>
              <w:szCs w:val="24"/>
              <w:lang w:val="fr-CA"/>
            </w:rPr>
            <w:instrText xml:space="preserve"> NUMPAGES </w:instrText>
          </w:r>
          <w:r w:rsidRPr="00EB2806">
            <w:rPr>
              <w:rFonts w:cs="Arial"/>
              <w:b/>
              <w:smallCaps/>
              <w:color w:val="000000"/>
              <w:szCs w:val="24"/>
              <w:lang w:val="fr-CA"/>
            </w:rPr>
            <w:fldChar w:fldCharType="separate"/>
          </w:r>
          <w:r w:rsidR="00EB6DE6">
            <w:rPr>
              <w:rFonts w:cs="Arial"/>
              <w:b/>
              <w:smallCaps/>
              <w:noProof/>
              <w:color w:val="000000"/>
              <w:szCs w:val="24"/>
              <w:lang w:val="fr-CA"/>
            </w:rPr>
            <w:t>14</w:t>
          </w:r>
          <w:r w:rsidRPr="00EB2806">
            <w:rPr>
              <w:rFonts w:cs="Arial"/>
              <w:b/>
              <w:smallCaps/>
              <w:color w:val="000000"/>
              <w:szCs w:val="24"/>
              <w:lang w:val="fr-CA"/>
            </w:rPr>
            <w:fldChar w:fldCharType="end"/>
          </w:r>
        </w:p>
      </w:tc>
    </w:tr>
  </w:tbl>
  <w:p w14:paraId="4487C4A6" w14:textId="77777777" w:rsidR="00CE70FE" w:rsidRPr="00233C56" w:rsidRDefault="00CE70FE" w:rsidP="007F1F03">
    <w:pPr>
      <w:pStyle w:val="PiedPage"/>
      <w:framePr w:wrap="notBeside"/>
      <w:pBdr>
        <w:top w:val="single" w:sz="4" w:space="0" w:color="auto"/>
      </w:pBdr>
      <w:tabs>
        <w:tab w:val="clear" w:pos="4680"/>
        <w:tab w:val="clear" w:pos="9360"/>
        <w:tab w:val="center" w:pos="4920"/>
        <w:tab w:val="right" w:pos="9960"/>
      </w:tabs>
      <w:rPr>
        <w:lang w:val="fr-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6F44E" w14:textId="77777777" w:rsidR="00FF7772" w:rsidRDefault="00FF77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AF1C6" w14:textId="77777777" w:rsidR="00160BF0" w:rsidRDefault="00160BF0" w:rsidP="007F1F03">
      <w:r>
        <w:separator/>
      </w:r>
    </w:p>
  </w:footnote>
  <w:footnote w:type="continuationSeparator" w:id="0">
    <w:p w14:paraId="13737250" w14:textId="77777777" w:rsidR="00160BF0" w:rsidRDefault="00160BF0" w:rsidP="007F1F03">
      <w:r>
        <w:continuationSeparator/>
      </w:r>
    </w:p>
  </w:footnote>
  <w:footnote w:id="1">
    <w:p w14:paraId="405C5E4F" w14:textId="6858AECD" w:rsidR="00BF5B03" w:rsidRDefault="00BF5B03">
      <w:pPr>
        <w:pStyle w:val="Notedebasdepage"/>
      </w:pPr>
      <w:r>
        <w:rPr>
          <w:rStyle w:val="Appelnotedebasdep"/>
        </w:rPr>
        <w:footnoteRef/>
      </w:r>
      <w:r>
        <w:t xml:space="preserve"> Gitlab : </w:t>
      </w:r>
      <w:hyperlink r:id="rId1" w:history="1">
        <w:r w:rsidR="00D55BB3" w:rsidRPr="00EA7E15">
          <w:rPr>
            <w:rStyle w:val="Lienhypertexte"/>
          </w:rPr>
          <w:t>https://std.loto-quebec.com/com-lq-sdj-pdc/com-lq-sdj-pdc-secjwt</w:t>
        </w:r>
      </w:hyperlink>
      <w:r w:rsidR="00544AB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B944B" w14:textId="77777777" w:rsidR="00FF7772" w:rsidRDefault="00FF77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C0C0C0"/>
        <w:left w:val="single" w:sz="4" w:space="0" w:color="C0C0C0"/>
        <w:bottom w:val="single" w:sz="4" w:space="0" w:color="C0C0C0"/>
        <w:right w:val="single" w:sz="4" w:space="0" w:color="C0C0C0"/>
      </w:tblBorders>
      <w:tblCellMar>
        <w:left w:w="70" w:type="dxa"/>
        <w:right w:w="70" w:type="dxa"/>
      </w:tblCellMar>
      <w:tblLook w:val="0000" w:firstRow="0" w:lastRow="0" w:firstColumn="0" w:lastColumn="0" w:noHBand="0" w:noVBand="0"/>
    </w:tblPr>
    <w:tblGrid>
      <w:gridCol w:w="683"/>
      <w:gridCol w:w="9452"/>
    </w:tblGrid>
    <w:tr w:rsidR="00CE70FE" w14:paraId="7940E90D" w14:textId="77777777" w:rsidTr="00887F02">
      <w:trPr>
        <w:trHeight w:val="286"/>
      </w:trPr>
      <w:tc>
        <w:tcPr>
          <w:tcW w:w="683" w:type="dxa"/>
          <w:vAlign w:val="center"/>
        </w:tcPr>
        <w:p w14:paraId="4700B948" w14:textId="77777777" w:rsidR="00CE70FE" w:rsidRDefault="00CE70FE" w:rsidP="00887F02">
          <w:pPr>
            <w:pStyle w:val="En-tte"/>
            <w:tabs>
              <w:tab w:val="clear" w:pos="8640"/>
              <w:tab w:val="right" w:pos="9781"/>
            </w:tabs>
            <w:jc w:val="center"/>
          </w:pPr>
          <w:r>
            <w:rPr>
              <w:noProof/>
              <w:lang w:eastAsia="fr-CA"/>
            </w:rPr>
            <w:drawing>
              <wp:inline distT="0" distB="0" distL="0" distR="0" wp14:anchorId="276FD531" wp14:editId="085280BC">
                <wp:extent cx="344805" cy="336550"/>
                <wp:effectExtent l="0" t="0" r="0" b="6350"/>
                <wp:docPr id="17" name="Image 17" descr="l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q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p>
      </w:tc>
      <w:tc>
        <w:tcPr>
          <w:tcW w:w="9452" w:type="dxa"/>
        </w:tcPr>
        <w:p w14:paraId="01D0EA28" w14:textId="442D9092" w:rsidR="00CE70FE" w:rsidRDefault="00CE70FE" w:rsidP="001A4421">
          <w:pPr>
            <w:jc w:val="right"/>
          </w:pPr>
          <w:r>
            <w:t>VPCTI/</w:t>
          </w:r>
          <w:r w:rsidR="00452C33">
            <w:t>DAE</w:t>
          </w:r>
          <w:r>
            <w:t>– Authentification/Autorisation</w:t>
          </w:r>
        </w:p>
        <w:p w14:paraId="46B3C2B1" w14:textId="65A124D3" w:rsidR="00CE70FE" w:rsidRPr="00DC6A8D" w:rsidRDefault="00CE70FE" w:rsidP="00CE70FE">
          <w:pPr>
            <w:tabs>
              <w:tab w:val="left" w:pos="1195"/>
              <w:tab w:val="right" w:pos="9312"/>
            </w:tabs>
          </w:pPr>
          <w:r>
            <w:tab/>
          </w:r>
          <w:r>
            <w:tab/>
          </w:r>
          <w:r w:rsidR="00CD21F5">
            <w:t>JWT – Jeton API autoporteur</w:t>
          </w:r>
        </w:p>
      </w:tc>
    </w:tr>
  </w:tbl>
  <w:p w14:paraId="4A398604" w14:textId="77777777" w:rsidR="00CE70FE" w:rsidRPr="00887F02" w:rsidRDefault="00CE70FE" w:rsidP="00887F0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DA051" w14:textId="77777777" w:rsidR="00FF7772" w:rsidRDefault="00FF77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64DD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C6E5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E014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90C4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2C8C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FCF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68FE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B08A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5871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F62F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26118"/>
    <w:multiLevelType w:val="multilevel"/>
    <w:tmpl w:val="A87AC0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E766EAA"/>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442A7A"/>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8B3D5E"/>
    <w:multiLevelType w:val="hybridMultilevel"/>
    <w:tmpl w:val="4BB8599C"/>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DB59DB"/>
    <w:multiLevelType w:val="hybridMultilevel"/>
    <w:tmpl w:val="CD20FA80"/>
    <w:lvl w:ilvl="0" w:tplc="85DCE90C">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9E44074"/>
    <w:multiLevelType w:val="hybridMultilevel"/>
    <w:tmpl w:val="B87846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A117CDE"/>
    <w:multiLevelType w:val="hybridMultilevel"/>
    <w:tmpl w:val="9B5A42AA"/>
    <w:lvl w:ilvl="0" w:tplc="7992747E">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A772FDE"/>
    <w:multiLevelType w:val="hybridMultilevel"/>
    <w:tmpl w:val="CFF481BE"/>
    <w:lvl w:ilvl="0" w:tplc="581A31B2">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ED06A66"/>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E72EB5"/>
    <w:multiLevelType w:val="multilevel"/>
    <w:tmpl w:val="624687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77B6CB8"/>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413680"/>
    <w:multiLevelType w:val="multilevel"/>
    <w:tmpl w:val="4D900E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2666AC5"/>
    <w:multiLevelType w:val="multilevel"/>
    <w:tmpl w:val="EC7C15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36349CC"/>
    <w:multiLevelType w:val="hybridMultilevel"/>
    <w:tmpl w:val="34B8CB32"/>
    <w:lvl w:ilvl="0" w:tplc="AF641B3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92F17D7"/>
    <w:multiLevelType w:val="hybridMultilevel"/>
    <w:tmpl w:val="A78C28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93D2FB5"/>
    <w:multiLevelType w:val="multilevel"/>
    <w:tmpl w:val="7F0ECD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D42659E"/>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6C8F6679"/>
    <w:multiLevelType w:val="multilevel"/>
    <w:tmpl w:val="698A40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154751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6F598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330A98"/>
    <w:multiLevelType w:val="multilevel"/>
    <w:tmpl w:val="FCE815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F5667CC"/>
    <w:multiLevelType w:val="hybridMultilevel"/>
    <w:tmpl w:val="8E5623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1"/>
  </w:num>
  <w:num w:numId="12">
    <w:abstractNumId w:val="11"/>
  </w:num>
  <w:num w:numId="13">
    <w:abstractNumId w:val="18"/>
  </w:num>
  <w:num w:numId="14">
    <w:abstractNumId w:val="17"/>
  </w:num>
  <w:num w:numId="15">
    <w:abstractNumId w:val="14"/>
  </w:num>
  <w:num w:numId="16">
    <w:abstractNumId w:val="29"/>
  </w:num>
  <w:num w:numId="17">
    <w:abstractNumId w:val="28"/>
  </w:num>
  <w:num w:numId="18">
    <w:abstractNumId w:val="20"/>
  </w:num>
  <w:num w:numId="19">
    <w:abstractNumId w:val="21"/>
  </w:num>
  <w:num w:numId="20">
    <w:abstractNumId w:val="12"/>
  </w:num>
  <w:num w:numId="21">
    <w:abstractNumId w:val="27"/>
  </w:num>
  <w:num w:numId="22">
    <w:abstractNumId w:val="22"/>
  </w:num>
  <w:num w:numId="23">
    <w:abstractNumId w:val="19"/>
  </w:num>
  <w:num w:numId="24">
    <w:abstractNumId w:val="25"/>
  </w:num>
  <w:num w:numId="25">
    <w:abstractNumId w:val="10"/>
  </w:num>
  <w:num w:numId="26">
    <w:abstractNumId w:val="30"/>
  </w:num>
  <w:num w:numId="27">
    <w:abstractNumId w:val="26"/>
  </w:num>
  <w:num w:numId="28">
    <w:abstractNumId w:val="15"/>
  </w:num>
  <w:num w:numId="29">
    <w:abstractNumId w:val="13"/>
  </w:num>
  <w:num w:numId="30">
    <w:abstractNumId w:val="24"/>
  </w:num>
  <w:num w:numId="31">
    <w:abstractNumId w:val="1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06D"/>
    <w:rsid w:val="00010DBB"/>
    <w:rsid w:val="000110CC"/>
    <w:rsid w:val="00013A6E"/>
    <w:rsid w:val="00030997"/>
    <w:rsid w:val="00032B9A"/>
    <w:rsid w:val="00045E4C"/>
    <w:rsid w:val="00054D75"/>
    <w:rsid w:val="00080CEB"/>
    <w:rsid w:val="00090F9F"/>
    <w:rsid w:val="00095F80"/>
    <w:rsid w:val="000A4AD5"/>
    <w:rsid w:val="000B00EE"/>
    <w:rsid w:val="000C7509"/>
    <w:rsid w:val="000D2625"/>
    <w:rsid w:val="000E315B"/>
    <w:rsid w:val="000E3C59"/>
    <w:rsid w:val="000F7033"/>
    <w:rsid w:val="00105A29"/>
    <w:rsid w:val="00106810"/>
    <w:rsid w:val="00107DCE"/>
    <w:rsid w:val="00112702"/>
    <w:rsid w:val="00114E97"/>
    <w:rsid w:val="00116185"/>
    <w:rsid w:val="00116397"/>
    <w:rsid w:val="00122CAE"/>
    <w:rsid w:val="00136564"/>
    <w:rsid w:val="00155C0B"/>
    <w:rsid w:val="00160BF0"/>
    <w:rsid w:val="00172184"/>
    <w:rsid w:val="00174831"/>
    <w:rsid w:val="00193482"/>
    <w:rsid w:val="00197D8C"/>
    <w:rsid w:val="001A195A"/>
    <w:rsid w:val="001A4421"/>
    <w:rsid w:val="001C540D"/>
    <w:rsid w:val="001C6E5A"/>
    <w:rsid w:val="001D7D1B"/>
    <w:rsid w:val="001D7F02"/>
    <w:rsid w:val="001F2D9F"/>
    <w:rsid w:val="002037A5"/>
    <w:rsid w:val="00203D56"/>
    <w:rsid w:val="002111F2"/>
    <w:rsid w:val="00214BDA"/>
    <w:rsid w:val="002245F4"/>
    <w:rsid w:val="0023262E"/>
    <w:rsid w:val="00234CFA"/>
    <w:rsid w:val="002531BD"/>
    <w:rsid w:val="002624AD"/>
    <w:rsid w:val="00264B39"/>
    <w:rsid w:val="00272EF4"/>
    <w:rsid w:val="002822A3"/>
    <w:rsid w:val="0029229F"/>
    <w:rsid w:val="00292742"/>
    <w:rsid w:val="002A65B3"/>
    <w:rsid w:val="002B1B0B"/>
    <w:rsid w:val="002C437C"/>
    <w:rsid w:val="002D055E"/>
    <w:rsid w:val="002D2322"/>
    <w:rsid w:val="002D4224"/>
    <w:rsid w:val="002D4A96"/>
    <w:rsid w:val="003131AA"/>
    <w:rsid w:val="00317768"/>
    <w:rsid w:val="00317C34"/>
    <w:rsid w:val="0032080B"/>
    <w:rsid w:val="00325B39"/>
    <w:rsid w:val="00331F16"/>
    <w:rsid w:val="00341167"/>
    <w:rsid w:val="003701BD"/>
    <w:rsid w:val="003710BA"/>
    <w:rsid w:val="00373374"/>
    <w:rsid w:val="00373768"/>
    <w:rsid w:val="0037686B"/>
    <w:rsid w:val="00377869"/>
    <w:rsid w:val="00385D75"/>
    <w:rsid w:val="003970FF"/>
    <w:rsid w:val="003A0546"/>
    <w:rsid w:val="003A47D1"/>
    <w:rsid w:val="003A7073"/>
    <w:rsid w:val="003B2CAC"/>
    <w:rsid w:val="003B47D6"/>
    <w:rsid w:val="003D2982"/>
    <w:rsid w:val="003E21CF"/>
    <w:rsid w:val="003E7CF1"/>
    <w:rsid w:val="004169FD"/>
    <w:rsid w:val="00431895"/>
    <w:rsid w:val="00431CCF"/>
    <w:rsid w:val="004321DB"/>
    <w:rsid w:val="00435837"/>
    <w:rsid w:val="004363FC"/>
    <w:rsid w:val="00436818"/>
    <w:rsid w:val="004513BB"/>
    <w:rsid w:val="00452C33"/>
    <w:rsid w:val="0045322B"/>
    <w:rsid w:val="00454F98"/>
    <w:rsid w:val="0046073C"/>
    <w:rsid w:val="0046103C"/>
    <w:rsid w:val="00471B35"/>
    <w:rsid w:val="00482C5B"/>
    <w:rsid w:val="004841EB"/>
    <w:rsid w:val="00491EBC"/>
    <w:rsid w:val="00492F3E"/>
    <w:rsid w:val="004A12AE"/>
    <w:rsid w:val="004A434D"/>
    <w:rsid w:val="004B2114"/>
    <w:rsid w:val="004B651E"/>
    <w:rsid w:val="004C631E"/>
    <w:rsid w:val="004D332C"/>
    <w:rsid w:val="004E2138"/>
    <w:rsid w:val="004E5950"/>
    <w:rsid w:val="004F05D0"/>
    <w:rsid w:val="004F37E2"/>
    <w:rsid w:val="004F3EA6"/>
    <w:rsid w:val="00501596"/>
    <w:rsid w:val="0050184B"/>
    <w:rsid w:val="005070A1"/>
    <w:rsid w:val="00520B4D"/>
    <w:rsid w:val="005270B3"/>
    <w:rsid w:val="00536DF3"/>
    <w:rsid w:val="00544AB6"/>
    <w:rsid w:val="00563AE1"/>
    <w:rsid w:val="00564B5C"/>
    <w:rsid w:val="00574C3C"/>
    <w:rsid w:val="00576458"/>
    <w:rsid w:val="00585DB4"/>
    <w:rsid w:val="0059264E"/>
    <w:rsid w:val="00592ACF"/>
    <w:rsid w:val="00596806"/>
    <w:rsid w:val="005A3819"/>
    <w:rsid w:val="005A68D1"/>
    <w:rsid w:val="005B63A9"/>
    <w:rsid w:val="005C71A8"/>
    <w:rsid w:val="005F098E"/>
    <w:rsid w:val="005F4688"/>
    <w:rsid w:val="00600362"/>
    <w:rsid w:val="0060769F"/>
    <w:rsid w:val="00610387"/>
    <w:rsid w:val="00612FBA"/>
    <w:rsid w:val="0061541D"/>
    <w:rsid w:val="006347C8"/>
    <w:rsid w:val="00643182"/>
    <w:rsid w:val="00645B1C"/>
    <w:rsid w:val="0065698F"/>
    <w:rsid w:val="00661D11"/>
    <w:rsid w:val="0066676B"/>
    <w:rsid w:val="00671445"/>
    <w:rsid w:val="006738F5"/>
    <w:rsid w:val="00674A42"/>
    <w:rsid w:val="006A4B77"/>
    <w:rsid w:val="006E1B62"/>
    <w:rsid w:val="006E3B59"/>
    <w:rsid w:val="006E7767"/>
    <w:rsid w:val="006E796D"/>
    <w:rsid w:val="006E7D76"/>
    <w:rsid w:val="006F34F7"/>
    <w:rsid w:val="00704D18"/>
    <w:rsid w:val="007052F6"/>
    <w:rsid w:val="00714248"/>
    <w:rsid w:val="007155A8"/>
    <w:rsid w:val="007231FF"/>
    <w:rsid w:val="007254CF"/>
    <w:rsid w:val="007304BE"/>
    <w:rsid w:val="00740BBE"/>
    <w:rsid w:val="00744A2D"/>
    <w:rsid w:val="00746F31"/>
    <w:rsid w:val="007622F1"/>
    <w:rsid w:val="007637F6"/>
    <w:rsid w:val="00767DCB"/>
    <w:rsid w:val="00790C67"/>
    <w:rsid w:val="007922F3"/>
    <w:rsid w:val="007A58C5"/>
    <w:rsid w:val="007D33DE"/>
    <w:rsid w:val="007D6FA5"/>
    <w:rsid w:val="007F05C2"/>
    <w:rsid w:val="007F1F03"/>
    <w:rsid w:val="007F340B"/>
    <w:rsid w:val="007F3FEE"/>
    <w:rsid w:val="007F454A"/>
    <w:rsid w:val="007F45CE"/>
    <w:rsid w:val="007F62B2"/>
    <w:rsid w:val="00807B02"/>
    <w:rsid w:val="008211BC"/>
    <w:rsid w:val="008233C9"/>
    <w:rsid w:val="00827D8F"/>
    <w:rsid w:val="008313E9"/>
    <w:rsid w:val="0084192F"/>
    <w:rsid w:val="0084233D"/>
    <w:rsid w:val="008455EF"/>
    <w:rsid w:val="0084610A"/>
    <w:rsid w:val="0085023E"/>
    <w:rsid w:val="00855D02"/>
    <w:rsid w:val="008611CD"/>
    <w:rsid w:val="00871704"/>
    <w:rsid w:val="00876349"/>
    <w:rsid w:val="00876759"/>
    <w:rsid w:val="00887F02"/>
    <w:rsid w:val="008A00E5"/>
    <w:rsid w:val="008B0FDC"/>
    <w:rsid w:val="008C46F1"/>
    <w:rsid w:val="008D2920"/>
    <w:rsid w:val="00900484"/>
    <w:rsid w:val="00923898"/>
    <w:rsid w:val="00926C87"/>
    <w:rsid w:val="009346A8"/>
    <w:rsid w:val="0095017D"/>
    <w:rsid w:val="00957E94"/>
    <w:rsid w:val="00962A1C"/>
    <w:rsid w:val="00963886"/>
    <w:rsid w:val="00971C0C"/>
    <w:rsid w:val="00977AA2"/>
    <w:rsid w:val="00985C89"/>
    <w:rsid w:val="009B00F6"/>
    <w:rsid w:val="009C01A1"/>
    <w:rsid w:val="009C21C5"/>
    <w:rsid w:val="009D2FEE"/>
    <w:rsid w:val="009D5E10"/>
    <w:rsid w:val="009F2936"/>
    <w:rsid w:val="009F5940"/>
    <w:rsid w:val="009F5B81"/>
    <w:rsid w:val="00A21A02"/>
    <w:rsid w:val="00A27A68"/>
    <w:rsid w:val="00A4119E"/>
    <w:rsid w:val="00A41932"/>
    <w:rsid w:val="00A47F43"/>
    <w:rsid w:val="00A55973"/>
    <w:rsid w:val="00A572EA"/>
    <w:rsid w:val="00A62AC3"/>
    <w:rsid w:val="00A70E70"/>
    <w:rsid w:val="00A72105"/>
    <w:rsid w:val="00A8483A"/>
    <w:rsid w:val="00AB5C58"/>
    <w:rsid w:val="00AC330D"/>
    <w:rsid w:val="00AE3A2D"/>
    <w:rsid w:val="00B02EDD"/>
    <w:rsid w:val="00B07A30"/>
    <w:rsid w:val="00B07EC1"/>
    <w:rsid w:val="00B13DE5"/>
    <w:rsid w:val="00B454A1"/>
    <w:rsid w:val="00B56610"/>
    <w:rsid w:val="00B610EA"/>
    <w:rsid w:val="00B64365"/>
    <w:rsid w:val="00B73190"/>
    <w:rsid w:val="00B73844"/>
    <w:rsid w:val="00B73B3B"/>
    <w:rsid w:val="00B75298"/>
    <w:rsid w:val="00B833BC"/>
    <w:rsid w:val="00B93B4D"/>
    <w:rsid w:val="00B93F45"/>
    <w:rsid w:val="00B96E5E"/>
    <w:rsid w:val="00BA140A"/>
    <w:rsid w:val="00BB5543"/>
    <w:rsid w:val="00BD0B61"/>
    <w:rsid w:val="00BE17CC"/>
    <w:rsid w:val="00BF21E8"/>
    <w:rsid w:val="00BF360C"/>
    <w:rsid w:val="00BF5B03"/>
    <w:rsid w:val="00C04225"/>
    <w:rsid w:val="00C10175"/>
    <w:rsid w:val="00C24CF1"/>
    <w:rsid w:val="00C27772"/>
    <w:rsid w:val="00C3376A"/>
    <w:rsid w:val="00C37DF0"/>
    <w:rsid w:val="00C431FC"/>
    <w:rsid w:val="00C529CC"/>
    <w:rsid w:val="00C52D59"/>
    <w:rsid w:val="00C5306B"/>
    <w:rsid w:val="00C60E2B"/>
    <w:rsid w:val="00C93374"/>
    <w:rsid w:val="00CA1F29"/>
    <w:rsid w:val="00CC55B4"/>
    <w:rsid w:val="00CD1898"/>
    <w:rsid w:val="00CD21F5"/>
    <w:rsid w:val="00CD28E8"/>
    <w:rsid w:val="00CE70FE"/>
    <w:rsid w:val="00CE7156"/>
    <w:rsid w:val="00CF319E"/>
    <w:rsid w:val="00CF40D7"/>
    <w:rsid w:val="00CF540C"/>
    <w:rsid w:val="00CF6411"/>
    <w:rsid w:val="00CF6C09"/>
    <w:rsid w:val="00D0777E"/>
    <w:rsid w:val="00D10E81"/>
    <w:rsid w:val="00D13534"/>
    <w:rsid w:val="00D137A8"/>
    <w:rsid w:val="00D24090"/>
    <w:rsid w:val="00D37507"/>
    <w:rsid w:val="00D55BB3"/>
    <w:rsid w:val="00D57218"/>
    <w:rsid w:val="00D62FD7"/>
    <w:rsid w:val="00D64F79"/>
    <w:rsid w:val="00D720B1"/>
    <w:rsid w:val="00D72EEB"/>
    <w:rsid w:val="00D74B13"/>
    <w:rsid w:val="00D7517E"/>
    <w:rsid w:val="00D83FD6"/>
    <w:rsid w:val="00D94A7E"/>
    <w:rsid w:val="00DB0309"/>
    <w:rsid w:val="00DC649A"/>
    <w:rsid w:val="00DD414A"/>
    <w:rsid w:val="00DE0936"/>
    <w:rsid w:val="00DE4439"/>
    <w:rsid w:val="00DF1700"/>
    <w:rsid w:val="00DF50C9"/>
    <w:rsid w:val="00E1296C"/>
    <w:rsid w:val="00E3227D"/>
    <w:rsid w:val="00E336E0"/>
    <w:rsid w:val="00E3420A"/>
    <w:rsid w:val="00E378C7"/>
    <w:rsid w:val="00E4037C"/>
    <w:rsid w:val="00E4229D"/>
    <w:rsid w:val="00E42AC8"/>
    <w:rsid w:val="00E53BAD"/>
    <w:rsid w:val="00E6360C"/>
    <w:rsid w:val="00E6367B"/>
    <w:rsid w:val="00E6551F"/>
    <w:rsid w:val="00E678C1"/>
    <w:rsid w:val="00E730D4"/>
    <w:rsid w:val="00E73E54"/>
    <w:rsid w:val="00E74EE2"/>
    <w:rsid w:val="00E80A82"/>
    <w:rsid w:val="00E91E74"/>
    <w:rsid w:val="00E936E6"/>
    <w:rsid w:val="00E9731E"/>
    <w:rsid w:val="00EB31FF"/>
    <w:rsid w:val="00EB6DE6"/>
    <w:rsid w:val="00EC4BC0"/>
    <w:rsid w:val="00ED2E9E"/>
    <w:rsid w:val="00ED3E3D"/>
    <w:rsid w:val="00EF2709"/>
    <w:rsid w:val="00EF5C68"/>
    <w:rsid w:val="00EF5D00"/>
    <w:rsid w:val="00F0246B"/>
    <w:rsid w:val="00F04F5A"/>
    <w:rsid w:val="00F064DA"/>
    <w:rsid w:val="00F13430"/>
    <w:rsid w:val="00F14349"/>
    <w:rsid w:val="00F25003"/>
    <w:rsid w:val="00F52387"/>
    <w:rsid w:val="00F56C7D"/>
    <w:rsid w:val="00F65095"/>
    <w:rsid w:val="00F6531F"/>
    <w:rsid w:val="00F679BD"/>
    <w:rsid w:val="00F70DC0"/>
    <w:rsid w:val="00F963D7"/>
    <w:rsid w:val="00FA00C7"/>
    <w:rsid w:val="00FA07C6"/>
    <w:rsid w:val="00FB1566"/>
    <w:rsid w:val="00FB244C"/>
    <w:rsid w:val="00FB63F4"/>
    <w:rsid w:val="00FC6DFB"/>
    <w:rsid w:val="00FD4BA4"/>
    <w:rsid w:val="00FD506D"/>
    <w:rsid w:val="00FF77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E7C4"/>
  <w15:docId w15:val="{E2B3BD75-461D-4BA7-AD5F-BA7E8373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1"/>
    <w:pPr>
      <w:spacing w:after="0" w:line="240" w:lineRule="auto"/>
    </w:pPr>
    <w:rPr>
      <w:sz w:val="24"/>
    </w:rPr>
  </w:style>
  <w:style w:type="paragraph" w:styleId="Titre1">
    <w:name w:val="heading 1"/>
    <w:basedOn w:val="Normal"/>
    <w:next w:val="Corpsdetexte"/>
    <w:link w:val="Titre1Car"/>
    <w:uiPriority w:val="9"/>
    <w:qFormat/>
    <w:rsid w:val="00807B02"/>
    <w:pPr>
      <w:keepNext/>
      <w:keepLines/>
      <w:numPr>
        <w:numId w:val="27"/>
      </w:numPr>
      <w:spacing w:before="240" w:after="120"/>
      <w:outlineLvl w:val="0"/>
    </w:pPr>
    <w:rPr>
      <w:rFonts w:asciiTheme="majorHAnsi" w:eastAsiaTheme="majorEastAsia" w:hAnsiTheme="majorHAnsi" w:cstheme="majorBidi"/>
      <w:b/>
      <w:bCs/>
      <w:sz w:val="28"/>
      <w:szCs w:val="28"/>
    </w:rPr>
  </w:style>
  <w:style w:type="paragraph" w:styleId="Titre2">
    <w:name w:val="heading 2"/>
    <w:basedOn w:val="Normal"/>
    <w:next w:val="Corpsdetexte"/>
    <w:link w:val="Titre2Car"/>
    <w:uiPriority w:val="9"/>
    <w:unhideWhenUsed/>
    <w:qFormat/>
    <w:rsid w:val="00807B02"/>
    <w:pPr>
      <w:keepNext/>
      <w:keepLines/>
      <w:numPr>
        <w:ilvl w:val="1"/>
        <w:numId w:val="27"/>
      </w:numPr>
      <w:spacing w:before="120" w:after="12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23262E"/>
    <w:pPr>
      <w:keepNext/>
      <w:keepLines/>
      <w:numPr>
        <w:ilvl w:val="2"/>
        <w:numId w:val="27"/>
      </w:numPr>
      <w:spacing w:before="20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23262E"/>
    <w:pPr>
      <w:keepNext/>
      <w:keepLines/>
      <w:numPr>
        <w:ilvl w:val="3"/>
        <w:numId w:val="27"/>
      </w:numPr>
      <w:spacing w:before="20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23262E"/>
    <w:pPr>
      <w:keepNext/>
      <w:keepLines/>
      <w:numPr>
        <w:ilvl w:val="4"/>
        <w:numId w:val="27"/>
      </w:numPr>
      <w:spacing w:before="200"/>
      <w:outlineLvl w:val="4"/>
    </w:pPr>
    <w:rPr>
      <w:rFonts w:asciiTheme="majorHAnsi" w:eastAsiaTheme="majorEastAsia" w:hAnsiTheme="majorHAnsi" w:cstheme="majorBidi"/>
    </w:rPr>
  </w:style>
  <w:style w:type="paragraph" w:styleId="Titre6">
    <w:name w:val="heading 6"/>
    <w:basedOn w:val="Normal"/>
    <w:next w:val="Normal"/>
    <w:link w:val="Titre6Car"/>
    <w:uiPriority w:val="9"/>
    <w:semiHidden/>
    <w:unhideWhenUsed/>
    <w:qFormat/>
    <w:rsid w:val="0023262E"/>
    <w:pPr>
      <w:keepNext/>
      <w:keepLines/>
      <w:numPr>
        <w:ilvl w:val="5"/>
        <w:numId w:val="27"/>
      </w:numPr>
      <w:spacing w:before="200"/>
      <w:outlineLvl w:val="5"/>
    </w:pPr>
    <w:rPr>
      <w:rFonts w:asciiTheme="majorHAnsi" w:eastAsiaTheme="majorEastAsia" w:hAnsiTheme="majorHAnsi" w:cstheme="majorBidi"/>
      <w:i/>
      <w:iCs/>
    </w:rPr>
  </w:style>
  <w:style w:type="paragraph" w:styleId="Titre7">
    <w:name w:val="heading 7"/>
    <w:basedOn w:val="Normal"/>
    <w:next w:val="Normal"/>
    <w:link w:val="Titre7Car"/>
    <w:uiPriority w:val="9"/>
    <w:semiHidden/>
    <w:unhideWhenUsed/>
    <w:qFormat/>
    <w:rsid w:val="0023262E"/>
    <w:pPr>
      <w:keepNext/>
      <w:keepLines/>
      <w:numPr>
        <w:ilvl w:val="6"/>
        <w:numId w:val="27"/>
      </w:numPr>
      <w:spacing w:before="20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23262E"/>
    <w:pPr>
      <w:keepNext/>
      <w:keepLines/>
      <w:numPr>
        <w:ilvl w:val="7"/>
        <w:numId w:val="27"/>
      </w:numPr>
      <w:spacing w:before="20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23262E"/>
    <w:pPr>
      <w:keepNext/>
      <w:keepLines/>
      <w:numPr>
        <w:ilvl w:val="8"/>
        <w:numId w:val="27"/>
      </w:numPr>
      <w:spacing w:before="200"/>
      <w:outlineLvl w:val="8"/>
    </w:pPr>
    <w:rPr>
      <w:rFonts w:asciiTheme="majorHAnsi" w:eastAsiaTheme="majorEastAsia" w:hAnsiTheme="majorHAnsi" w:cstheme="majorBidi"/>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7F1F03"/>
    <w:pPr>
      <w:tabs>
        <w:tab w:val="center" w:pos="4320"/>
        <w:tab w:val="right" w:pos="8640"/>
      </w:tabs>
    </w:pPr>
  </w:style>
  <w:style w:type="character" w:customStyle="1" w:styleId="En-tteCar">
    <w:name w:val="En-tête Car"/>
    <w:basedOn w:val="Policepardfaut"/>
    <w:link w:val="En-tte"/>
    <w:uiPriority w:val="99"/>
    <w:rsid w:val="007F1F03"/>
  </w:style>
  <w:style w:type="paragraph" w:styleId="Pieddepage">
    <w:name w:val="footer"/>
    <w:basedOn w:val="Normal"/>
    <w:link w:val="PieddepageCar"/>
    <w:uiPriority w:val="99"/>
    <w:unhideWhenUsed/>
    <w:rsid w:val="007F1F03"/>
    <w:pPr>
      <w:tabs>
        <w:tab w:val="center" w:pos="4320"/>
        <w:tab w:val="right" w:pos="8640"/>
      </w:tabs>
    </w:pPr>
  </w:style>
  <w:style w:type="character" w:customStyle="1" w:styleId="PieddepageCar">
    <w:name w:val="Pied de page Car"/>
    <w:basedOn w:val="Policepardfaut"/>
    <w:link w:val="Pieddepage"/>
    <w:uiPriority w:val="99"/>
    <w:rsid w:val="007F1F03"/>
  </w:style>
  <w:style w:type="table" w:styleId="Grilledutableau">
    <w:name w:val="Table Grid"/>
    <w:basedOn w:val="TableauNormal"/>
    <w:rsid w:val="007F1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Page">
    <w:name w:val="Pied Page"/>
    <w:basedOn w:val="Normal"/>
    <w:rsid w:val="00030997"/>
    <w:pPr>
      <w:framePr w:wrap="notBeside" w:vAnchor="text" w:hAnchor="text" w:y="1"/>
      <w:tabs>
        <w:tab w:val="center" w:pos="4680"/>
        <w:tab w:val="right" w:pos="9360"/>
      </w:tabs>
    </w:pPr>
    <w:rPr>
      <w:rFonts w:eastAsia="Times New Roman" w:cs="Times New Roman"/>
      <w:sz w:val="20"/>
      <w:szCs w:val="20"/>
      <w:lang w:val="en-US" w:eastAsia="fr-FR"/>
    </w:rPr>
  </w:style>
  <w:style w:type="character" w:styleId="Titredulivre">
    <w:name w:val="Book Title"/>
    <w:aliases w:val="Titre du document"/>
    <w:basedOn w:val="Policepardfaut"/>
    <w:uiPriority w:val="33"/>
    <w:qFormat/>
    <w:rsid w:val="009C01A1"/>
    <w:rPr>
      <w:b/>
      <w:bCs/>
      <w:smallCaps/>
      <w:spacing w:val="5"/>
    </w:rPr>
  </w:style>
  <w:style w:type="paragraph" w:styleId="Corpsdetexte">
    <w:name w:val="Body Text"/>
    <w:basedOn w:val="Normal"/>
    <w:link w:val="CorpsdetexteCar"/>
    <w:uiPriority w:val="99"/>
    <w:unhideWhenUsed/>
    <w:rsid w:val="00FD4BA4"/>
    <w:pPr>
      <w:spacing w:after="120"/>
      <w:jc w:val="both"/>
    </w:pPr>
  </w:style>
  <w:style w:type="paragraph" w:styleId="Textedebulles">
    <w:name w:val="Balloon Text"/>
    <w:basedOn w:val="Normal"/>
    <w:link w:val="TextedebullesCar"/>
    <w:uiPriority w:val="99"/>
    <w:semiHidden/>
    <w:unhideWhenUsed/>
    <w:rsid w:val="00971C0C"/>
    <w:rPr>
      <w:rFonts w:ascii="Tahoma" w:hAnsi="Tahoma" w:cs="Tahoma"/>
      <w:sz w:val="16"/>
      <w:szCs w:val="16"/>
    </w:rPr>
  </w:style>
  <w:style w:type="character" w:customStyle="1" w:styleId="TextedebullesCar">
    <w:name w:val="Texte de bulles Car"/>
    <w:basedOn w:val="Policepardfaut"/>
    <w:link w:val="Textedebulles"/>
    <w:uiPriority w:val="99"/>
    <w:semiHidden/>
    <w:rsid w:val="00971C0C"/>
    <w:rPr>
      <w:rFonts w:ascii="Tahoma" w:hAnsi="Tahoma" w:cs="Tahoma"/>
      <w:sz w:val="16"/>
      <w:szCs w:val="16"/>
    </w:rPr>
  </w:style>
  <w:style w:type="character" w:customStyle="1" w:styleId="CorpsdetexteCar">
    <w:name w:val="Corps de texte Car"/>
    <w:basedOn w:val="Policepardfaut"/>
    <w:link w:val="Corpsdetexte"/>
    <w:uiPriority w:val="99"/>
    <w:rsid w:val="00FD4BA4"/>
    <w:rPr>
      <w:sz w:val="24"/>
    </w:rPr>
  </w:style>
  <w:style w:type="paragraph" w:styleId="Titre">
    <w:name w:val="Title"/>
    <w:basedOn w:val="Normal"/>
    <w:next w:val="Normal"/>
    <w:link w:val="TitreCar"/>
    <w:uiPriority w:val="10"/>
    <w:qFormat/>
    <w:rsid w:val="002D4224"/>
    <w:pPr>
      <w:spacing w:after="300"/>
      <w:contextualSpacing/>
      <w:jc w:val="center"/>
    </w:pPr>
    <w:rPr>
      <w:rFonts w:eastAsiaTheme="majorEastAsia" w:cstheme="majorBidi"/>
      <w:b/>
      <w:color w:val="17365D" w:themeColor="text2" w:themeShade="BF"/>
      <w:spacing w:val="5"/>
      <w:kern w:val="28"/>
      <w:sz w:val="32"/>
      <w:szCs w:val="52"/>
    </w:rPr>
  </w:style>
  <w:style w:type="character" w:customStyle="1" w:styleId="TitreCar">
    <w:name w:val="Titre Car"/>
    <w:basedOn w:val="Policepardfaut"/>
    <w:link w:val="Titre"/>
    <w:uiPriority w:val="10"/>
    <w:rsid w:val="002D4224"/>
    <w:rPr>
      <w:rFonts w:eastAsiaTheme="majorEastAsia" w:cstheme="majorBidi"/>
      <w:b/>
      <w:color w:val="17365D" w:themeColor="text2" w:themeShade="BF"/>
      <w:spacing w:val="5"/>
      <w:kern w:val="28"/>
      <w:sz w:val="32"/>
      <w:szCs w:val="52"/>
    </w:rPr>
  </w:style>
  <w:style w:type="paragraph" w:styleId="Sous-titre">
    <w:name w:val="Subtitle"/>
    <w:basedOn w:val="Normal"/>
    <w:next w:val="Normal"/>
    <w:link w:val="Sous-titreCar"/>
    <w:uiPriority w:val="11"/>
    <w:qFormat/>
    <w:rsid w:val="0066676B"/>
    <w:pPr>
      <w:numPr>
        <w:ilvl w:val="1"/>
      </w:numPr>
      <w:spacing w:before="240" w:after="120"/>
    </w:pPr>
    <w:rPr>
      <w:rFonts w:asciiTheme="majorHAnsi" w:eastAsiaTheme="majorEastAsia" w:hAnsiTheme="majorHAnsi" w:cstheme="majorBidi"/>
      <w:b/>
      <w:i/>
      <w:iCs/>
      <w:spacing w:val="15"/>
      <w:szCs w:val="24"/>
    </w:rPr>
  </w:style>
  <w:style w:type="character" w:customStyle="1" w:styleId="Sous-titreCar">
    <w:name w:val="Sous-titre Car"/>
    <w:basedOn w:val="Policepardfaut"/>
    <w:link w:val="Sous-titre"/>
    <w:uiPriority w:val="11"/>
    <w:rsid w:val="0066676B"/>
    <w:rPr>
      <w:rFonts w:asciiTheme="majorHAnsi" w:eastAsiaTheme="majorEastAsia" w:hAnsiTheme="majorHAnsi" w:cstheme="majorBidi"/>
      <w:b/>
      <w:i/>
      <w:iCs/>
      <w:spacing w:val="15"/>
      <w:sz w:val="24"/>
      <w:szCs w:val="24"/>
    </w:rPr>
  </w:style>
  <w:style w:type="character" w:customStyle="1" w:styleId="Titre1Car">
    <w:name w:val="Titre 1 Car"/>
    <w:basedOn w:val="Policepardfaut"/>
    <w:link w:val="Titre1"/>
    <w:uiPriority w:val="9"/>
    <w:rsid w:val="00DF1700"/>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807B02"/>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23262E"/>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23262E"/>
    <w:rPr>
      <w:rFonts w:asciiTheme="majorHAnsi" w:eastAsiaTheme="majorEastAsia" w:hAnsiTheme="majorHAnsi" w:cstheme="majorBidi"/>
      <w:b/>
      <w:bCs/>
      <w:i/>
      <w:iCs/>
      <w:sz w:val="24"/>
    </w:rPr>
  </w:style>
  <w:style w:type="character" w:customStyle="1" w:styleId="Titre5Car">
    <w:name w:val="Titre 5 Car"/>
    <w:basedOn w:val="Policepardfaut"/>
    <w:link w:val="Titre5"/>
    <w:uiPriority w:val="9"/>
    <w:rsid w:val="0023262E"/>
    <w:rPr>
      <w:rFonts w:asciiTheme="majorHAnsi" w:eastAsiaTheme="majorEastAsia" w:hAnsiTheme="majorHAnsi" w:cstheme="majorBidi"/>
      <w:sz w:val="24"/>
    </w:rPr>
  </w:style>
  <w:style w:type="character" w:customStyle="1" w:styleId="Titre6Car">
    <w:name w:val="Titre 6 Car"/>
    <w:basedOn w:val="Policepardfaut"/>
    <w:link w:val="Titre6"/>
    <w:uiPriority w:val="9"/>
    <w:semiHidden/>
    <w:rsid w:val="0023262E"/>
    <w:rPr>
      <w:rFonts w:asciiTheme="majorHAnsi" w:eastAsiaTheme="majorEastAsia" w:hAnsiTheme="majorHAnsi" w:cstheme="majorBidi"/>
      <w:i/>
      <w:iCs/>
      <w:sz w:val="24"/>
    </w:rPr>
  </w:style>
  <w:style w:type="character" w:customStyle="1" w:styleId="Titre9Car">
    <w:name w:val="Titre 9 Car"/>
    <w:basedOn w:val="Policepardfaut"/>
    <w:link w:val="Titre9"/>
    <w:uiPriority w:val="9"/>
    <w:semiHidden/>
    <w:rsid w:val="0023262E"/>
    <w:rPr>
      <w:rFonts w:asciiTheme="majorHAnsi" w:eastAsiaTheme="majorEastAsia" w:hAnsiTheme="majorHAnsi" w:cstheme="majorBidi"/>
      <w:i/>
      <w:iCs/>
      <w:sz w:val="20"/>
      <w:szCs w:val="20"/>
    </w:rPr>
  </w:style>
  <w:style w:type="character" w:customStyle="1" w:styleId="Titre8Car">
    <w:name w:val="Titre 8 Car"/>
    <w:basedOn w:val="Policepardfaut"/>
    <w:link w:val="Titre8"/>
    <w:uiPriority w:val="9"/>
    <w:semiHidden/>
    <w:rsid w:val="0023262E"/>
    <w:rPr>
      <w:rFonts w:asciiTheme="majorHAnsi" w:eastAsiaTheme="majorEastAsia" w:hAnsiTheme="majorHAnsi" w:cstheme="majorBidi"/>
      <w:sz w:val="20"/>
      <w:szCs w:val="20"/>
    </w:rPr>
  </w:style>
  <w:style w:type="character" w:customStyle="1" w:styleId="Titre7Car">
    <w:name w:val="Titre 7 Car"/>
    <w:basedOn w:val="Policepardfaut"/>
    <w:link w:val="Titre7"/>
    <w:uiPriority w:val="9"/>
    <w:semiHidden/>
    <w:rsid w:val="0023262E"/>
    <w:rPr>
      <w:rFonts w:asciiTheme="majorHAnsi" w:eastAsiaTheme="majorEastAsia" w:hAnsiTheme="majorHAnsi" w:cstheme="majorBidi"/>
      <w:i/>
      <w:iCs/>
      <w:sz w:val="24"/>
    </w:rPr>
  </w:style>
  <w:style w:type="paragraph" w:styleId="TM1">
    <w:name w:val="toc 1"/>
    <w:basedOn w:val="Normal"/>
    <w:next w:val="Normal"/>
    <w:autoRedefine/>
    <w:uiPriority w:val="39"/>
    <w:unhideWhenUsed/>
    <w:rsid w:val="00E6551F"/>
    <w:pPr>
      <w:spacing w:after="100"/>
    </w:pPr>
    <w:rPr>
      <w:b/>
    </w:rPr>
  </w:style>
  <w:style w:type="paragraph" w:styleId="TM2">
    <w:name w:val="toc 2"/>
    <w:basedOn w:val="Normal"/>
    <w:next w:val="Normal"/>
    <w:autoRedefine/>
    <w:uiPriority w:val="39"/>
    <w:unhideWhenUsed/>
    <w:rsid w:val="00E6551F"/>
    <w:pPr>
      <w:spacing w:after="100"/>
      <w:ind w:left="240"/>
    </w:pPr>
  </w:style>
  <w:style w:type="character" w:styleId="Lienhypertexte">
    <w:name w:val="Hyperlink"/>
    <w:basedOn w:val="Policepardfaut"/>
    <w:uiPriority w:val="99"/>
    <w:unhideWhenUsed/>
    <w:rsid w:val="00E6551F"/>
    <w:rPr>
      <w:color w:val="0000FF" w:themeColor="hyperlink"/>
      <w:u w:val="single"/>
    </w:rPr>
  </w:style>
  <w:style w:type="paragraph" w:styleId="TM3">
    <w:name w:val="toc 3"/>
    <w:basedOn w:val="Normal"/>
    <w:next w:val="Normal"/>
    <w:autoRedefine/>
    <w:uiPriority w:val="39"/>
    <w:unhideWhenUsed/>
    <w:rsid w:val="0066676B"/>
    <w:pPr>
      <w:spacing w:after="100"/>
      <w:ind w:left="480"/>
    </w:pPr>
    <w:rPr>
      <w:i/>
    </w:rPr>
  </w:style>
  <w:style w:type="paragraph" w:styleId="Lgende">
    <w:name w:val="caption"/>
    <w:basedOn w:val="Normal"/>
    <w:next w:val="Normal"/>
    <w:qFormat/>
    <w:rsid w:val="007637F6"/>
    <w:pPr>
      <w:overflowPunct w:val="0"/>
      <w:autoSpaceDE w:val="0"/>
      <w:autoSpaceDN w:val="0"/>
      <w:adjustRightInd w:val="0"/>
      <w:spacing w:before="120" w:after="120"/>
      <w:jc w:val="center"/>
      <w:textAlignment w:val="baseline"/>
    </w:pPr>
    <w:rPr>
      <w:rFonts w:ascii="Helvetica" w:eastAsia="Times New Roman" w:hAnsi="Helvetica" w:cs="Arial"/>
      <w:b/>
      <w:bCs/>
      <w:color w:val="000000"/>
      <w:sz w:val="20"/>
      <w:szCs w:val="20"/>
      <w:lang w:eastAsia="fr-FR"/>
    </w:rPr>
  </w:style>
  <w:style w:type="paragraph" w:styleId="Tabledesillustrations">
    <w:name w:val="table of figures"/>
    <w:basedOn w:val="Normal"/>
    <w:next w:val="Normal"/>
    <w:uiPriority w:val="99"/>
    <w:unhideWhenUsed/>
    <w:rsid w:val="00B454A1"/>
  </w:style>
  <w:style w:type="paragraph" w:styleId="Index1">
    <w:name w:val="index 1"/>
    <w:basedOn w:val="Normal"/>
    <w:next w:val="Normal"/>
    <w:autoRedefine/>
    <w:uiPriority w:val="99"/>
    <w:semiHidden/>
    <w:unhideWhenUsed/>
    <w:rsid w:val="006347C8"/>
    <w:pPr>
      <w:ind w:left="240" w:hanging="240"/>
    </w:pPr>
  </w:style>
  <w:style w:type="paragraph" w:styleId="Titreindex">
    <w:name w:val="index heading"/>
    <w:basedOn w:val="Normal"/>
    <w:next w:val="Index1"/>
    <w:uiPriority w:val="99"/>
    <w:unhideWhenUsed/>
    <w:rsid w:val="006347C8"/>
    <w:pPr>
      <w:spacing w:before="120" w:after="120"/>
    </w:pPr>
    <w:rPr>
      <w:rFonts w:asciiTheme="majorHAnsi" w:eastAsiaTheme="majorEastAsia" w:hAnsiTheme="majorHAnsi" w:cstheme="majorBidi"/>
      <w:b/>
      <w:bCs/>
      <w:sz w:val="28"/>
    </w:rPr>
  </w:style>
  <w:style w:type="paragraph" w:customStyle="1" w:styleId="Livrable">
    <w:name w:val="Livrable"/>
    <w:basedOn w:val="Normal"/>
    <w:next w:val="Corpsdetexte"/>
    <w:rsid w:val="0050184B"/>
    <w:pPr>
      <w:pBdr>
        <w:top w:val="single" w:sz="18" w:space="1" w:color="auto"/>
      </w:pBdr>
      <w:overflowPunct w:val="0"/>
      <w:autoSpaceDE w:val="0"/>
      <w:autoSpaceDN w:val="0"/>
      <w:adjustRightInd w:val="0"/>
      <w:ind w:left="2835"/>
      <w:jc w:val="right"/>
      <w:textAlignment w:val="baseline"/>
    </w:pPr>
    <w:rPr>
      <w:rFonts w:eastAsia="Times New Roman" w:cs="Arial"/>
      <w:b/>
      <w:smallCaps/>
      <w:color w:val="000000"/>
      <w:sz w:val="32"/>
      <w:szCs w:val="24"/>
      <w:lang w:eastAsia="fr-FR"/>
    </w:rPr>
  </w:style>
  <w:style w:type="paragraph" w:styleId="Normalcentr">
    <w:name w:val="Block Text"/>
    <w:basedOn w:val="Normal"/>
    <w:uiPriority w:val="99"/>
    <w:unhideWhenUsed/>
    <w:rsid w:val="00A572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jc w:val="center"/>
    </w:pPr>
    <w:rPr>
      <w:rFonts w:eastAsiaTheme="minorEastAsia"/>
      <w:i/>
      <w:iCs/>
      <w:color w:val="4F81BD" w:themeColor="accent1"/>
    </w:rPr>
  </w:style>
  <w:style w:type="paragraph" w:styleId="Paragraphedeliste">
    <w:name w:val="List Paragraph"/>
    <w:basedOn w:val="Normal"/>
    <w:uiPriority w:val="34"/>
    <w:qFormat/>
    <w:rsid w:val="00471B35"/>
    <w:pPr>
      <w:ind w:left="720"/>
      <w:contextualSpacing/>
    </w:pPr>
  </w:style>
  <w:style w:type="paragraph" w:styleId="Notedebasdepage">
    <w:name w:val="footnote text"/>
    <w:basedOn w:val="Normal"/>
    <w:link w:val="NotedebasdepageCar"/>
    <w:uiPriority w:val="99"/>
    <w:semiHidden/>
    <w:unhideWhenUsed/>
    <w:rsid w:val="00BF5B03"/>
    <w:rPr>
      <w:sz w:val="20"/>
      <w:szCs w:val="20"/>
    </w:rPr>
  </w:style>
  <w:style w:type="character" w:customStyle="1" w:styleId="NotedebasdepageCar">
    <w:name w:val="Note de bas de page Car"/>
    <w:basedOn w:val="Policepardfaut"/>
    <w:link w:val="Notedebasdepage"/>
    <w:uiPriority w:val="99"/>
    <w:semiHidden/>
    <w:rsid w:val="00BF5B03"/>
    <w:rPr>
      <w:sz w:val="20"/>
      <w:szCs w:val="20"/>
    </w:rPr>
  </w:style>
  <w:style w:type="character" w:styleId="Appelnotedebasdep">
    <w:name w:val="footnote reference"/>
    <w:basedOn w:val="Policepardfaut"/>
    <w:uiPriority w:val="99"/>
    <w:semiHidden/>
    <w:unhideWhenUsed/>
    <w:rsid w:val="00BF5B03"/>
    <w:rPr>
      <w:vertAlign w:val="superscript"/>
    </w:rPr>
  </w:style>
  <w:style w:type="character" w:styleId="Mentionnonrsolue">
    <w:name w:val="Unresolved Mention"/>
    <w:basedOn w:val="Policepardfaut"/>
    <w:uiPriority w:val="99"/>
    <w:semiHidden/>
    <w:unhideWhenUsed/>
    <w:rsid w:val="004B6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5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8080/jwt/toke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jwt/tok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80/api/books" TargetMode="External"/><Relationship Id="rId23" Type="http://schemas.openxmlformats.org/officeDocument/2006/relationships/fontTable" Target="fontTable.xml"/><Relationship Id="rId10" Type="http://schemas.openxmlformats.org/officeDocument/2006/relationships/hyperlink" Target="https://tools.ietf.org/html/rfc751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td.loto-quebec.com/com-lq-sdj-pdc/com-lq-sdj-pdc-secjw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Mes%20documents\usr\standard\RD-Modele-RSI-WithLandscape-1.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38936-E26B-431B-A279-84DECF497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RD-Modele-RSI-WithLandscape-1.1.0.dotx</Template>
  <TotalTime>13513</TotalTime>
  <Pages>8</Pages>
  <Words>1935</Words>
  <Characters>10643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Loto-Québec</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Demers Real</dc:creator>
  <cp:lastModifiedBy>Demers Real</cp:lastModifiedBy>
  <cp:revision>249</cp:revision>
  <cp:lastPrinted>2018-05-02T18:36:00Z</cp:lastPrinted>
  <dcterms:created xsi:type="dcterms:W3CDTF">2017-05-15T15:36:00Z</dcterms:created>
  <dcterms:modified xsi:type="dcterms:W3CDTF">2021-09-15T13:59:00Z</dcterms:modified>
</cp:coreProperties>
</file>