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45439" w14:textId="02FDE5B2" w:rsidR="00B26EE1" w:rsidRPr="00C80A92" w:rsidRDefault="00B26EE1" w:rsidP="003007B3">
      <w:pPr>
        <w:pStyle w:val="Heading1"/>
        <w:spacing w:before="0"/>
        <w:rPr>
          <w:rFonts w:cs="Arial"/>
          <w:sz w:val="22"/>
          <w:szCs w:val="22"/>
        </w:rPr>
      </w:pPr>
      <w:bookmarkStart w:id="0" w:name="_Toc462910066"/>
      <w:bookmarkStart w:id="1" w:name="_Hlk11399569"/>
      <w:bookmarkStart w:id="2" w:name="_GoBack"/>
      <w:bookmarkEnd w:id="2"/>
      <w:r w:rsidRPr="00C80A92">
        <w:rPr>
          <w:rFonts w:cs="Arial"/>
          <w:sz w:val="22"/>
          <w:szCs w:val="22"/>
        </w:rPr>
        <w:t>PURPOSE</w:t>
      </w:r>
      <w:bookmarkEnd w:id="0"/>
    </w:p>
    <w:p w14:paraId="616191D0" w14:textId="77777777" w:rsidR="003007B3" w:rsidRPr="00C80A92" w:rsidRDefault="003007B3" w:rsidP="003007B3">
      <w:pPr>
        <w:rPr>
          <w:rFonts w:cs="Arial"/>
          <w:szCs w:val="22"/>
        </w:rPr>
      </w:pPr>
    </w:p>
    <w:p w14:paraId="6CF59413" w14:textId="7C02D223" w:rsidR="00B446C2" w:rsidRPr="00C80A92" w:rsidRDefault="00B446C2" w:rsidP="003007B3">
      <w:pPr>
        <w:pStyle w:val="BodyText"/>
        <w:spacing w:after="0"/>
        <w:rPr>
          <w:rFonts w:cs="Arial"/>
          <w:szCs w:val="22"/>
        </w:rPr>
      </w:pPr>
      <w:r w:rsidRPr="00C80A92">
        <w:rPr>
          <w:rFonts w:cs="Arial"/>
          <w:szCs w:val="22"/>
        </w:rPr>
        <w:t xml:space="preserve">This procedure defines software validation </w:t>
      </w:r>
      <w:r w:rsidR="00E16A31" w:rsidRPr="00C80A92">
        <w:rPr>
          <w:rFonts w:cs="Arial"/>
          <w:szCs w:val="22"/>
        </w:rPr>
        <w:t xml:space="preserve">requirements </w:t>
      </w:r>
      <w:r w:rsidRPr="00C80A92">
        <w:rPr>
          <w:rFonts w:cs="Arial"/>
          <w:szCs w:val="22"/>
        </w:rPr>
        <w:t>for</w:t>
      </w:r>
      <w:r w:rsidR="00FC2D1C" w:rsidRPr="00C80A92">
        <w:rPr>
          <w:rFonts w:cs="Arial"/>
          <w:szCs w:val="22"/>
        </w:rPr>
        <w:t xml:space="preserve"> </w:t>
      </w:r>
      <w:r w:rsidR="00A47D23" w:rsidRPr="00C80A92">
        <w:rPr>
          <w:rFonts w:cs="Arial"/>
          <w:szCs w:val="22"/>
        </w:rPr>
        <w:t>GT Medical Technologies</w:t>
      </w:r>
      <w:r w:rsidRPr="00C80A92">
        <w:rPr>
          <w:rFonts w:cs="Arial"/>
          <w:szCs w:val="22"/>
        </w:rPr>
        <w:t xml:space="preserve">. </w:t>
      </w:r>
    </w:p>
    <w:p w14:paraId="13447584" w14:textId="77777777" w:rsidR="003007B3" w:rsidRPr="00C80A92" w:rsidRDefault="003007B3" w:rsidP="003007B3">
      <w:pPr>
        <w:pStyle w:val="BodyText"/>
        <w:spacing w:after="0"/>
        <w:rPr>
          <w:rFonts w:cs="Arial"/>
          <w:b/>
          <w:caps/>
          <w:szCs w:val="22"/>
        </w:rPr>
      </w:pPr>
    </w:p>
    <w:p w14:paraId="024D442F" w14:textId="7723C296" w:rsidR="00B26EE1" w:rsidRPr="00C80A92" w:rsidRDefault="00B26EE1" w:rsidP="003007B3">
      <w:pPr>
        <w:pStyle w:val="Heading1"/>
        <w:spacing w:before="0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>SCOPE</w:t>
      </w:r>
    </w:p>
    <w:p w14:paraId="31ECE629" w14:textId="77777777" w:rsidR="003007B3" w:rsidRPr="00C80A92" w:rsidRDefault="003007B3" w:rsidP="003007B3">
      <w:pPr>
        <w:rPr>
          <w:rFonts w:cs="Arial"/>
          <w:szCs w:val="22"/>
        </w:rPr>
      </w:pPr>
    </w:p>
    <w:p w14:paraId="3FB09FBD" w14:textId="48F75BAC" w:rsidR="00CA5A23" w:rsidRPr="00C80A92" w:rsidRDefault="00B446C2" w:rsidP="003007B3">
      <w:pPr>
        <w:pStyle w:val="BodyText"/>
        <w:spacing w:after="0"/>
        <w:rPr>
          <w:rFonts w:cs="Arial"/>
          <w:szCs w:val="22"/>
        </w:rPr>
      </w:pPr>
      <w:bookmarkStart w:id="3" w:name="_Toc439770228"/>
      <w:bookmarkStart w:id="4" w:name="_Toc439770266"/>
      <w:bookmarkStart w:id="5" w:name="_Toc439773323"/>
      <w:bookmarkStart w:id="6" w:name="_Toc439775599"/>
      <w:bookmarkStart w:id="7" w:name="_Toc439793810"/>
      <w:bookmarkStart w:id="8" w:name="_Toc439770230"/>
      <w:bookmarkStart w:id="9" w:name="_Toc439770268"/>
      <w:bookmarkStart w:id="10" w:name="_Toc439773325"/>
      <w:bookmarkStart w:id="11" w:name="_Toc439775601"/>
      <w:bookmarkStart w:id="12" w:name="_Toc43979381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C80A92">
        <w:rPr>
          <w:rFonts w:cs="Arial"/>
          <w:szCs w:val="22"/>
        </w:rPr>
        <w:t xml:space="preserve">This procedure applies to software used </w:t>
      </w:r>
      <w:r w:rsidR="00F55082" w:rsidRPr="00C80A92">
        <w:rPr>
          <w:rFonts w:cs="Arial"/>
          <w:szCs w:val="22"/>
        </w:rPr>
        <w:t xml:space="preserve">to automate any part of the device production process or any part of </w:t>
      </w:r>
      <w:r w:rsidR="00BA4840" w:rsidRPr="00C80A92">
        <w:rPr>
          <w:rFonts w:cs="Arial"/>
          <w:szCs w:val="22"/>
        </w:rPr>
        <w:t xml:space="preserve">the </w:t>
      </w:r>
      <w:r w:rsidR="00FC2D1C" w:rsidRPr="00C80A92">
        <w:rPr>
          <w:rFonts w:cs="Arial"/>
          <w:szCs w:val="22"/>
        </w:rPr>
        <w:t>q</w:t>
      </w:r>
      <w:r w:rsidR="00BA4840" w:rsidRPr="00C80A92">
        <w:rPr>
          <w:rFonts w:cs="Arial"/>
          <w:szCs w:val="22"/>
        </w:rPr>
        <w:t xml:space="preserve">uality </w:t>
      </w:r>
      <w:r w:rsidR="00FC2D1C" w:rsidRPr="00C80A92">
        <w:rPr>
          <w:rFonts w:cs="Arial"/>
          <w:szCs w:val="22"/>
        </w:rPr>
        <w:t>m</w:t>
      </w:r>
      <w:r w:rsidR="00BA4840" w:rsidRPr="00C80A92">
        <w:rPr>
          <w:rFonts w:cs="Arial"/>
          <w:szCs w:val="22"/>
        </w:rPr>
        <w:t>anagement system</w:t>
      </w:r>
    </w:p>
    <w:p w14:paraId="5484BEFC" w14:textId="77777777" w:rsidR="003007B3" w:rsidRPr="00C80A92" w:rsidRDefault="003007B3" w:rsidP="003007B3">
      <w:pPr>
        <w:pStyle w:val="BodyText"/>
        <w:spacing w:after="0"/>
        <w:rPr>
          <w:rFonts w:cs="Arial"/>
          <w:szCs w:val="22"/>
        </w:rPr>
      </w:pPr>
    </w:p>
    <w:p w14:paraId="73458D7D" w14:textId="517E7354" w:rsidR="00B446C2" w:rsidRPr="00C80A92" w:rsidRDefault="00B446C2" w:rsidP="003007B3">
      <w:pPr>
        <w:pStyle w:val="BodyText"/>
        <w:spacing w:after="0"/>
        <w:rPr>
          <w:rFonts w:cs="Arial"/>
          <w:szCs w:val="22"/>
        </w:rPr>
      </w:pPr>
      <w:r w:rsidRPr="00C80A92">
        <w:rPr>
          <w:rFonts w:cs="Arial"/>
          <w:szCs w:val="22"/>
        </w:rPr>
        <w:t xml:space="preserve">This procedure does not pertain to software </w:t>
      </w:r>
      <w:r w:rsidR="00E16A31" w:rsidRPr="00C80A92">
        <w:rPr>
          <w:rFonts w:cs="Arial"/>
          <w:szCs w:val="22"/>
        </w:rPr>
        <w:t xml:space="preserve">used as a component, part or accessory of </w:t>
      </w:r>
      <w:r w:rsidRPr="00C80A92">
        <w:rPr>
          <w:rFonts w:cs="Arial"/>
          <w:szCs w:val="22"/>
        </w:rPr>
        <w:t>a medical device</w:t>
      </w:r>
      <w:r w:rsidR="00E16A31" w:rsidRPr="00C80A92">
        <w:rPr>
          <w:rFonts w:cs="Arial"/>
          <w:szCs w:val="22"/>
        </w:rPr>
        <w:t xml:space="preserve"> or software that is itself a medical device</w:t>
      </w:r>
      <w:r w:rsidRPr="00C80A92">
        <w:rPr>
          <w:rFonts w:cs="Arial"/>
          <w:szCs w:val="22"/>
        </w:rPr>
        <w:t>.</w:t>
      </w:r>
      <w:r w:rsidR="003007B3" w:rsidRPr="00C80A92">
        <w:rPr>
          <w:rFonts w:cs="Arial"/>
          <w:szCs w:val="22"/>
        </w:rPr>
        <w:t xml:space="preserve"> </w:t>
      </w:r>
      <w:r w:rsidR="00BB4A35" w:rsidRPr="00C80A92">
        <w:rPr>
          <w:rFonts w:cs="Arial"/>
          <w:szCs w:val="22"/>
        </w:rPr>
        <w:t xml:space="preserve">Reference </w:t>
      </w:r>
      <w:r w:rsidR="00025CF9" w:rsidRPr="00C80A92">
        <w:rPr>
          <w:rFonts w:cs="Arial"/>
          <w:szCs w:val="22"/>
        </w:rPr>
        <w:t>t</w:t>
      </w:r>
      <w:r w:rsidR="00BB4A35" w:rsidRPr="00C80A92">
        <w:rPr>
          <w:rFonts w:cs="Arial"/>
          <w:szCs w:val="22"/>
        </w:rPr>
        <w:t xml:space="preserve">he Software Decision Tree to determine if a software validation is required, </w:t>
      </w:r>
      <w:r w:rsidR="002D4608">
        <w:rPr>
          <w:rFonts w:cs="Arial"/>
          <w:szCs w:val="22"/>
        </w:rPr>
        <w:t>Appendix A</w:t>
      </w:r>
      <w:r w:rsidR="00BB4A35" w:rsidRPr="00C80A92">
        <w:rPr>
          <w:rFonts w:cs="Arial"/>
          <w:szCs w:val="22"/>
        </w:rPr>
        <w:t>.</w:t>
      </w:r>
      <w:r w:rsidR="003007B3" w:rsidRPr="00C80A92">
        <w:rPr>
          <w:rFonts w:cs="Arial"/>
          <w:szCs w:val="22"/>
        </w:rPr>
        <w:t xml:space="preserve"> </w:t>
      </w:r>
    </w:p>
    <w:p w14:paraId="3CD16AB4" w14:textId="77777777" w:rsidR="003007B3" w:rsidRPr="00C80A92" w:rsidRDefault="003007B3" w:rsidP="003007B3">
      <w:pPr>
        <w:pStyle w:val="BodyText"/>
        <w:spacing w:after="0"/>
        <w:rPr>
          <w:rFonts w:cs="Arial"/>
          <w:szCs w:val="22"/>
        </w:rPr>
      </w:pPr>
    </w:p>
    <w:p w14:paraId="361670B0" w14:textId="039F99CD" w:rsidR="006B4D52" w:rsidRPr="00C80A92" w:rsidRDefault="007B4978" w:rsidP="003007B3">
      <w:pPr>
        <w:pStyle w:val="Heading1"/>
        <w:spacing w:before="0"/>
        <w:rPr>
          <w:rFonts w:cs="Arial"/>
          <w:sz w:val="22"/>
          <w:szCs w:val="22"/>
        </w:rPr>
      </w:pPr>
      <w:bookmarkStart w:id="13" w:name="_Toc439342475"/>
      <w:bookmarkStart w:id="14" w:name="_Toc439770235"/>
      <w:bookmarkStart w:id="15" w:name="_Toc439770274"/>
      <w:bookmarkStart w:id="16" w:name="_Toc439773332"/>
      <w:bookmarkStart w:id="17" w:name="_Toc439775611"/>
      <w:bookmarkStart w:id="18" w:name="_Toc439793822"/>
      <w:bookmarkStart w:id="19" w:name="_Toc439342476"/>
      <w:bookmarkStart w:id="20" w:name="_Toc439770236"/>
      <w:bookmarkStart w:id="21" w:name="_Toc439770275"/>
      <w:bookmarkStart w:id="22" w:name="_Toc439773333"/>
      <w:bookmarkStart w:id="23" w:name="_Toc439775612"/>
      <w:bookmarkStart w:id="24" w:name="_Toc439793823"/>
      <w:bookmarkStart w:id="25" w:name="_Toc439342477"/>
      <w:bookmarkStart w:id="26" w:name="_Toc439770237"/>
      <w:bookmarkStart w:id="27" w:name="_Toc439770276"/>
      <w:bookmarkStart w:id="28" w:name="_Toc439773334"/>
      <w:bookmarkStart w:id="29" w:name="_Toc439775613"/>
      <w:bookmarkStart w:id="30" w:name="_Toc43979382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80A92">
        <w:rPr>
          <w:rFonts w:cs="Arial"/>
          <w:sz w:val="22"/>
          <w:szCs w:val="22"/>
        </w:rPr>
        <w:t xml:space="preserve">DEFINITIONS </w:t>
      </w:r>
    </w:p>
    <w:p w14:paraId="1CDBEF31" w14:textId="77777777" w:rsidR="003007B3" w:rsidRPr="00C80A92" w:rsidRDefault="003007B3" w:rsidP="003007B3">
      <w:pPr>
        <w:rPr>
          <w:rFonts w:cs="Arial"/>
          <w:szCs w:val="22"/>
        </w:rPr>
      </w:pPr>
    </w:p>
    <w:p w14:paraId="6BE632D8" w14:textId="3C73FA9A" w:rsidR="000C1E4E" w:rsidRPr="00C80A92" w:rsidRDefault="00787934" w:rsidP="002D4608">
      <w:pPr>
        <w:pStyle w:val="Heading2"/>
        <w:spacing w:before="0"/>
        <w:ind w:left="810" w:hanging="450"/>
        <w:jc w:val="both"/>
        <w:rPr>
          <w:rFonts w:cs="Arial"/>
          <w:sz w:val="22"/>
          <w:szCs w:val="22"/>
        </w:rPr>
      </w:pPr>
      <w:r w:rsidRPr="002D4608">
        <w:rPr>
          <w:rFonts w:cs="Arial"/>
          <w:sz w:val="22"/>
          <w:szCs w:val="22"/>
          <w:u w:val="single"/>
        </w:rPr>
        <w:t>Off-</w:t>
      </w:r>
      <w:r w:rsidR="00481134" w:rsidRPr="002D4608">
        <w:rPr>
          <w:rFonts w:cs="Arial"/>
          <w:sz w:val="22"/>
          <w:szCs w:val="22"/>
          <w:u w:val="single"/>
        </w:rPr>
        <w:t>T</w:t>
      </w:r>
      <w:r w:rsidRPr="002D4608">
        <w:rPr>
          <w:rFonts w:cs="Arial"/>
          <w:sz w:val="22"/>
          <w:szCs w:val="22"/>
          <w:u w:val="single"/>
        </w:rPr>
        <w:t>he-</w:t>
      </w:r>
      <w:r w:rsidR="00481134" w:rsidRPr="002D4608">
        <w:rPr>
          <w:rFonts w:cs="Arial"/>
          <w:sz w:val="22"/>
          <w:szCs w:val="22"/>
          <w:u w:val="single"/>
        </w:rPr>
        <w:t>S</w:t>
      </w:r>
      <w:r w:rsidRPr="002D4608">
        <w:rPr>
          <w:rFonts w:cs="Arial"/>
          <w:sz w:val="22"/>
          <w:szCs w:val="22"/>
          <w:u w:val="single"/>
        </w:rPr>
        <w:t>helf (</w:t>
      </w:r>
      <w:r w:rsidR="00563743" w:rsidRPr="002D4608">
        <w:rPr>
          <w:rFonts w:cs="Arial"/>
          <w:sz w:val="22"/>
          <w:szCs w:val="22"/>
          <w:u w:val="single"/>
        </w:rPr>
        <w:t>OTS):</w:t>
      </w:r>
      <w:r w:rsidR="00563743" w:rsidRPr="00C80A92">
        <w:rPr>
          <w:rFonts w:cs="Arial"/>
          <w:sz w:val="22"/>
          <w:szCs w:val="22"/>
        </w:rPr>
        <w:t xml:space="preserve"> Ready-made and available for sale to the general public.</w:t>
      </w:r>
    </w:p>
    <w:p w14:paraId="4861AA94" w14:textId="77777777" w:rsidR="003007B3" w:rsidRPr="00C80A92" w:rsidRDefault="003007B3" w:rsidP="002D4608">
      <w:pPr>
        <w:ind w:left="810" w:hanging="450"/>
        <w:rPr>
          <w:rFonts w:cs="Arial"/>
          <w:szCs w:val="22"/>
        </w:rPr>
      </w:pPr>
    </w:p>
    <w:p w14:paraId="356D0F5A" w14:textId="3DBE8772" w:rsidR="009742E0" w:rsidRPr="00C80A92" w:rsidRDefault="005D3CDA" w:rsidP="002D4608">
      <w:pPr>
        <w:pStyle w:val="Heading2"/>
        <w:spacing w:before="0"/>
        <w:ind w:left="810" w:hanging="450"/>
        <w:jc w:val="both"/>
        <w:rPr>
          <w:rFonts w:cs="Arial"/>
          <w:sz w:val="22"/>
          <w:szCs w:val="22"/>
        </w:rPr>
      </w:pPr>
      <w:r w:rsidRPr="002D4608">
        <w:rPr>
          <w:rFonts w:cs="Arial"/>
          <w:sz w:val="22"/>
          <w:szCs w:val="22"/>
          <w:u w:val="single"/>
        </w:rPr>
        <w:t>Software Validation Plan (SVP):</w:t>
      </w:r>
      <w:r w:rsidRPr="00C80A92">
        <w:rPr>
          <w:rFonts w:cs="Arial"/>
          <w:sz w:val="22"/>
          <w:szCs w:val="22"/>
        </w:rPr>
        <w:t xml:space="preserve"> </w:t>
      </w:r>
      <w:r w:rsidR="004A4B27" w:rsidRPr="00C80A92">
        <w:rPr>
          <w:rFonts w:cs="Arial"/>
          <w:sz w:val="22"/>
          <w:szCs w:val="22"/>
        </w:rPr>
        <w:t>D</w:t>
      </w:r>
      <w:r w:rsidR="00D36239" w:rsidRPr="00C80A92">
        <w:rPr>
          <w:rFonts w:cs="Arial"/>
          <w:sz w:val="22"/>
          <w:szCs w:val="22"/>
        </w:rPr>
        <w:t>ocument that t</w:t>
      </w:r>
      <w:r w:rsidR="000C1E4E" w:rsidRPr="00C80A92">
        <w:rPr>
          <w:rFonts w:cs="Arial"/>
          <w:sz w:val="22"/>
          <w:szCs w:val="22"/>
        </w:rPr>
        <w:t>ypically covers the scope of the effort, the required activities and the order in which activities must be completed.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714B77A1" w14:textId="77777777" w:rsidR="003007B3" w:rsidRPr="00C80A92" w:rsidRDefault="003007B3" w:rsidP="002D4608">
      <w:pPr>
        <w:ind w:left="810" w:hanging="450"/>
        <w:rPr>
          <w:rFonts w:cs="Arial"/>
          <w:szCs w:val="22"/>
        </w:rPr>
      </w:pPr>
    </w:p>
    <w:p w14:paraId="7BA02CFD" w14:textId="4E3AA9E2" w:rsidR="004A4B27" w:rsidRPr="00C80A92" w:rsidRDefault="004A4B27" w:rsidP="002D4608">
      <w:pPr>
        <w:pStyle w:val="Heading2"/>
        <w:spacing w:before="0"/>
        <w:ind w:left="810" w:hanging="450"/>
        <w:jc w:val="both"/>
        <w:rPr>
          <w:rFonts w:cs="Arial"/>
          <w:sz w:val="22"/>
          <w:szCs w:val="22"/>
        </w:rPr>
      </w:pPr>
      <w:r w:rsidRPr="002D4608">
        <w:rPr>
          <w:rFonts w:cs="Arial"/>
          <w:sz w:val="22"/>
          <w:szCs w:val="22"/>
          <w:u w:val="single"/>
        </w:rPr>
        <w:t>User Requirements Specification (URS):</w:t>
      </w:r>
      <w:r w:rsidR="003007B3" w:rsidRPr="00C80A92">
        <w:rPr>
          <w:rFonts w:cs="Arial"/>
          <w:sz w:val="22"/>
          <w:szCs w:val="22"/>
        </w:rPr>
        <w:t xml:space="preserve"> </w:t>
      </w:r>
      <w:r w:rsidRPr="00C80A92">
        <w:rPr>
          <w:rFonts w:cs="Arial"/>
          <w:sz w:val="22"/>
          <w:szCs w:val="22"/>
        </w:rPr>
        <w:t xml:space="preserve">Specification document that defines the intended use of the software, the operating environment, the essential performance requirements and </w:t>
      </w:r>
      <w:r w:rsidR="002848AA" w:rsidRPr="00C80A92">
        <w:rPr>
          <w:rFonts w:cs="Arial"/>
          <w:sz w:val="22"/>
          <w:szCs w:val="22"/>
        </w:rPr>
        <w:t>high-level</w:t>
      </w:r>
      <w:r w:rsidRPr="00C80A92">
        <w:rPr>
          <w:rFonts w:cs="Arial"/>
          <w:sz w:val="22"/>
          <w:szCs w:val="22"/>
        </w:rPr>
        <w:t xml:space="preserve"> control requirements.</w:t>
      </w:r>
      <w:r w:rsidR="003007B3" w:rsidRPr="00C80A92">
        <w:rPr>
          <w:rFonts w:cs="Arial"/>
          <w:sz w:val="22"/>
          <w:szCs w:val="22"/>
        </w:rPr>
        <w:t xml:space="preserve"> </w:t>
      </w:r>
      <w:r w:rsidRPr="00C80A92">
        <w:rPr>
          <w:rFonts w:cs="Arial"/>
          <w:sz w:val="22"/>
          <w:szCs w:val="22"/>
        </w:rPr>
        <w:t xml:space="preserve">URS requirements are typically written as if the solution is not yet </w:t>
      </w:r>
      <w:r w:rsidR="00F15D67" w:rsidRPr="00C80A92">
        <w:rPr>
          <w:rFonts w:cs="Arial"/>
          <w:sz w:val="22"/>
          <w:szCs w:val="22"/>
        </w:rPr>
        <w:t>developed and</w:t>
      </w:r>
      <w:r w:rsidRPr="00C80A92">
        <w:rPr>
          <w:rFonts w:cs="Arial"/>
          <w:sz w:val="22"/>
          <w:szCs w:val="22"/>
        </w:rPr>
        <w:t xml:space="preserve"> focus on what the software is required to do, rather than how that will be accomplished.</w:t>
      </w:r>
      <w:r w:rsidR="003007B3" w:rsidRPr="00C80A92">
        <w:rPr>
          <w:rFonts w:cs="Arial"/>
          <w:sz w:val="22"/>
          <w:szCs w:val="22"/>
        </w:rPr>
        <w:t xml:space="preserve"> </w:t>
      </w:r>
      <w:r w:rsidRPr="00C80A92">
        <w:rPr>
          <w:rFonts w:cs="Arial"/>
          <w:sz w:val="22"/>
          <w:szCs w:val="22"/>
        </w:rPr>
        <w:t>For solutions sourced externally, the URS is often used as the basis for the request for quote.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6E1DAB71" w14:textId="77777777" w:rsidR="003007B3" w:rsidRPr="00C80A92" w:rsidRDefault="003007B3" w:rsidP="002D4608">
      <w:pPr>
        <w:ind w:left="810" w:hanging="450"/>
        <w:rPr>
          <w:rFonts w:cs="Arial"/>
          <w:szCs w:val="22"/>
        </w:rPr>
      </w:pPr>
    </w:p>
    <w:p w14:paraId="7154D338" w14:textId="5E91841F" w:rsidR="00AB5DCA" w:rsidRPr="00C80A92" w:rsidRDefault="004A4B27" w:rsidP="002D4608">
      <w:pPr>
        <w:pStyle w:val="Heading2"/>
        <w:spacing w:before="0"/>
        <w:ind w:left="810" w:hanging="450"/>
        <w:jc w:val="both"/>
        <w:rPr>
          <w:rFonts w:cs="Arial"/>
          <w:sz w:val="22"/>
          <w:szCs w:val="22"/>
        </w:rPr>
      </w:pPr>
      <w:r w:rsidRPr="002D4608">
        <w:rPr>
          <w:rFonts w:cs="Arial"/>
          <w:sz w:val="22"/>
          <w:szCs w:val="22"/>
          <w:u w:val="single"/>
        </w:rPr>
        <w:t>Functional Requirements Specification (FRS)</w:t>
      </w:r>
      <w:r w:rsidR="00AB5DCA" w:rsidRPr="002D4608">
        <w:rPr>
          <w:rFonts w:cs="Arial"/>
          <w:sz w:val="22"/>
          <w:szCs w:val="22"/>
          <w:u w:val="single"/>
        </w:rPr>
        <w:t>:</w:t>
      </w:r>
      <w:r w:rsidR="00AB5DCA" w:rsidRPr="00C80A92">
        <w:rPr>
          <w:rFonts w:cs="Arial"/>
          <w:sz w:val="22"/>
          <w:szCs w:val="22"/>
        </w:rPr>
        <w:t xml:space="preserve"> </w:t>
      </w:r>
      <w:r w:rsidRPr="00C80A92">
        <w:rPr>
          <w:rFonts w:cs="Arial"/>
          <w:sz w:val="22"/>
          <w:szCs w:val="22"/>
        </w:rPr>
        <w:t>Specification document representing a decomposition of the URS requirements to a higher level of detail and specificity.</w:t>
      </w:r>
      <w:r w:rsidR="003007B3" w:rsidRPr="00C80A92">
        <w:rPr>
          <w:rFonts w:cs="Arial"/>
          <w:sz w:val="22"/>
          <w:szCs w:val="22"/>
        </w:rPr>
        <w:t xml:space="preserve"> </w:t>
      </w:r>
      <w:r w:rsidR="003E6356" w:rsidRPr="00C80A92">
        <w:rPr>
          <w:rFonts w:cs="Arial"/>
          <w:sz w:val="22"/>
          <w:szCs w:val="22"/>
        </w:rPr>
        <w:t>The FRS therefore identifies how the software solution will be required to function to meet the user requirements.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56F7F100" w14:textId="77777777" w:rsidR="003007B3" w:rsidRPr="00C80A92" w:rsidRDefault="003007B3" w:rsidP="002D4608">
      <w:pPr>
        <w:ind w:left="810" w:hanging="450"/>
        <w:rPr>
          <w:rFonts w:cs="Arial"/>
          <w:szCs w:val="22"/>
        </w:rPr>
      </w:pPr>
    </w:p>
    <w:p w14:paraId="679A2E8A" w14:textId="36B21ED2" w:rsidR="00AB2044" w:rsidRPr="00C80A92" w:rsidRDefault="00AB5DCA" w:rsidP="002D4608">
      <w:pPr>
        <w:pStyle w:val="Heading2"/>
        <w:spacing w:before="0"/>
        <w:ind w:left="810" w:hanging="450"/>
        <w:jc w:val="both"/>
        <w:rPr>
          <w:rFonts w:cs="Arial"/>
          <w:sz w:val="22"/>
          <w:szCs w:val="22"/>
        </w:rPr>
      </w:pPr>
      <w:r w:rsidRPr="002D4608">
        <w:rPr>
          <w:rFonts w:cs="Arial"/>
          <w:sz w:val="22"/>
          <w:szCs w:val="22"/>
          <w:u w:val="single"/>
        </w:rPr>
        <w:t xml:space="preserve">Software </w:t>
      </w:r>
      <w:r w:rsidR="003E6356" w:rsidRPr="002D4608">
        <w:rPr>
          <w:rFonts w:cs="Arial"/>
          <w:sz w:val="22"/>
          <w:szCs w:val="22"/>
          <w:u w:val="single"/>
        </w:rPr>
        <w:t>Design</w:t>
      </w:r>
      <w:r w:rsidRPr="002D4608">
        <w:rPr>
          <w:rFonts w:cs="Arial"/>
          <w:sz w:val="22"/>
          <w:szCs w:val="22"/>
          <w:u w:val="single"/>
        </w:rPr>
        <w:t xml:space="preserve"> Specification (S</w:t>
      </w:r>
      <w:r w:rsidR="003E6356" w:rsidRPr="002D4608">
        <w:rPr>
          <w:rFonts w:cs="Arial"/>
          <w:sz w:val="22"/>
          <w:szCs w:val="22"/>
          <w:u w:val="single"/>
        </w:rPr>
        <w:t>D</w:t>
      </w:r>
      <w:r w:rsidRPr="002D4608">
        <w:rPr>
          <w:rFonts w:cs="Arial"/>
          <w:sz w:val="22"/>
          <w:szCs w:val="22"/>
          <w:u w:val="single"/>
        </w:rPr>
        <w:t>S):</w:t>
      </w:r>
      <w:r w:rsidRPr="00C80A92">
        <w:rPr>
          <w:rFonts w:cs="Arial"/>
          <w:sz w:val="22"/>
          <w:szCs w:val="22"/>
        </w:rPr>
        <w:t xml:space="preserve"> Specification document detailing the </w:t>
      </w:r>
      <w:r w:rsidR="002503B8" w:rsidRPr="00C80A92">
        <w:rPr>
          <w:rFonts w:cs="Arial"/>
          <w:sz w:val="22"/>
          <w:szCs w:val="22"/>
        </w:rPr>
        <w:t xml:space="preserve">design approach to </w:t>
      </w:r>
      <w:r w:rsidR="008B253F" w:rsidRPr="00C80A92">
        <w:rPr>
          <w:rFonts w:cs="Arial"/>
          <w:sz w:val="22"/>
          <w:szCs w:val="22"/>
        </w:rPr>
        <w:t>the software, which may include block diagrams defining architecture, selection of programming language(s), definition of interfaces between software modules, etc.</w:t>
      </w:r>
      <w:r w:rsidR="003007B3" w:rsidRPr="00C80A92">
        <w:rPr>
          <w:rFonts w:cs="Arial"/>
          <w:sz w:val="22"/>
          <w:szCs w:val="22"/>
        </w:rPr>
        <w:t xml:space="preserve"> </w:t>
      </w:r>
      <w:r w:rsidR="008B253F" w:rsidRPr="00C80A92">
        <w:rPr>
          <w:rFonts w:cs="Arial"/>
          <w:sz w:val="22"/>
          <w:szCs w:val="22"/>
        </w:rPr>
        <w:t xml:space="preserve">The SDS is typically developed and used by the software supplier and will only rarely be a </w:t>
      </w:r>
      <w:r w:rsidR="00E03E02" w:rsidRPr="00C80A92">
        <w:rPr>
          <w:rFonts w:cs="Arial"/>
          <w:sz w:val="22"/>
          <w:szCs w:val="22"/>
        </w:rPr>
        <w:t>part of the GT Medical Technologies document structure.</w:t>
      </w:r>
    </w:p>
    <w:p w14:paraId="7AB89983" w14:textId="77777777" w:rsidR="003007B3" w:rsidRPr="00C80A92" w:rsidRDefault="003007B3" w:rsidP="002D4608">
      <w:pPr>
        <w:ind w:left="810" w:hanging="450"/>
        <w:rPr>
          <w:rFonts w:cs="Arial"/>
          <w:szCs w:val="22"/>
        </w:rPr>
      </w:pPr>
    </w:p>
    <w:p w14:paraId="16E83D05" w14:textId="624B9C2D" w:rsidR="003007B3" w:rsidRPr="00C80A92" w:rsidRDefault="00397361" w:rsidP="002D4608">
      <w:pPr>
        <w:pStyle w:val="Heading2"/>
        <w:spacing w:before="0"/>
        <w:ind w:left="810" w:hanging="450"/>
        <w:jc w:val="both"/>
        <w:rPr>
          <w:rFonts w:eastAsiaTheme="minorHAnsi" w:cs="Arial"/>
          <w:sz w:val="22"/>
          <w:szCs w:val="22"/>
        </w:rPr>
      </w:pPr>
      <w:r w:rsidRPr="002D4608">
        <w:rPr>
          <w:rFonts w:eastAsiaTheme="minorHAnsi" w:cs="Arial"/>
          <w:sz w:val="22"/>
          <w:szCs w:val="22"/>
          <w:u w:val="single"/>
        </w:rPr>
        <w:t xml:space="preserve">Software </w:t>
      </w:r>
      <w:r w:rsidR="00511C2C" w:rsidRPr="002D4608">
        <w:rPr>
          <w:rFonts w:eastAsiaTheme="minorHAnsi" w:cs="Arial"/>
          <w:sz w:val="22"/>
          <w:szCs w:val="22"/>
          <w:u w:val="single"/>
        </w:rPr>
        <w:t>Validation</w:t>
      </w:r>
      <w:r w:rsidRPr="002D4608">
        <w:rPr>
          <w:rFonts w:eastAsiaTheme="minorHAnsi" w:cs="Arial"/>
          <w:sz w:val="22"/>
          <w:szCs w:val="22"/>
          <w:u w:val="single"/>
        </w:rPr>
        <w:t>:</w:t>
      </w:r>
      <w:r w:rsidRPr="00C80A92">
        <w:rPr>
          <w:rFonts w:eastAsiaTheme="minorHAnsi" w:cs="Arial"/>
          <w:sz w:val="22"/>
          <w:szCs w:val="22"/>
        </w:rPr>
        <w:t xml:space="preserve"> Confirmation by examination and provision of objective evidence that the particular requirements for a specific intended use can be consistently fulfilled.</w:t>
      </w:r>
      <w:r w:rsidR="003007B3" w:rsidRPr="00C80A92">
        <w:rPr>
          <w:rFonts w:eastAsiaTheme="minorHAnsi" w:cs="Arial"/>
          <w:sz w:val="22"/>
          <w:szCs w:val="22"/>
        </w:rPr>
        <w:t xml:space="preserve"> </w:t>
      </w:r>
      <w:r w:rsidRPr="00C80A92">
        <w:rPr>
          <w:rFonts w:eastAsiaTheme="minorHAnsi" w:cs="Arial"/>
          <w:sz w:val="22"/>
          <w:szCs w:val="22"/>
        </w:rPr>
        <w:t xml:space="preserve">In a software development environment, software validation is establishing through objective evidence that all software requirements have been implemented correctly and completely and are traceable to system requirements. </w:t>
      </w:r>
    </w:p>
    <w:p w14:paraId="2351F7A5" w14:textId="77777777" w:rsidR="003007B3" w:rsidRPr="00C80A92" w:rsidRDefault="003007B3" w:rsidP="002D4608">
      <w:pPr>
        <w:ind w:left="810" w:hanging="450"/>
        <w:rPr>
          <w:rFonts w:cs="Arial"/>
          <w:szCs w:val="22"/>
        </w:rPr>
      </w:pPr>
    </w:p>
    <w:p w14:paraId="4E659C18" w14:textId="1A9627D2" w:rsidR="005A0200" w:rsidRPr="00C80A92" w:rsidRDefault="00397361" w:rsidP="002D4608">
      <w:pPr>
        <w:pStyle w:val="Heading2"/>
        <w:spacing w:before="0"/>
        <w:ind w:left="810" w:hanging="450"/>
        <w:jc w:val="both"/>
        <w:rPr>
          <w:rFonts w:eastAsia="Times New Roman" w:cs="Arial"/>
          <w:sz w:val="22"/>
          <w:szCs w:val="22"/>
        </w:rPr>
      </w:pPr>
      <w:r w:rsidRPr="002D4608">
        <w:rPr>
          <w:rFonts w:cs="Arial"/>
          <w:sz w:val="22"/>
          <w:szCs w:val="22"/>
          <w:u w:val="single"/>
        </w:rPr>
        <w:t>Software Verification:</w:t>
      </w:r>
      <w:r w:rsidRPr="00C80A92">
        <w:rPr>
          <w:rFonts w:eastAsia="Times New Roman" w:cs="Arial"/>
          <w:sz w:val="22"/>
          <w:szCs w:val="22"/>
        </w:rPr>
        <w:t xml:space="preserve"> Confirmation by examination and provision of objective evidence that specified requirements have been fulfilled. In a software development environment, software verification is</w:t>
      </w:r>
      <w:r w:rsidR="00CC150D" w:rsidRPr="00C80A92">
        <w:rPr>
          <w:rFonts w:eastAsia="Times New Roman" w:cs="Arial"/>
          <w:sz w:val="22"/>
          <w:szCs w:val="22"/>
        </w:rPr>
        <w:t xml:space="preserve"> confirmation that the output of a particular phase of development meets all of the input requirements for that phase. </w:t>
      </w:r>
    </w:p>
    <w:p w14:paraId="0D826395" w14:textId="77777777" w:rsidR="003007B3" w:rsidRPr="00C80A92" w:rsidRDefault="003007B3" w:rsidP="002D4608">
      <w:pPr>
        <w:ind w:left="810" w:hanging="450"/>
        <w:rPr>
          <w:rFonts w:cs="Arial"/>
          <w:szCs w:val="22"/>
        </w:rPr>
      </w:pPr>
    </w:p>
    <w:p w14:paraId="050FC87C" w14:textId="5E32F8C2" w:rsidR="00CC150D" w:rsidRPr="00C80A92" w:rsidRDefault="00CC150D" w:rsidP="002D4608">
      <w:pPr>
        <w:pStyle w:val="Heading2"/>
        <w:spacing w:before="0"/>
        <w:ind w:left="810" w:hanging="450"/>
        <w:jc w:val="both"/>
        <w:rPr>
          <w:rFonts w:cs="Arial"/>
          <w:sz w:val="22"/>
          <w:szCs w:val="22"/>
        </w:rPr>
      </w:pPr>
      <w:r w:rsidRPr="002D4608">
        <w:rPr>
          <w:rFonts w:cs="Arial"/>
          <w:sz w:val="22"/>
          <w:szCs w:val="22"/>
          <w:u w:val="single"/>
        </w:rPr>
        <w:lastRenderedPageBreak/>
        <w:t>Traceability:</w:t>
      </w:r>
      <w:r w:rsidRPr="00C80A92">
        <w:rPr>
          <w:rFonts w:cs="Arial"/>
          <w:sz w:val="22"/>
          <w:szCs w:val="22"/>
        </w:rPr>
        <w:t xml:space="preserve"> The ability to link between design inputs and customer requirements, design specifications, risk analyses, verification and validation protocols and reports. </w:t>
      </w:r>
    </w:p>
    <w:p w14:paraId="647E1C11" w14:textId="77777777" w:rsidR="003007B3" w:rsidRPr="00C80A92" w:rsidRDefault="003007B3" w:rsidP="003007B3">
      <w:pPr>
        <w:rPr>
          <w:rFonts w:cs="Arial"/>
          <w:szCs w:val="22"/>
        </w:rPr>
      </w:pPr>
    </w:p>
    <w:p w14:paraId="24B28D45" w14:textId="5507A01A" w:rsidR="00183D17" w:rsidRPr="00C80A92" w:rsidRDefault="00183D17" w:rsidP="003007B3">
      <w:pPr>
        <w:pStyle w:val="Heading1"/>
        <w:spacing w:before="0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>RESPONSIBILITIES</w:t>
      </w:r>
    </w:p>
    <w:p w14:paraId="2095DCD0" w14:textId="77777777" w:rsidR="003007B3" w:rsidRPr="00C80A92" w:rsidRDefault="003007B3" w:rsidP="003007B3">
      <w:pPr>
        <w:rPr>
          <w:rFonts w:cs="Arial"/>
          <w:szCs w:val="22"/>
        </w:rPr>
      </w:pPr>
    </w:p>
    <w:p w14:paraId="70E24723" w14:textId="77777777" w:rsidR="00183D17" w:rsidRPr="00C80A92" w:rsidRDefault="00183D17" w:rsidP="003007B3">
      <w:pPr>
        <w:ind w:firstLine="360"/>
        <w:rPr>
          <w:rFonts w:cs="Arial"/>
          <w:szCs w:val="22"/>
        </w:rPr>
      </w:pPr>
      <w:r w:rsidRPr="00C80A92">
        <w:rPr>
          <w:rFonts w:cs="Arial"/>
          <w:szCs w:val="22"/>
        </w:rPr>
        <w:t>QA/RA:</w:t>
      </w:r>
    </w:p>
    <w:p w14:paraId="33CFF6F6" w14:textId="6955CC46" w:rsidR="00183D17" w:rsidRDefault="00183D17" w:rsidP="003007B3">
      <w:pPr>
        <w:pStyle w:val="ListParagraph"/>
        <w:numPr>
          <w:ilvl w:val="0"/>
          <w:numId w:val="26"/>
        </w:numPr>
        <w:rPr>
          <w:rFonts w:cs="Arial"/>
          <w:szCs w:val="22"/>
        </w:rPr>
      </w:pPr>
      <w:r w:rsidRPr="00C80A92">
        <w:rPr>
          <w:rFonts w:cs="Arial"/>
          <w:szCs w:val="22"/>
        </w:rPr>
        <w:t>Review and approve software validation plan</w:t>
      </w:r>
      <w:r w:rsidR="00AB7D19" w:rsidRPr="00C80A92">
        <w:rPr>
          <w:rFonts w:cs="Arial"/>
          <w:szCs w:val="22"/>
        </w:rPr>
        <w:t>, protocol,</w:t>
      </w:r>
      <w:r w:rsidRPr="00C80A92">
        <w:rPr>
          <w:rFonts w:cs="Arial"/>
          <w:szCs w:val="22"/>
        </w:rPr>
        <w:t xml:space="preserve"> and report</w:t>
      </w:r>
      <w:r w:rsidR="00AB7D19" w:rsidRPr="00C80A92">
        <w:rPr>
          <w:rFonts w:cs="Arial"/>
          <w:szCs w:val="22"/>
        </w:rPr>
        <w:t>.</w:t>
      </w:r>
    </w:p>
    <w:p w14:paraId="1B8A924B" w14:textId="77777777" w:rsidR="002D4608" w:rsidRPr="00C80A92" w:rsidRDefault="002D4608" w:rsidP="002D4608">
      <w:pPr>
        <w:pStyle w:val="ListParagraph"/>
        <w:ind w:left="1080"/>
        <w:rPr>
          <w:rFonts w:cs="Arial"/>
          <w:szCs w:val="22"/>
        </w:rPr>
      </w:pPr>
    </w:p>
    <w:p w14:paraId="4C420EE9" w14:textId="72CB57ED" w:rsidR="00183D17" w:rsidRPr="00C80A92" w:rsidRDefault="00183D17" w:rsidP="003007B3">
      <w:pPr>
        <w:ind w:firstLine="360"/>
        <w:rPr>
          <w:rFonts w:cs="Arial"/>
          <w:szCs w:val="22"/>
        </w:rPr>
      </w:pPr>
      <w:r w:rsidRPr="00C80A92">
        <w:rPr>
          <w:rFonts w:cs="Arial"/>
          <w:szCs w:val="22"/>
        </w:rPr>
        <w:t>Quality Engineering:</w:t>
      </w:r>
    </w:p>
    <w:p w14:paraId="0DBA4995" w14:textId="3FE0BF5C" w:rsidR="00AB7D19" w:rsidRPr="00C80A92" w:rsidRDefault="00183D17" w:rsidP="003007B3">
      <w:pPr>
        <w:widowControl w:val="0"/>
        <w:numPr>
          <w:ilvl w:val="0"/>
          <w:numId w:val="27"/>
        </w:numPr>
        <w:tabs>
          <w:tab w:val="left" w:pos="720"/>
        </w:tabs>
        <w:suppressAutoHyphens/>
        <w:rPr>
          <w:rFonts w:cs="Arial"/>
          <w:szCs w:val="22"/>
        </w:rPr>
      </w:pPr>
      <w:r w:rsidRPr="00C80A92">
        <w:rPr>
          <w:rFonts w:cs="Arial"/>
          <w:szCs w:val="22"/>
        </w:rPr>
        <w:t>Establish software validation plan</w:t>
      </w:r>
      <w:r w:rsidR="00AB7D19" w:rsidRPr="00C80A92">
        <w:rPr>
          <w:rFonts w:cs="Arial"/>
          <w:szCs w:val="22"/>
        </w:rPr>
        <w:t>.</w:t>
      </w:r>
    </w:p>
    <w:p w14:paraId="1D42EECB" w14:textId="3FE0BF5C" w:rsidR="00183D17" w:rsidRPr="00C80A92" w:rsidRDefault="00AB7D19" w:rsidP="003007B3">
      <w:pPr>
        <w:widowControl w:val="0"/>
        <w:numPr>
          <w:ilvl w:val="0"/>
          <w:numId w:val="27"/>
        </w:numPr>
        <w:tabs>
          <w:tab w:val="left" w:pos="720"/>
        </w:tabs>
        <w:suppressAutoHyphens/>
        <w:rPr>
          <w:rFonts w:cs="Arial"/>
          <w:szCs w:val="22"/>
        </w:rPr>
      </w:pPr>
      <w:r w:rsidRPr="00C80A92">
        <w:rPr>
          <w:rFonts w:cs="Arial"/>
          <w:szCs w:val="22"/>
        </w:rPr>
        <w:t>Establish software validation protocol.</w:t>
      </w:r>
      <w:r w:rsidR="00183D17" w:rsidRPr="00C80A92">
        <w:rPr>
          <w:rFonts w:cs="Arial"/>
          <w:szCs w:val="22"/>
        </w:rPr>
        <w:t xml:space="preserve"> </w:t>
      </w:r>
    </w:p>
    <w:p w14:paraId="2BCF95AC" w14:textId="17E04956" w:rsidR="00183D17" w:rsidRPr="00C80A92" w:rsidRDefault="00183D17" w:rsidP="003007B3">
      <w:pPr>
        <w:pStyle w:val="ListParagraph"/>
        <w:numPr>
          <w:ilvl w:val="0"/>
          <w:numId w:val="27"/>
        </w:numPr>
        <w:rPr>
          <w:rFonts w:cs="Arial"/>
          <w:szCs w:val="22"/>
        </w:rPr>
      </w:pPr>
      <w:r w:rsidRPr="00C80A92">
        <w:rPr>
          <w:rFonts w:cs="Arial"/>
          <w:szCs w:val="22"/>
        </w:rPr>
        <w:t>Document software validation report.</w:t>
      </w:r>
    </w:p>
    <w:p w14:paraId="126A351F" w14:textId="77777777" w:rsidR="003007B3" w:rsidRPr="00C80A92" w:rsidRDefault="003007B3" w:rsidP="003007B3">
      <w:pPr>
        <w:pStyle w:val="ListParagraph"/>
        <w:ind w:left="1080"/>
        <w:rPr>
          <w:rFonts w:cs="Arial"/>
          <w:szCs w:val="22"/>
        </w:rPr>
      </w:pPr>
    </w:p>
    <w:p w14:paraId="55ADBC9A" w14:textId="77777777" w:rsidR="00183D17" w:rsidRPr="00C80A92" w:rsidRDefault="00183D17" w:rsidP="003007B3">
      <w:pPr>
        <w:ind w:firstLine="360"/>
        <w:rPr>
          <w:rFonts w:cs="Arial"/>
          <w:szCs w:val="22"/>
        </w:rPr>
      </w:pPr>
      <w:r w:rsidRPr="00C80A92">
        <w:rPr>
          <w:rFonts w:cs="Arial"/>
          <w:szCs w:val="22"/>
        </w:rPr>
        <w:t>Executive Management:</w:t>
      </w:r>
    </w:p>
    <w:p w14:paraId="052946FA" w14:textId="77777777" w:rsidR="00183D17" w:rsidRPr="00C80A92" w:rsidRDefault="00183D17" w:rsidP="003007B3">
      <w:pPr>
        <w:pStyle w:val="ListParagraph"/>
        <w:numPr>
          <w:ilvl w:val="0"/>
          <w:numId w:val="28"/>
        </w:numPr>
        <w:rPr>
          <w:rFonts w:cs="Arial"/>
          <w:szCs w:val="22"/>
        </w:rPr>
      </w:pPr>
      <w:r w:rsidRPr="00C80A92">
        <w:rPr>
          <w:rFonts w:cs="Arial"/>
          <w:szCs w:val="22"/>
        </w:rPr>
        <w:t>Review Master Validation Plan periodically.</w:t>
      </w:r>
    </w:p>
    <w:p w14:paraId="1B948EEF" w14:textId="0F84A7AD" w:rsidR="00183D17" w:rsidRPr="00C80A92" w:rsidRDefault="00183D17" w:rsidP="003007B3">
      <w:pPr>
        <w:pStyle w:val="ListParagraph"/>
        <w:numPr>
          <w:ilvl w:val="0"/>
          <w:numId w:val="28"/>
        </w:numPr>
        <w:jc w:val="both"/>
        <w:rPr>
          <w:rFonts w:cs="Arial"/>
          <w:szCs w:val="22"/>
        </w:rPr>
      </w:pPr>
      <w:r w:rsidRPr="00C80A92">
        <w:rPr>
          <w:rFonts w:cs="Arial"/>
          <w:szCs w:val="22"/>
        </w:rPr>
        <w:t>Ensure software used for medical device processes is validated appropriately.</w:t>
      </w:r>
    </w:p>
    <w:p w14:paraId="64A01D83" w14:textId="77777777" w:rsidR="003007B3" w:rsidRPr="00C80A92" w:rsidRDefault="003007B3" w:rsidP="003007B3">
      <w:pPr>
        <w:pStyle w:val="BodyText"/>
        <w:spacing w:after="0"/>
        <w:rPr>
          <w:rFonts w:cs="Arial"/>
          <w:szCs w:val="22"/>
        </w:rPr>
      </w:pPr>
      <w:bookmarkStart w:id="31" w:name="_Toc462910070"/>
    </w:p>
    <w:p w14:paraId="1F5334F3" w14:textId="7CC802AB" w:rsidR="00E16A31" w:rsidRPr="00C80A92" w:rsidRDefault="00B26EE1" w:rsidP="003007B3">
      <w:pPr>
        <w:pStyle w:val="Heading1"/>
        <w:spacing w:before="0"/>
        <w:contextualSpacing/>
        <w:jc w:val="both"/>
        <w:rPr>
          <w:rFonts w:cs="Arial"/>
          <w:sz w:val="22"/>
          <w:szCs w:val="22"/>
        </w:rPr>
      </w:pPr>
      <w:bookmarkStart w:id="32" w:name="_Toc462910072"/>
      <w:bookmarkEnd w:id="31"/>
      <w:r w:rsidRPr="00C80A92">
        <w:rPr>
          <w:rFonts w:cs="Arial"/>
          <w:sz w:val="22"/>
          <w:szCs w:val="22"/>
        </w:rPr>
        <w:t>PROCEDURE</w:t>
      </w:r>
      <w:bookmarkEnd w:id="32"/>
    </w:p>
    <w:p w14:paraId="201B50E2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67D0D1A1" w14:textId="52FAC431" w:rsidR="005A2150" w:rsidRPr="00C80A92" w:rsidRDefault="005A2150" w:rsidP="0012751B">
      <w:pPr>
        <w:pStyle w:val="Heading2"/>
        <w:spacing w:before="0"/>
        <w:ind w:left="810" w:hanging="45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 xml:space="preserve">This procedure </w:t>
      </w:r>
      <w:r w:rsidR="00A017FB" w:rsidRPr="00C80A92">
        <w:rPr>
          <w:rFonts w:cs="Arial"/>
          <w:sz w:val="22"/>
          <w:szCs w:val="22"/>
        </w:rPr>
        <w:t>is based on</w:t>
      </w:r>
      <w:r w:rsidRPr="00C80A92">
        <w:rPr>
          <w:rFonts w:cs="Arial"/>
          <w:sz w:val="22"/>
          <w:szCs w:val="22"/>
        </w:rPr>
        <w:t xml:space="preserve"> </w:t>
      </w:r>
      <w:r w:rsidR="00040903" w:rsidRPr="00C80A92">
        <w:rPr>
          <w:rFonts w:cs="Arial"/>
          <w:sz w:val="22"/>
          <w:szCs w:val="22"/>
        </w:rPr>
        <w:t xml:space="preserve">a </w:t>
      </w:r>
      <w:r w:rsidRPr="00C80A92">
        <w:rPr>
          <w:rFonts w:cs="Arial"/>
          <w:sz w:val="22"/>
          <w:szCs w:val="22"/>
        </w:rPr>
        <w:t xml:space="preserve">lifecycle model, with </w:t>
      </w:r>
      <w:r w:rsidR="00040903" w:rsidRPr="00C80A92">
        <w:rPr>
          <w:rFonts w:cs="Arial"/>
          <w:sz w:val="22"/>
          <w:szCs w:val="22"/>
        </w:rPr>
        <w:t>four</w:t>
      </w:r>
      <w:r w:rsidRPr="00C80A92">
        <w:rPr>
          <w:rFonts w:cs="Arial"/>
          <w:sz w:val="22"/>
          <w:szCs w:val="22"/>
        </w:rPr>
        <w:t xml:space="preserve"> phases:</w:t>
      </w:r>
    </w:p>
    <w:p w14:paraId="794580B0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2EBF1D05" w14:textId="7ECA22E2" w:rsidR="00040903" w:rsidRPr="00C80A92" w:rsidRDefault="00040903" w:rsidP="003007B3">
      <w:pPr>
        <w:pStyle w:val="Heading3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b/>
          <w:sz w:val="22"/>
          <w:szCs w:val="22"/>
        </w:rPr>
        <w:t>Concept</w:t>
      </w:r>
      <w:r w:rsidR="006B05E1" w:rsidRPr="00C80A92">
        <w:rPr>
          <w:rFonts w:cs="Arial"/>
          <w:b/>
          <w:sz w:val="22"/>
          <w:szCs w:val="22"/>
        </w:rPr>
        <w:t xml:space="preserve"> </w:t>
      </w:r>
      <w:r w:rsidR="00C44616" w:rsidRPr="00C80A92">
        <w:rPr>
          <w:rFonts w:cs="Arial"/>
          <w:b/>
          <w:sz w:val="22"/>
          <w:szCs w:val="22"/>
        </w:rPr>
        <w:t>P</w:t>
      </w:r>
      <w:r w:rsidR="006B05E1" w:rsidRPr="00C80A92">
        <w:rPr>
          <w:rFonts w:cs="Arial"/>
          <w:b/>
          <w:sz w:val="22"/>
          <w:szCs w:val="22"/>
        </w:rPr>
        <w:t>hase</w:t>
      </w:r>
      <w:r w:rsidR="006B05E1" w:rsidRPr="00C80A92">
        <w:rPr>
          <w:rFonts w:cs="Arial"/>
          <w:sz w:val="22"/>
          <w:szCs w:val="22"/>
        </w:rPr>
        <w:t>.</w:t>
      </w:r>
      <w:r w:rsidR="003007B3" w:rsidRPr="00C80A92">
        <w:rPr>
          <w:rFonts w:cs="Arial"/>
          <w:sz w:val="22"/>
          <w:szCs w:val="22"/>
        </w:rPr>
        <w:t xml:space="preserve"> </w:t>
      </w:r>
      <w:r w:rsidR="006B05E1" w:rsidRPr="00C80A92">
        <w:rPr>
          <w:rFonts w:cs="Arial"/>
          <w:sz w:val="22"/>
          <w:szCs w:val="22"/>
        </w:rPr>
        <w:t xml:space="preserve">During the concept phase, the opportunity to automate a process is evaluated, an initial URS is </w:t>
      </w:r>
      <w:r w:rsidR="002503B8" w:rsidRPr="00C80A92">
        <w:rPr>
          <w:rFonts w:cs="Arial"/>
          <w:sz w:val="22"/>
          <w:szCs w:val="22"/>
        </w:rPr>
        <w:t>(</w:t>
      </w:r>
      <w:r w:rsidR="006B05E1" w:rsidRPr="00C80A92">
        <w:rPr>
          <w:rFonts w:cs="Arial"/>
          <w:sz w:val="22"/>
          <w:szCs w:val="22"/>
        </w:rPr>
        <w:t>typically</w:t>
      </w:r>
      <w:r w:rsidR="002503B8" w:rsidRPr="00C80A92">
        <w:rPr>
          <w:rFonts w:cs="Arial"/>
          <w:sz w:val="22"/>
          <w:szCs w:val="22"/>
        </w:rPr>
        <w:t>)</w:t>
      </w:r>
      <w:r w:rsidR="006B05E1" w:rsidRPr="00C80A92">
        <w:rPr>
          <w:rFonts w:cs="Arial"/>
          <w:sz w:val="22"/>
          <w:szCs w:val="22"/>
        </w:rPr>
        <w:t xml:space="preserve"> drafted, and potential suppliers are consulted.</w:t>
      </w:r>
      <w:r w:rsidR="003007B3" w:rsidRPr="00C80A92">
        <w:rPr>
          <w:rFonts w:cs="Arial"/>
          <w:sz w:val="22"/>
          <w:szCs w:val="22"/>
        </w:rPr>
        <w:t xml:space="preserve"> </w:t>
      </w:r>
      <w:r w:rsidR="006B05E1" w:rsidRPr="00C80A92">
        <w:rPr>
          <w:rFonts w:cs="Arial"/>
          <w:sz w:val="22"/>
          <w:szCs w:val="22"/>
        </w:rPr>
        <w:t>If the stakeholders determine that a viable solution is available and the cost</w:t>
      </w:r>
      <w:r w:rsidR="002503B8" w:rsidRPr="00C80A92">
        <w:rPr>
          <w:rFonts w:cs="Arial"/>
          <w:sz w:val="22"/>
          <w:szCs w:val="22"/>
        </w:rPr>
        <w:t xml:space="preserve">s, benefits and risks are </w:t>
      </w:r>
      <w:r w:rsidR="006B05E1" w:rsidRPr="00C80A92">
        <w:rPr>
          <w:rFonts w:cs="Arial"/>
          <w:sz w:val="22"/>
          <w:szCs w:val="22"/>
        </w:rPr>
        <w:t>favorabl</w:t>
      </w:r>
      <w:r w:rsidR="002503B8" w:rsidRPr="00C80A92">
        <w:rPr>
          <w:rFonts w:cs="Arial"/>
          <w:sz w:val="22"/>
          <w:szCs w:val="22"/>
        </w:rPr>
        <w:t>e</w:t>
      </w:r>
      <w:r w:rsidR="006B05E1" w:rsidRPr="00C80A92">
        <w:rPr>
          <w:rFonts w:cs="Arial"/>
          <w:sz w:val="22"/>
          <w:szCs w:val="22"/>
        </w:rPr>
        <w:t>, the effort proceeds to the project phase.</w:t>
      </w:r>
      <w:r w:rsidR="003007B3" w:rsidRPr="00C80A92">
        <w:rPr>
          <w:rFonts w:cs="Arial"/>
          <w:sz w:val="22"/>
          <w:szCs w:val="22"/>
        </w:rPr>
        <w:t xml:space="preserve"> </w:t>
      </w:r>
      <w:r w:rsidR="006B05E1" w:rsidRPr="00C80A92">
        <w:rPr>
          <w:rFonts w:cs="Arial"/>
          <w:sz w:val="22"/>
          <w:szCs w:val="22"/>
        </w:rPr>
        <w:t>Alternatively, the opportunity may be dropped at this phase, with no further action required.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5402C13E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52265DAD" w14:textId="3D8FC5CA" w:rsidR="006B05E1" w:rsidRPr="00C80A92" w:rsidRDefault="006B05E1" w:rsidP="003007B3">
      <w:pPr>
        <w:pStyle w:val="Heading3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b/>
          <w:sz w:val="22"/>
          <w:szCs w:val="22"/>
        </w:rPr>
        <w:t xml:space="preserve">Project </w:t>
      </w:r>
      <w:r w:rsidR="00C44616" w:rsidRPr="00C80A92">
        <w:rPr>
          <w:rFonts w:cs="Arial"/>
          <w:b/>
          <w:sz w:val="22"/>
          <w:szCs w:val="22"/>
        </w:rPr>
        <w:t>P</w:t>
      </w:r>
      <w:r w:rsidRPr="00C80A92">
        <w:rPr>
          <w:rFonts w:cs="Arial"/>
          <w:b/>
          <w:sz w:val="22"/>
          <w:szCs w:val="22"/>
        </w:rPr>
        <w:t>hase</w:t>
      </w:r>
      <w:r w:rsidRPr="00C80A92">
        <w:rPr>
          <w:rFonts w:cs="Arial"/>
          <w:sz w:val="22"/>
          <w:szCs w:val="22"/>
        </w:rPr>
        <w:t>.</w:t>
      </w:r>
      <w:r w:rsidR="003007B3" w:rsidRPr="00C80A92">
        <w:rPr>
          <w:rFonts w:cs="Arial"/>
          <w:sz w:val="22"/>
          <w:szCs w:val="22"/>
        </w:rPr>
        <w:t xml:space="preserve"> </w:t>
      </w:r>
      <w:r w:rsidRPr="00C80A92">
        <w:rPr>
          <w:rFonts w:cs="Arial"/>
          <w:sz w:val="22"/>
          <w:szCs w:val="22"/>
        </w:rPr>
        <w:t>The project phase involves planning, supplier assessment and selection, specification development, pur</w:t>
      </w:r>
      <w:r w:rsidR="002503B8" w:rsidRPr="00C80A92">
        <w:rPr>
          <w:rFonts w:cs="Arial"/>
          <w:sz w:val="22"/>
          <w:szCs w:val="22"/>
        </w:rPr>
        <w:t>chase</w:t>
      </w:r>
      <w:r w:rsidRPr="00C80A92">
        <w:rPr>
          <w:rFonts w:cs="Arial"/>
          <w:sz w:val="22"/>
          <w:szCs w:val="22"/>
        </w:rPr>
        <w:t xml:space="preserve">, </w:t>
      </w:r>
      <w:r w:rsidR="002503B8" w:rsidRPr="00C80A92">
        <w:rPr>
          <w:rFonts w:cs="Arial"/>
          <w:sz w:val="22"/>
          <w:szCs w:val="22"/>
        </w:rPr>
        <w:t xml:space="preserve">configuration and installation (when required), </w:t>
      </w:r>
      <w:r w:rsidR="008B253F" w:rsidRPr="00C80A92">
        <w:rPr>
          <w:rFonts w:cs="Arial"/>
          <w:sz w:val="22"/>
          <w:szCs w:val="22"/>
        </w:rPr>
        <w:t>validation and release.</w:t>
      </w:r>
      <w:r w:rsidR="003007B3" w:rsidRPr="00C80A92">
        <w:rPr>
          <w:rFonts w:cs="Arial"/>
          <w:sz w:val="22"/>
          <w:szCs w:val="22"/>
        </w:rPr>
        <w:t xml:space="preserve"> </w:t>
      </w:r>
      <w:r w:rsidR="008B253F" w:rsidRPr="00C80A92">
        <w:rPr>
          <w:rFonts w:cs="Arial"/>
          <w:sz w:val="22"/>
          <w:szCs w:val="22"/>
        </w:rPr>
        <w:t>Complex projects involving development of custom software may require an iterative process, with the evaluations performed on each iteration used to refine the specifications, the solution and the test plan.</w:t>
      </w:r>
      <w:r w:rsidR="003007B3" w:rsidRPr="00C80A92">
        <w:rPr>
          <w:rFonts w:cs="Arial"/>
          <w:sz w:val="22"/>
          <w:szCs w:val="22"/>
        </w:rPr>
        <w:t xml:space="preserve"> </w:t>
      </w:r>
      <w:r w:rsidR="008B253F" w:rsidRPr="00C80A92">
        <w:rPr>
          <w:rFonts w:cs="Arial"/>
          <w:sz w:val="22"/>
          <w:szCs w:val="22"/>
        </w:rPr>
        <w:t>Prior to release of the software solution</w:t>
      </w:r>
      <w:r w:rsidR="009742E0" w:rsidRPr="00C80A92">
        <w:rPr>
          <w:rFonts w:cs="Arial"/>
          <w:sz w:val="22"/>
          <w:szCs w:val="22"/>
        </w:rPr>
        <w:t xml:space="preserve"> for the intended use</w:t>
      </w:r>
      <w:r w:rsidR="008B253F" w:rsidRPr="00C80A92">
        <w:rPr>
          <w:rFonts w:cs="Arial"/>
          <w:sz w:val="22"/>
          <w:szCs w:val="22"/>
        </w:rPr>
        <w:t>, all supporting activities shall be complete, including release of any required procedures and work instructions.</w:t>
      </w:r>
    </w:p>
    <w:p w14:paraId="3B7A438F" w14:textId="77777777" w:rsidR="003007B3" w:rsidRPr="00C80A92" w:rsidRDefault="003007B3" w:rsidP="003007B3">
      <w:pPr>
        <w:rPr>
          <w:rFonts w:cs="Arial"/>
          <w:szCs w:val="22"/>
        </w:rPr>
      </w:pPr>
    </w:p>
    <w:p w14:paraId="26304A1C" w14:textId="2618F552" w:rsidR="009E72CB" w:rsidRPr="00C80A92" w:rsidRDefault="009742E0" w:rsidP="003007B3">
      <w:pPr>
        <w:pStyle w:val="Heading4"/>
        <w:numPr>
          <w:ilvl w:val="0"/>
          <w:numId w:val="0"/>
        </w:numPr>
        <w:spacing w:before="0"/>
        <w:ind w:left="1800" w:hanging="360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  <w:u w:val="single"/>
        </w:rPr>
        <w:t>Scaling according to risk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281306CE" w14:textId="77777777" w:rsidR="003007B3" w:rsidRPr="00C80A92" w:rsidRDefault="003007B3" w:rsidP="003007B3">
      <w:pPr>
        <w:rPr>
          <w:rFonts w:cs="Arial"/>
          <w:szCs w:val="22"/>
        </w:rPr>
      </w:pPr>
    </w:p>
    <w:p w14:paraId="6C4656E3" w14:textId="2597E240" w:rsidR="002503B8" w:rsidRPr="00C80A92" w:rsidRDefault="002503B8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 xml:space="preserve">Activities </w:t>
      </w:r>
      <w:r w:rsidR="009742E0" w:rsidRPr="00C80A92">
        <w:rPr>
          <w:rFonts w:cs="Arial"/>
          <w:sz w:val="22"/>
          <w:szCs w:val="22"/>
        </w:rPr>
        <w:t xml:space="preserve">in the project phase, particularly those </w:t>
      </w:r>
      <w:r w:rsidRPr="00C80A92">
        <w:rPr>
          <w:rFonts w:cs="Arial"/>
          <w:sz w:val="22"/>
          <w:szCs w:val="22"/>
        </w:rPr>
        <w:t>related to specification and validation</w:t>
      </w:r>
      <w:r w:rsidR="009742E0" w:rsidRPr="00C80A92">
        <w:rPr>
          <w:rFonts w:cs="Arial"/>
          <w:sz w:val="22"/>
          <w:szCs w:val="22"/>
        </w:rPr>
        <w:t>,</w:t>
      </w:r>
      <w:r w:rsidRPr="00C80A92">
        <w:rPr>
          <w:rFonts w:cs="Arial"/>
          <w:sz w:val="22"/>
          <w:szCs w:val="22"/>
        </w:rPr>
        <w:t xml:space="preserve"> should be scaled according to</w:t>
      </w:r>
      <w:r w:rsidR="009742E0" w:rsidRPr="00C80A92">
        <w:rPr>
          <w:rFonts w:cs="Arial"/>
          <w:sz w:val="22"/>
          <w:szCs w:val="22"/>
        </w:rPr>
        <w:t>:</w:t>
      </w:r>
    </w:p>
    <w:p w14:paraId="1C148BCA" w14:textId="18937F45" w:rsidR="002503B8" w:rsidRPr="00C80A92" w:rsidRDefault="002503B8" w:rsidP="003007B3">
      <w:pPr>
        <w:pStyle w:val="ListParagraph"/>
        <w:numPr>
          <w:ilvl w:val="0"/>
          <w:numId w:val="23"/>
        </w:numPr>
        <w:jc w:val="both"/>
        <w:rPr>
          <w:rFonts w:cs="Arial"/>
          <w:szCs w:val="22"/>
        </w:rPr>
      </w:pPr>
      <w:r w:rsidRPr="00C80A92">
        <w:rPr>
          <w:rFonts w:cs="Arial"/>
          <w:szCs w:val="22"/>
        </w:rPr>
        <w:t>The potential system impact on patient safety, product quality or data integrity</w:t>
      </w:r>
    </w:p>
    <w:p w14:paraId="0FCD3C1A" w14:textId="52B89AB2" w:rsidR="002503B8" w:rsidRPr="00C80A92" w:rsidRDefault="002503B8" w:rsidP="003007B3">
      <w:pPr>
        <w:pStyle w:val="ListParagraph"/>
        <w:numPr>
          <w:ilvl w:val="0"/>
          <w:numId w:val="23"/>
        </w:numPr>
        <w:jc w:val="both"/>
        <w:rPr>
          <w:rFonts w:cs="Arial"/>
          <w:szCs w:val="22"/>
        </w:rPr>
      </w:pPr>
      <w:r w:rsidRPr="00C80A92">
        <w:rPr>
          <w:rFonts w:cs="Arial"/>
          <w:szCs w:val="22"/>
        </w:rPr>
        <w:t>The novelty and complexity of the system</w:t>
      </w:r>
    </w:p>
    <w:p w14:paraId="6D8642AB" w14:textId="7CF8C7F3" w:rsidR="002503B8" w:rsidRPr="00C80A92" w:rsidRDefault="002503B8" w:rsidP="003007B3">
      <w:pPr>
        <w:pStyle w:val="ListParagraph"/>
        <w:numPr>
          <w:ilvl w:val="0"/>
          <w:numId w:val="23"/>
        </w:numPr>
        <w:jc w:val="both"/>
        <w:rPr>
          <w:rFonts w:cs="Arial"/>
          <w:szCs w:val="22"/>
        </w:rPr>
      </w:pPr>
      <w:r w:rsidRPr="00C80A92">
        <w:rPr>
          <w:rFonts w:cs="Arial"/>
          <w:szCs w:val="22"/>
        </w:rPr>
        <w:t>The outcome of the supplier assessment</w:t>
      </w:r>
    </w:p>
    <w:p w14:paraId="6F1BC18A" w14:textId="77777777" w:rsidR="003007B3" w:rsidRPr="00C80A92" w:rsidRDefault="003007B3" w:rsidP="003007B3">
      <w:pPr>
        <w:pStyle w:val="ListParagraph"/>
        <w:ind w:left="2520"/>
        <w:jc w:val="both"/>
        <w:rPr>
          <w:rFonts w:cs="Arial"/>
          <w:szCs w:val="22"/>
        </w:rPr>
      </w:pPr>
    </w:p>
    <w:p w14:paraId="0EC309D4" w14:textId="1566ADBC" w:rsidR="009E72CB" w:rsidRPr="00C80A92" w:rsidRDefault="00787934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>The risk associated with OTS software is frequently considered to be lower than comparable custom software, because the history of use has increased the probability that defects have been identified.</w:t>
      </w:r>
      <w:r w:rsidR="003007B3" w:rsidRPr="00C80A92">
        <w:rPr>
          <w:rFonts w:cs="Arial"/>
          <w:sz w:val="22"/>
          <w:szCs w:val="22"/>
        </w:rPr>
        <w:t xml:space="preserve"> </w:t>
      </w:r>
      <w:r w:rsidRPr="00C80A92">
        <w:rPr>
          <w:rFonts w:cs="Arial"/>
          <w:sz w:val="22"/>
          <w:szCs w:val="22"/>
        </w:rPr>
        <w:t>However, GT Medical Technologies is responsible for ensuring that the product development methodologies used by the OTS software developer are appropriate and sufficient</w:t>
      </w:r>
      <w:r w:rsidR="00E64609" w:rsidRPr="00C80A92">
        <w:rPr>
          <w:rFonts w:cs="Arial"/>
          <w:sz w:val="22"/>
          <w:szCs w:val="22"/>
        </w:rPr>
        <w:t>, and that the software meets the intended use.</w:t>
      </w:r>
      <w:r w:rsidR="003007B3" w:rsidRPr="00C80A92">
        <w:rPr>
          <w:rFonts w:cs="Arial"/>
          <w:sz w:val="22"/>
          <w:szCs w:val="22"/>
        </w:rPr>
        <w:t xml:space="preserve"> </w:t>
      </w:r>
      <w:r w:rsidR="00E64609" w:rsidRPr="00C80A92">
        <w:rPr>
          <w:rFonts w:cs="Arial"/>
          <w:sz w:val="22"/>
          <w:szCs w:val="22"/>
        </w:rPr>
        <w:t xml:space="preserve">The supplier’s life cycle documentation can be used as part of an internal process to establish that the </w:t>
      </w:r>
      <w:r w:rsidR="00E64609" w:rsidRPr="00C80A92">
        <w:rPr>
          <w:rFonts w:cs="Arial"/>
          <w:sz w:val="22"/>
          <w:szCs w:val="22"/>
        </w:rPr>
        <w:lastRenderedPageBreak/>
        <w:t>software has been validated.</w:t>
      </w:r>
      <w:r w:rsidR="003007B3" w:rsidRPr="00C80A92">
        <w:rPr>
          <w:rFonts w:cs="Arial"/>
          <w:sz w:val="22"/>
          <w:szCs w:val="22"/>
        </w:rPr>
        <w:t xml:space="preserve"> </w:t>
      </w:r>
      <w:r w:rsidR="00E64609" w:rsidRPr="00C80A92">
        <w:rPr>
          <w:rFonts w:cs="Arial"/>
          <w:sz w:val="22"/>
          <w:szCs w:val="22"/>
        </w:rPr>
        <w:t xml:space="preserve">However, any supplier documentation leveraged for validation shall be reviewed for adequacy, and the review documented within the GT Medical Technologies </w:t>
      </w:r>
      <w:r w:rsidR="00481134" w:rsidRPr="00C80A92">
        <w:rPr>
          <w:rFonts w:cs="Arial"/>
          <w:sz w:val="22"/>
          <w:szCs w:val="22"/>
        </w:rPr>
        <w:t>Quality Management S</w:t>
      </w:r>
      <w:r w:rsidR="00E64609" w:rsidRPr="00C80A92">
        <w:rPr>
          <w:rFonts w:cs="Arial"/>
          <w:sz w:val="22"/>
          <w:szCs w:val="22"/>
        </w:rPr>
        <w:t>ystem.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7E935497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28E3CDE7" w14:textId="15778AEA" w:rsidR="00540916" w:rsidRPr="00C80A92" w:rsidRDefault="009742E0" w:rsidP="003007B3">
      <w:pPr>
        <w:pStyle w:val="Heading4"/>
        <w:numPr>
          <w:ilvl w:val="0"/>
          <w:numId w:val="0"/>
        </w:numPr>
        <w:spacing w:before="0"/>
        <w:ind w:left="1800" w:hanging="36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  <w:u w:val="single"/>
        </w:rPr>
        <w:t>Software specifications</w:t>
      </w:r>
    </w:p>
    <w:p w14:paraId="10F120B8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061D0817" w14:textId="038C0FA8" w:rsidR="00540916" w:rsidRPr="00C80A92" w:rsidRDefault="002503B8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 xml:space="preserve">Every </w:t>
      </w:r>
      <w:r w:rsidR="009742E0" w:rsidRPr="00C80A92">
        <w:rPr>
          <w:rFonts w:cs="Arial"/>
          <w:sz w:val="22"/>
          <w:szCs w:val="22"/>
        </w:rPr>
        <w:t xml:space="preserve">new </w:t>
      </w:r>
      <w:r w:rsidRPr="00C80A92">
        <w:rPr>
          <w:rFonts w:cs="Arial"/>
          <w:sz w:val="22"/>
          <w:szCs w:val="22"/>
        </w:rPr>
        <w:t>softwa</w:t>
      </w:r>
      <w:r w:rsidR="009742E0" w:rsidRPr="00C80A92">
        <w:rPr>
          <w:rFonts w:cs="Arial"/>
          <w:sz w:val="22"/>
          <w:szCs w:val="22"/>
        </w:rPr>
        <w:t>re solution within the scope of this procedure shall be defined by an approved URS document.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2F9F71EC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714D6691" w14:textId="77E87700" w:rsidR="00540916" w:rsidRPr="00C80A92" w:rsidRDefault="009742E0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>FRS and SDS documents may be generated as well, depending on the risk considerations identified in the previous section, and the extent of documented evidence available from the software supplier.</w:t>
      </w:r>
      <w:r w:rsidR="003007B3" w:rsidRPr="00C80A92">
        <w:rPr>
          <w:rFonts w:cs="Arial"/>
          <w:sz w:val="22"/>
          <w:szCs w:val="22"/>
        </w:rPr>
        <w:t xml:space="preserve"> </w:t>
      </w:r>
      <w:r w:rsidR="007C0781" w:rsidRPr="00C80A92">
        <w:rPr>
          <w:rFonts w:cs="Arial"/>
          <w:sz w:val="22"/>
          <w:szCs w:val="22"/>
        </w:rPr>
        <w:t>In particular, when the solution requires installation, specific hardware, or verification of detailed functionality that will not be managed and documented by the supplier, an FRS should be generated and used as a basis for validation, along</w:t>
      </w:r>
      <w:r w:rsidR="00540916" w:rsidRPr="00C80A92">
        <w:rPr>
          <w:rFonts w:cs="Arial"/>
          <w:sz w:val="22"/>
          <w:szCs w:val="22"/>
        </w:rPr>
        <w:t xml:space="preserve"> with the URS.</w:t>
      </w:r>
    </w:p>
    <w:p w14:paraId="0A45D16B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583665D5" w14:textId="68AFE858" w:rsidR="00540916" w:rsidRPr="00C80A92" w:rsidRDefault="00540916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>Each specification line item shall be unique, unambiguous, verifiable, and shall not conflict with any other requirements.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4490617E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5EB2AA75" w14:textId="7F35E07D" w:rsidR="00540916" w:rsidRPr="00C80A92" w:rsidRDefault="00540916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>Each specification should be singular, so that verification cannot result in a partial pass</w:t>
      </w:r>
      <w:r w:rsidR="004124DF" w:rsidRPr="00C80A92">
        <w:rPr>
          <w:rFonts w:cs="Arial"/>
          <w:sz w:val="22"/>
          <w:szCs w:val="22"/>
        </w:rPr>
        <w:t xml:space="preserve"> and partial fail.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79DBF462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6748FFCB" w14:textId="436A6E4A" w:rsidR="002711E1" w:rsidRPr="00C80A92" w:rsidRDefault="009742E0" w:rsidP="003007B3">
      <w:pPr>
        <w:pStyle w:val="Heading4"/>
        <w:numPr>
          <w:ilvl w:val="0"/>
          <w:numId w:val="0"/>
        </w:numPr>
        <w:spacing w:before="0"/>
        <w:ind w:left="1440"/>
        <w:jc w:val="both"/>
        <w:rPr>
          <w:rFonts w:cs="Arial"/>
          <w:sz w:val="22"/>
          <w:szCs w:val="22"/>
          <w:u w:val="single"/>
        </w:rPr>
      </w:pPr>
      <w:r w:rsidRPr="00C80A92">
        <w:rPr>
          <w:rFonts w:cs="Arial"/>
          <w:sz w:val="22"/>
          <w:szCs w:val="22"/>
          <w:u w:val="single"/>
        </w:rPr>
        <w:t xml:space="preserve">Software </w:t>
      </w:r>
      <w:r w:rsidR="008B253F" w:rsidRPr="00C80A92">
        <w:rPr>
          <w:rFonts w:cs="Arial"/>
          <w:sz w:val="22"/>
          <w:szCs w:val="22"/>
          <w:u w:val="single"/>
        </w:rPr>
        <w:t>Validation</w:t>
      </w:r>
    </w:p>
    <w:p w14:paraId="29F73B05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26D16FF4" w14:textId="2FB5B3D4" w:rsidR="002711E1" w:rsidRPr="00C80A92" w:rsidRDefault="009742E0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 xml:space="preserve">Every new software solution within the scope of this procedure shall be validated prior to release for the </w:t>
      </w:r>
      <w:r w:rsidR="00540916" w:rsidRPr="00C80A92">
        <w:rPr>
          <w:rFonts w:cs="Arial"/>
          <w:sz w:val="22"/>
          <w:szCs w:val="22"/>
        </w:rPr>
        <w:t>intended</w:t>
      </w:r>
      <w:r w:rsidRPr="00C80A92">
        <w:rPr>
          <w:rFonts w:cs="Arial"/>
          <w:sz w:val="22"/>
          <w:szCs w:val="22"/>
        </w:rPr>
        <w:t xml:space="preserve"> use.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703160F4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3BB36F0C" w14:textId="316168FA" w:rsidR="002711E1" w:rsidRPr="00C80A92" w:rsidRDefault="004124DF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>An SVP shall be established and maintained</w:t>
      </w:r>
      <w:r w:rsidR="002711E1" w:rsidRPr="00C80A92">
        <w:rPr>
          <w:rFonts w:cs="Arial"/>
          <w:sz w:val="22"/>
          <w:szCs w:val="22"/>
        </w:rPr>
        <w:t>.</w:t>
      </w:r>
    </w:p>
    <w:p w14:paraId="01050DE0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04C00FEA" w14:textId="64E9817C" w:rsidR="007039A0" w:rsidRPr="00C80A92" w:rsidRDefault="002711E1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>A</w:t>
      </w:r>
      <w:r w:rsidR="004124DF" w:rsidRPr="00C80A92">
        <w:rPr>
          <w:rFonts w:cs="Arial"/>
          <w:sz w:val="22"/>
          <w:szCs w:val="22"/>
        </w:rPr>
        <w:t>t least one validation protocol and accompanying report</w:t>
      </w:r>
      <w:r w:rsidRPr="00C80A92">
        <w:rPr>
          <w:rFonts w:cs="Arial"/>
          <w:sz w:val="22"/>
          <w:szCs w:val="22"/>
        </w:rPr>
        <w:t xml:space="preserve"> shall be generated to document evaluation of the </w:t>
      </w:r>
      <w:r w:rsidR="007039A0" w:rsidRPr="00C80A92">
        <w:rPr>
          <w:rFonts w:cs="Arial"/>
          <w:sz w:val="22"/>
          <w:szCs w:val="22"/>
        </w:rPr>
        <w:t>system with respect to the established requirements</w:t>
      </w:r>
      <w:r w:rsidR="004124DF" w:rsidRPr="00C80A92">
        <w:rPr>
          <w:rFonts w:cs="Arial"/>
          <w:sz w:val="22"/>
          <w:szCs w:val="22"/>
        </w:rPr>
        <w:t>.</w:t>
      </w:r>
      <w:r w:rsidR="003007B3" w:rsidRPr="00C80A92">
        <w:rPr>
          <w:rFonts w:cs="Arial"/>
          <w:sz w:val="22"/>
          <w:szCs w:val="22"/>
        </w:rPr>
        <w:t xml:space="preserve"> </w:t>
      </w:r>
      <w:r w:rsidR="007039A0" w:rsidRPr="00C80A92">
        <w:rPr>
          <w:rFonts w:cs="Arial"/>
          <w:sz w:val="22"/>
          <w:szCs w:val="22"/>
        </w:rPr>
        <w:t xml:space="preserve">Typically, one set of protocol and report should </w:t>
      </w:r>
      <w:r w:rsidR="00003E76" w:rsidRPr="00C80A92">
        <w:rPr>
          <w:rFonts w:cs="Arial"/>
          <w:sz w:val="22"/>
          <w:szCs w:val="22"/>
        </w:rPr>
        <w:t xml:space="preserve">be </w:t>
      </w:r>
      <w:r w:rsidR="007039A0" w:rsidRPr="00C80A92">
        <w:rPr>
          <w:rFonts w:cs="Arial"/>
          <w:sz w:val="22"/>
          <w:szCs w:val="22"/>
        </w:rPr>
        <w:t>generated for each specification document (URS or FRS).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11851E50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6E044FE2" w14:textId="3AE8AD2B" w:rsidR="008B253F" w:rsidRPr="00C80A92" w:rsidRDefault="002711E1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>A</w:t>
      </w:r>
      <w:r w:rsidR="004124DF" w:rsidRPr="00C80A92">
        <w:rPr>
          <w:rFonts w:cs="Arial"/>
          <w:sz w:val="22"/>
          <w:szCs w:val="22"/>
        </w:rPr>
        <w:t xml:space="preserve"> final </w:t>
      </w:r>
      <w:r w:rsidR="002A41B0" w:rsidRPr="00C80A92">
        <w:rPr>
          <w:rFonts w:cs="Arial"/>
          <w:sz w:val="22"/>
          <w:szCs w:val="22"/>
        </w:rPr>
        <w:t xml:space="preserve">software validation </w:t>
      </w:r>
      <w:r w:rsidR="004124DF" w:rsidRPr="00C80A92">
        <w:rPr>
          <w:rFonts w:cs="Arial"/>
          <w:sz w:val="22"/>
          <w:szCs w:val="22"/>
        </w:rPr>
        <w:t>report shall be generated</w:t>
      </w:r>
      <w:r w:rsidR="001D62CE" w:rsidRPr="00C80A92">
        <w:rPr>
          <w:rFonts w:cs="Arial"/>
          <w:sz w:val="22"/>
          <w:szCs w:val="22"/>
        </w:rPr>
        <w:t>, individually</w:t>
      </w:r>
      <w:r w:rsidR="004124DF" w:rsidRPr="00C80A92">
        <w:rPr>
          <w:rFonts w:cs="Arial"/>
          <w:sz w:val="22"/>
          <w:szCs w:val="22"/>
        </w:rPr>
        <w:t xml:space="preserve"> identifying the results of all activities </w:t>
      </w:r>
      <w:r w:rsidR="007039A0" w:rsidRPr="00C80A92">
        <w:rPr>
          <w:rFonts w:cs="Arial"/>
          <w:sz w:val="22"/>
          <w:szCs w:val="22"/>
        </w:rPr>
        <w:t>required by</w:t>
      </w:r>
      <w:r w:rsidR="004124DF" w:rsidRPr="00C80A92">
        <w:rPr>
          <w:rFonts w:cs="Arial"/>
          <w:sz w:val="22"/>
          <w:szCs w:val="22"/>
        </w:rPr>
        <w:t xml:space="preserve"> the SVP and </w:t>
      </w:r>
      <w:r w:rsidR="001D62CE" w:rsidRPr="00C80A92">
        <w:rPr>
          <w:rFonts w:cs="Arial"/>
          <w:sz w:val="22"/>
          <w:szCs w:val="22"/>
        </w:rPr>
        <w:t xml:space="preserve">providing </w:t>
      </w:r>
      <w:r w:rsidR="004124DF" w:rsidRPr="00C80A92">
        <w:rPr>
          <w:rFonts w:cs="Arial"/>
          <w:sz w:val="22"/>
          <w:szCs w:val="22"/>
        </w:rPr>
        <w:t xml:space="preserve">a conclusion about the </w:t>
      </w:r>
      <w:r w:rsidR="001D62CE" w:rsidRPr="00C80A92">
        <w:rPr>
          <w:rFonts w:cs="Arial"/>
          <w:sz w:val="22"/>
          <w:szCs w:val="22"/>
        </w:rPr>
        <w:t>readiness</w:t>
      </w:r>
      <w:r w:rsidR="004124DF" w:rsidRPr="00C80A92">
        <w:rPr>
          <w:rFonts w:cs="Arial"/>
          <w:sz w:val="22"/>
          <w:szCs w:val="22"/>
        </w:rPr>
        <w:t xml:space="preserve"> for service of the software solution.</w:t>
      </w:r>
    </w:p>
    <w:p w14:paraId="0B4816C0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53C62530" w14:textId="50AF9792" w:rsidR="00CF1822" w:rsidRPr="00C80A92" w:rsidRDefault="009742E0" w:rsidP="003007B3">
      <w:pPr>
        <w:pStyle w:val="Heading4"/>
        <w:numPr>
          <w:ilvl w:val="0"/>
          <w:numId w:val="0"/>
        </w:numPr>
        <w:spacing w:before="0"/>
        <w:ind w:left="1800" w:hanging="36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  <w:u w:val="single"/>
        </w:rPr>
        <w:t>Release</w:t>
      </w:r>
    </w:p>
    <w:p w14:paraId="22189988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2A476149" w14:textId="469E4403" w:rsidR="008B253F" w:rsidRPr="00C80A92" w:rsidRDefault="00255DEE" w:rsidP="003007B3">
      <w:pPr>
        <w:pStyle w:val="Heading5"/>
        <w:spacing w:before="0"/>
        <w:ind w:left="2520" w:hanging="108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 xml:space="preserve">When the final validation report is approved, and indicates that </w:t>
      </w:r>
      <w:r w:rsidR="007039A0" w:rsidRPr="00C80A92">
        <w:rPr>
          <w:rFonts w:cs="Arial"/>
          <w:sz w:val="22"/>
          <w:szCs w:val="22"/>
        </w:rPr>
        <w:t>all requirements were met,</w:t>
      </w:r>
      <w:r w:rsidRPr="00C80A92">
        <w:rPr>
          <w:rFonts w:cs="Arial"/>
          <w:sz w:val="22"/>
          <w:szCs w:val="22"/>
        </w:rPr>
        <w:t xml:space="preserve"> the </w:t>
      </w:r>
      <w:r w:rsidR="007039A0" w:rsidRPr="00C80A92">
        <w:rPr>
          <w:rFonts w:cs="Arial"/>
          <w:sz w:val="22"/>
          <w:szCs w:val="22"/>
        </w:rPr>
        <w:t>system is considered released for its intended use.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79AB9881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79A035B7" w14:textId="6EEB4A6C" w:rsidR="005A2150" w:rsidRPr="00C80A92" w:rsidRDefault="00040903" w:rsidP="003007B3">
      <w:pPr>
        <w:pStyle w:val="Heading3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b/>
          <w:sz w:val="22"/>
          <w:szCs w:val="22"/>
        </w:rPr>
        <w:t xml:space="preserve">Operation and </w:t>
      </w:r>
      <w:r w:rsidR="00A017FB" w:rsidRPr="00C80A92">
        <w:rPr>
          <w:rFonts w:cs="Arial"/>
          <w:b/>
          <w:sz w:val="22"/>
          <w:szCs w:val="22"/>
        </w:rPr>
        <w:t>Maintena</w:t>
      </w:r>
      <w:r w:rsidR="00C82B03" w:rsidRPr="00C80A92">
        <w:rPr>
          <w:rFonts w:cs="Arial"/>
          <w:b/>
          <w:sz w:val="22"/>
          <w:szCs w:val="22"/>
        </w:rPr>
        <w:t>nce</w:t>
      </w:r>
      <w:r w:rsidR="005D3397" w:rsidRPr="00C80A92">
        <w:rPr>
          <w:rFonts w:cs="Arial"/>
          <w:b/>
          <w:sz w:val="22"/>
          <w:szCs w:val="22"/>
        </w:rPr>
        <w:t xml:space="preserve"> </w:t>
      </w:r>
      <w:r w:rsidR="00C44616" w:rsidRPr="00C80A92">
        <w:rPr>
          <w:rFonts w:cs="Arial"/>
          <w:b/>
          <w:sz w:val="22"/>
          <w:szCs w:val="22"/>
        </w:rPr>
        <w:t>P</w:t>
      </w:r>
      <w:r w:rsidR="005D3397" w:rsidRPr="00C80A92">
        <w:rPr>
          <w:rFonts w:cs="Arial"/>
          <w:b/>
          <w:sz w:val="22"/>
          <w:szCs w:val="22"/>
        </w:rPr>
        <w:t>hase</w:t>
      </w:r>
      <w:r w:rsidR="006760AE" w:rsidRPr="00C80A92">
        <w:rPr>
          <w:rFonts w:cs="Arial"/>
          <w:b/>
          <w:sz w:val="22"/>
          <w:szCs w:val="22"/>
        </w:rPr>
        <w:t>.</w:t>
      </w:r>
      <w:r w:rsidR="003007B3" w:rsidRPr="00C80A92">
        <w:rPr>
          <w:rFonts w:cs="Arial"/>
          <w:b/>
          <w:sz w:val="22"/>
          <w:szCs w:val="22"/>
        </w:rPr>
        <w:t xml:space="preserve"> </w:t>
      </w:r>
      <w:r w:rsidR="006760AE" w:rsidRPr="00C80A92">
        <w:rPr>
          <w:rFonts w:cs="Arial"/>
          <w:sz w:val="22"/>
          <w:szCs w:val="22"/>
        </w:rPr>
        <w:t>When changes are made to a software system post release, the following activities are required, at a minimum:</w:t>
      </w:r>
    </w:p>
    <w:p w14:paraId="60F71B94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5837E86F" w14:textId="02E9D808" w:rsidR="006760AE" w:rsidRPr="00C80A92" w:rsidRDefault="006760AE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>An assessment of the proposed change</w:t>
      </w:r>
      <w:r w:rsidR="00C44616" w:rsidRPr="00C80A92">
        <w:rPr>
          <w:rFonts w:cs="Arial"/>
          <w:sz w:val="22"/>
          <w:szCs w:val="22"/>
        </w:rPr>
        <w:t xml:space="preserve"> shall be documented through the change management </w:t>
      </w:r>
      <w:r w:rsidR="00A74D3B" w:rsidRPr="00C80A92">
        <w:rPr>
          <w:rFonts w:cs="Arial"/>
          <w:sz w:val="22"/>
          <w:szCs w:val="22"/>
        </w:rPr>
        <w:t>process</w:t>
      </w:r>
      <w:r w:rsidRPr="00C80A92">
        <w:rPr>
          <w:rFonts w:cs="Arial"/>
          <w:sz w:val="22"/>
          <w:szCs w:val="22"/>
        </w:rPr>
        <w:t>.</w:t>
      </w:r>
    </w:p>
    <w:p w14:paraId="60116786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10AB398F" w14:textId="49EEA002" w:rsidR="006760AE" w:rsidRPr="00C80A92" w:rsidRDefault="006760AE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lastRenderedPageBreak/>
        <w:t>A revision to the associated SVP, appending a description of the change, revalidation requirements, and any additional requirements such as changes to supporting procedures or work instructions.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78D28F7B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4653A5FA" w14:textId="789EF626" w:rsidR="006760AE" w:rsidRPr="00C80A92" w:rsidRDefault="006760AE" w:rsidP="003007B3">
      <w:pPr>
        <w:pStyle w:val="Heading5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 xml:space="preserve">A revision to the associated </w:t>
      </w:r>
      <w:r w:rsidR="008E6466" w:rsidRPr="00C80A92">
        <w:rPr>
          <w:rFonts w:cs="Arial"/>
          <w:sz w:val="22"/>
          <w:szCs w:val="22"/>
        </w:rPr>
        <w:t>validation r</w:t>
      </w:r>
      <w:r w:rsidRPr="00C80A92">
        <w:rPr>
          <w:rFonts w:cs="Arial"/>
          <w:sz w:val="22"/>
          <w:szCs w:val="22"/>
        </w:rPr>
        <w:t>eport</w:t>
      </w:r>
      <w:r w:rsidR="009C548B" w:rsidRPr="00C80A92">
        <w:rPr>
          <w:rFonts w:cs="Arial"/>
          <w:sz w:val="22"/>
          <w:szCs w:val="22"/>
        </w:rPr>
        <w:t>(s)</w:t>
      </w:r>
      <w:r w:rsidRPr="00C80A92">
        <w:rPr>
          <w:rFonts w:cs="Arial"/>
          <w:sz w:val="22"/>
          <w:szCs w:val="22"/>
        </w:rPr>
        <w:t xml:space="preserve">, appending the outcome of each requirement added to the </w:t>
      </w:r>
      <w:r w:rsidR="008E6466" w:rsidRPr="00C80A92">
        <w:rPr>
          <w:rFonts w:cs="Arial"/>
          <w:sz w:val="22"/>
          <w:szCs w:val="22"/>
        </w:rPr>
        <w:t>SVP.</w:t>
      </w:r>
      <w:r w:rsidR="003007B3" w:rsidRPr="00C80A92">
        <w:rPr>
          <w:rFonts w:cs="Arial"/>
          <w:sz w:val="22"/>
          <w:szCs w:val="22"/>
        </w:rPr>
        <w:t xml:space="preserve"> </w:t>
      </w:r>
    </w:p>
    <w:p w14:paraId="1FD36A3C" w14:textId="77777777" w:rsidR="003007B3" w:rsidRPr="00C80A92" w:rsidRDefault="003007B3" w:rsidP="003007B3">
      <w:pPr>
        <w:jc w:val="both"/>
        <w:rPr>
          <w:rFonts w:cs="Arial"/>
          <w:szCs w:val="22"/>
        </w:rPr>
      </w:pPr>
    </w:p>
    <w:p w14:paraId="0E9DA307" w14:textId="522C88FD" w:rsidR="007C3B49" w:rsidRPr="00C80A92" w:rsidRDefault="00A017FB" w:rsidP="003007B3">
      <w:pPr>
        <w:pStyle w:val="Heading3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b/>
          <w:sz w:val="22"/>
          <w:szCs w:val="22"/>
        </w:rPr>
        <w:t>Retirement</w:t>
      </w:r>
      <w:r w:rsidR="005D3397" w:rsidRPr="00C80A92">
        <w:rPr>
          <w:rFonts w:cs="Arial"/>
          <w:b/>
          <w:sz w:val="22"/>
          <w:szCs w:val="22"/>
        </w:rPr>
        <w:t xml:space="preserve"> </w:t>
      </w:r>
      <w:r w:rsidR="00C44616" w:rsidRPr="00C80A92">
        <w:rPr>
          <w:rFonts w:cs="Arial"/>
          <w:b/>
          <w:sz w:val="22"/>
          <w:szCs w:val="22"/>
        </w:rPr>
        <w:t>P</w:t>
      </w:r>
      <w:r w:rsidR="005D3397" w:rsidRPr="00C80A92">
        <w:rPr>
          <w:rFonts w:cs="Arial"/>
          <w:b/>
          <w:sz w:val="22"/>
          <w:szCs w:val="22"/>
        </w:rPr>
        <w:t>hase</w:t>
      </w:r>
      <w:r w:rsidR="008E6466" w:rsidRPr="00C80A92">
        <w:rPr>
          <w:rFonts w:cs="Arial"/>
          <w:b/>
          <w:sz w:val="22"/>
          <w:szCs w:val="22"/>
        </w:rPr>
        <w:t>.</w:t>
      </w:r>
      <w:r w:rsidR="003007B3" w:rsidRPr="00C80A92">
        <w:rPr>
          <w:rFonts w:cs="Arial"/>
          <w:b/>
          <w:sz w:val="22"/>
          <w:szCs w:val="22"/>
        </w:rPr>
        <w:t xml:space="preserve"> </w:t>
      </w:r>
      <w:r w:rsidR="008E6466" w:rsidRPr="00C80A92">
        <w:rPr>
          <w:rFonts w:cs="Arial"/>
          <w:sz w:val="22"/>
          <w:szCs w:val="22"/>
        </w:rPr>
        <w:t>Retirement of software systems within the scope of this procedure shall be performed per a documented plan</w:t>
      </w:r>
      <w:r w:rsidR="007C3B49" w:rsidRPr="00C80A92">
        <w:rPr>
          <w:rFonts w:cs="Arial"/>
          <w:sz w:val="22"/>
          <w:szCs w:val="22"/>
        </w:rPr>
        <w:t xml:space="preserve"> including the following at minimum, as applicable:</w:t>
      </w:r>
    </w:p>
    <w:p w14:paraId="4A4F8FCB" w14:textId="7855E46E" w:rsidR="007C3B49" w:rsidRPr="00C80A92" w:rsidRDefault="007C3B49" w:rsidP="003007B3">
      <w:pPr>
        <w:pStyle w:val="CommentText"/>
        <w:numPr>
          <w:ilvl w:val="0"/>
          <w:numId w:val="34"/>
        </w:numPr>
        <w:jc w:val="both"/>
        <w:rPr>
          <w:rFonts w:cs="Arial"/>
          <w:szCs w:val="22"/>
        </w:rPr>
      </w:pPr>
      <w:r w:rsidRPr="00C80A92">
        <w:rPr>
          <w:rFonts w:cs="Arial"/>
          <w:szCs w:val="22"/>
        </w:rPr>
        <w:t>Data archiving</w:t>
      </w:r>
    </w:p>
    <w:p w14:paraId="694C2E78" w14:textId="77777777" w:rsidR="007C3B49" w:rsidRPr="00C80A92" w:rsidRDefault="007C3B49" w:rsidP="003007B3">
      <w:pPr>
        <w:pStyle w:val="CommentText"/>
        <w:numPr>
          <w:ilvl w:val="0"/>
          <w:numId w:val="34"/>
        </w:numPr>
        <w:jc w:val="both"/>
        <w:rPr>
          <w:rFonts w:cs="Arial"/>
          <w:szCs w:val="22"/>
        </w:rPr>
      </w:pPr>
      <w:r w:rsidRPr="00C80A92">
        <w:rPr>
          <w:rFonts w:cs="Arial"/>
          <w:szCs w:val="22"/>
        </w:rPr>
        <w:t>Data migration (if replaced by another system)</w:t>
      </w:r>
    </w:p>
    <w:p w14:paraId="2A9F95A0" w14:textId="16B87FAF" w:rsidR="007C3B49" w:rsidRPr="00C80A92" w:rsidRDefault="007C3B49" w:rsidP="003007B3">
      <w:pPr>
        <w:pStyle w:val="CommentText"/>
        <w:numPr>
          <w:ilvl w:val="0"/>
          <w:numId w:val="34"/>
        </w:numPr>
        <w:jc w:val="both"/>
        <w:rPr>
          <w:rFonts w:cs="Arial"/>
          <w:szCs w:val="22"/>
        </w:rPr>
      </w:pPr>
      <w:r w:rsidRPr="00C80A92">
        <w:rPr>
          <w:rFonts w:cs="Arial"/>
          <w:szCs w:val="22"/>
        </w:rPr>
        <w:t>Ensuring that references to the software in active procedures or work instructions is corrected to reflect the new status</w:t>
      </w:r>
    </w:p>
    <w:p w14:paraId="3FA00112" w14:textId="77777777" w:rsidR="007C3B49" w:rsidRPr="00C80A92" w:rsidRDefault="007C3B49" w:rsidP="003007B3">
      <w:pPr>
        <w:pStyle w:val="CommentText"/>
        <w:numPr>
          <w:ilvl w:val="0"/>
          <w:numId w:val="34"/>
        </w:numPr>
        <w:jc w:val="both"/>
        <w:rPr>
          <w:rFonts w:cs="Arial"/>
          <w:szCs w:val="22"/>
        </w:rPr>
      </w:pPr>
      <w:r w:rsidRPr="00C80A92">
        <w:rPr>
          <w:rFonts w:cs="Arial"/>
          <w:szCs w:val="22"/>
        </w:rPr>
        <w:t>Deactivating credentials</w:t>
      </w:r>
    </w:p>
    <w:p w14:paraId="07F727D5" w14:textId="0C9F3E71" w:rsidR="00025CF9" w:rsidRPr="00C80A92" w:rsidRDefault="007C3B49" w:rsidP="003007B3">
      <w:pPr>
        <w:pStyle w:val="CommentText"/>
        <w:numPr>
          <w:ilvl w:val="0"/>
          <w:numId w:val="34"/>
        </w:numPr>
        <w:jc w:val="both"/>
        <w:rPr>
          <w:rFonts w:cs="Arial"/>
          <w:szCs w:val="22"/>
        </w:rPr>
      </w:pPr>
      <w:r w:rsidRPr="00C80A92">
        <w:rPr>
          <w:rFonts w:cs="Arial"/>
          <w:szCs w:val="22"/>
        </w:rPr>
        <w:t xml:space="preserve">Uninstalling the software. </w:t>
      </w:r>
    </w:p>
    <w:p w14:paraId="39619482" w14:textId="77777777" w:rsidR="00011916" w:rsidRPr="00C80A92" w:rsidRDefault="00011916" w:rsidP="00011916">
      <w:pPr>
        <w:pStyle w:val="ListParagraph"/>
        <w:ind w:left="1080"/>
        <w:jc w:val="both"/>
        <w:rPr>
          <w:rFonts w:cs="Arial"/>
          <w:szCs w:val="22"/>
        </w:rPr>
      </w:pPr>
    </w:p>
    <w:p w14:paraId="6F8B1671" w14:textId="77777777" w:rsidR="00011916" w:rsidRPr="00C80A92" w:rsidRDefault="00011916" w:rsidP="00011916">
      <w:pPr>
        <w:pStyle w:val="Heading1"/>
        <w:spacing w:before="0"/>
        <w:jc w:val="both"/>
        <w:rPr>
          <w:rFonts w:cs="Arial"/>
          <w:sz w:val="22"/>
          <w:szCs w:val="22"/>
        </w:rPr>
      </w:pPr>
      <w:r w:rsidRPr="00C80A92">
        <w:rPr>
          <w:rFonts w:cs="Arial"/>
          <w:sz w:val="22"/>
          <w:szCs w:val="22"/>
        </w:rPr>
        <w:t>RECORDS</w:t>
      </w:r>
    </w:p>
    <w:p w14:paraId="45E8D760" w14:textId="77777777" w:rsidR="00011916" w:rsidRPr="00C80A92" w:rsidRDefault="00011916" w:rsidP="00011916">
      <w:pPr>
        <w:jc w:val="both"/>
        <w:rPr>
          <w:rFonts w:cs="Arial"/>
          <w:szCs w:val="22"/>
        </w:rPr>
      </w:pPr>
    </w:p>
    <w:p w14:paraId="109B4E20" w14:textId="77777777" w:rsidR="00011916" w:rsidRPr="00C80A92" w:rsidRDefault="00011916" w:rsidP="00011916">
      <w:pPr>
        <w:pStyle w:val="BodyText"/>
        <w:spacing w:after="0"/>
        <w:rPr>
          <w:rFonts w:cs="Arial"/>
          <w:szCs w:val="22"/>
        </w:rPr>
      </w:pPr>
      <w:r w:rsidRPr="00C80A92">
        <w:rPr>
          <w:rFonts w:cs="Arial"/>
          <w:szCs w:val="22"/>
        </w:rPr>
        <w:t>Records and documents required by this procedure shall be retained and controlled in accordance with the established document control and change management procedures.</w:t>
      </w:r>
    </w:p>
    <w:p w14:paraId="3B367917" w14:textId="77777777" w:rsidR="00011916" w:rsidRPr="00C80A92" w:rsidRDefault="00011916" w:rsidP="003007B3">
      <w:pPr>
        <w:pStyle w:val="CommentText"/>
        <w:ind w:left="2160"/>
        <w:rPr>
          <w:rFonts w:cs="Arial"/>
          <w:szCs w:val="22"/>
        </w:rPr>
      </w:pPr>
    </w:p>
    <w:p w14:paraId="5B71F916" w14:textId="72C3240A" w:rsidR="00BB4A35" w:rsidRPr="00C80A92" w:rsidRDefault="002D4608" w:rsidP="003007B3">
      <w:pPr>
        <w:pStyle w:val="Heading1"/>
        <w:spacing w:before="0"/>
        <w:rPr>
          <w:rFonts w:eastAsia="Times New Roman" w:cs="Arial"/>
          <w:bCs/>
          <w:sz w:val="22"/>
          <w:szCs w:val="22"/>
        </w:rPr>
      </w:pPr>
      <w:r>
        <w:rPr>
          <w:rFonts w:eastAsia="Times New Roman" w:cs="Arial"/>
          <w:bCs/>
          <w:sz w:val="22"/>
          <w:szCs w:val="22"/>
        </w:rPr>
        <w:t>APPENDICES</w:t>
      </w:r>
    </w:p>
    <w:p w14:paraId="6B749A2D" w14:textId="77777777" w:rsidR="003007B3" w:rsidRPr="00C80A92" w:rsidRDefault="003007B3" w:rsidP="003007B3">
      <w:pPr>
        <w:rPr>
          <w:rFonts w:cs="Arial"/>
          <w:szCs w:val="22"/>
        </w:rPr>
      </w:pPr>
    </w:p>
    <w:p w14:paraId="3E6D9BA8" w14:textId="19BBCD0B" w:rsidR="00BB4A35" w:rsidRPr="00C80A92" w:rsidRDefault="002D4608" w:rsidP="00216457">
      <w:pPr>
        <w:ind w:firstLine="360"/>
        <w:outlineLvl w:val="0"/>
        <w:rPr>
          <w:rFonts w:eastAsia="Times New Roman" w:cs="Arial"/>
          <w:szCs w:val="22"/>
        </w:rPr>
      </w:pPr>
      <w:r>
        <w:rPr>
          <w:rFonts w:eastAsia="Times New Roman" w:cs="Arial"/>
          <w:szCs w:val="22"/>
        </w:rPr>
        <w:t xml:space="preserve">Appendix </w:t>
      </w:r>
      <w:r w:rsidR="0012751B">
        <w:rPr>
          <w:rFonts w:eastAsia="Times New Roman" w:cs="Arial"/>
          <w:szCs w:val="22"/>
        </w:rPr>
        <w:t>A</w:t>
      </w:r>
      <w:r w:rsidR="00BB4A35" w:rsidRPr="00C80A92">
        <w:rPr>
          <w:rFonts w:eastAsia="Times New Roman" w:cs="Arial"/>
          <w:szCs w:val="22"/>
        </w:rPr>
        <w:t>: Software Decision Tree</w:t>
      </w:r>
    </w:p>
    <w:p w14:paraId="63A12966" w14:textId="77777777" w:rsidR="002D4608" w:rsidRDefault="002D4608" w:rsidP="003007B3">
      <w:pPr>
        <w:pStyle w:val="CommentText"/>
        <w:rPr>
          <w:rFonts w:cs="Arial"/>
          <w:szCs w:val="22"/>
        </w:rPr>
        <w:sectPr w:rsidR="002D4608" w:rsidSect="003007B3">
          <w:headerReference w:type="default" r:id="rId7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40BEACC6" w14:textId="48E3C728" w:rsidR="002D4608" w:rsidRPr="00C80A92" w:rsidRDefault="002D4608" w:rsidP="002D4608">
      <w:pPr>
        <w:pStyle w:val="Heading1"/>
        <w:spacing w:before="0"/>
        <w:rPr>
          <w:rFonts w:eastAsia="Times New Roman" w:cs="Arial"/>
          <w:bCs/>
          <w:sz w:val="22"/>
          <w:szCs w:val="22"/>
        </w:rPr>
      </w:pPr>
      <w:r>
        <w:rPr>
          <w:rFonts w:eastAsia="Times New Roman" w:cs="Arial"/>
          <w:bCs/>
          <w:sz w:val="22"/>
          <w:szCs w:val="22"/>
        </w:rPr>
        <w:lastRenderedPageBreak/>
        <w:t>DOCUMENT HISTORY</w:t>
      </w:r>
    </w:p>
    <w:p w14:paraId="70388BB8" w14:textId="77777777" w:rsidR="002D4608" w:rsidRPr="00E97956" w:rsidRDefault="002D4608" w:rsidP="002D4608">
      <w:pPr>
        <w:rPr>
          <w:rFonts w:cs="Arial"/>
          <w:szCs w:val="22"/>
        </w:rPr>
      </w:pPr>
    </w:p>
    <w:tbl>
      <w:tblPr>
        <w:tblW w:w="81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3"/>
        <w:gridCol w:w="5000"/>
      </w:tblGrid>
      <w:tr w:rsidR="002D4608" w:rsidRPr="00E97956" w14:paraId="25A6DCF1" w14:textId="77777777" w:rsidTr="002241AB">
        <w:trPr>
          <w:trHeight w:val="263"/>
          <w:jc w:val="center"/>
        </w:trPr>
        <w:tc>
          <w:tcPr>
            <w:tcW w:w="3143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5503CF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Functional Area</w:t>
            </w:r>
          </w:p>
        </w:tc>
        <w:tc>
          <w:tcPr>
            <w:tcW w:w="50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8000AE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 w:rsidRPr="00E97956">
              <w:rPr>
                <w:rFonts w:cs="Arial"/>
                <w:szCs w:val="22"/>
              </w:rPr>
              <w:t>Signature &amp; Date</w:t>
            </w:r>
          </w:p>
        </w:tc>
      </w:tr>
      <w:tr w:rsidR="002D4608" w:rsidRPr="00E97956" w14:paraId="560730FA" w14:textId="77777777" w:rsidTr="002241AB">
        <w:trPr>
          <w:trHeight w:val="1378"/>
          <w:jc w:val="center"/>
        </w:trPr>
        <w:tc>
          <w:tcPr>
            <w:tcW w:w="314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76D934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 w:rsidRPr="00E97956">
              <w:rPr>
                <w:rFonts w:cs="Arial"/>
                <w:szCs w:val="22"/>
              </w:rPr>
              <w:t>Operations</w:t>
            </w:r>
          </w:p>
        </w:tc>
        <w:tc>
          <w:tcPr>
            <w:tcW w:w="500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775697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</w:p>
          <w:p w14:paraId="3441A943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  <w:highlight w:val="yellow"/>
              </w:rPr>
            </w:pPr>
          </w:p>
        </w:tc>
      </w:tr>
      <w:tr w:rsidR="002D4608" w:rsidRPr="00E97956" w14:paraId="7A8E92CE" w14:textId="77777777" w:rsidTr="002241AB">
        <w:trPr>
          <w:trHeight w:val="1547"/>
          <w:jc w:val="center"/>
        </w:trPr>
        <w:tc>
          <w:tcPr>
            <w:tcW w:w="3143" w:type="dxa"/>
            <w:shd w:val="clear" w:color="auto" w:fill="auto"/>
            <w:vAlign w:val="center"/>
          </w:tcPr>
          <w:p w14:paraId="6CEEC527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 w:rsidRPr="00E97956">
              <w:rPr>
                <w:rFonts w:cs="Arial"/>
                <w:szCs w:val="22"/>
              </w:rPr>
              <w:t>Quality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1F0E5D4F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</w:p>
          <w:p w14:paraId="051E6829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  <w:highlight w:val="yellow"/>
              </w:rPr>
            </w:pPr>
          </w:p>
        </w:tc>
      </w:tr>
      <w:tr w:rsidR="002D4608" w:rsidRPr="00E97956" w14:paraId="759BC09F" w14:textId="77777777" w:rsidTr="002241AB">
        <w:trPr>
          <w:trHeight w:val="1547"/>
          <w:jc w:val="center"/>
        </w:trPr>
        <w:tc>
          <w:tcPr>
            <w:tcW w:w="3143" w:type="dxa"/>
            <w:shd w:val="clear" w:color="auto" w:fill="auto"/>
            <w:vAlign w:val="center"/>
          </w:tcPr>
          <w:p w14:paraId="4AA2E597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Regulatory</w:t>
            </w:r>
          </w:p>
        </w:tc>
        <w:tc>
          <w:tcPr>
            <w:tcW w:w="5000" w:type="dxa"/>
            <w:shd w:val="clear" w:color="auto" w:fill="auto"/>
            <w:vAlign w:val="center"/>
          </w:tcPr>
          <w:p w14:paraId="664EBC54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</w:p>
        </w:tc>
      </w:tr>
    </w:tbl>
    <w:p w14:paraId="7339995B" w14:textId="77777777" w:rsidR="002D4608" w:rsidRPr="00E97956" w:rsidRDefault="002D4608" w:rsidP="002D4608">
      <w:pPr>
        <w:rPr>
          <w:rFonts w:cs="Arial"/>
          <w:szCs w:val="22"/>
        </w:rPr>
      </w:pPr>
    </w:p>
    <w:tbl>
      <w:tblPr>
        <w:tblW w:w="55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701"/>
        <w:gridCol w:w="2886"/>
      </w:tblGrid>
      <w:tr w:rsidR="002D4608" w:rsidRPr="00E97956" w14:paraId="0C60BCE2" w14:textId="77777777" w:rsidTr="002241AB">
        <w:trPr>
          <w:trHeight w:val="277"/>
          <w:jc w:val="center"/>
        </w:trPr>
        <w:tc>
          <w:tcPr>
            <w:tcW w:w="5544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3BD332B" w14:textId="77777777" w:rsidR="002D4608" w:rsidRPr="00E97956" w:rsidRDefault="002D4608" w:rsidP="002241AB">
            <w:pPr>
              <w:jc w:val="center"/>
              <w:rPr>
                <w:rFonts w:cs="Arial"/>
                <w:b/>
                <w:szCs w:val="22"/>
              </w:rPr>
            </w:pPr>
            <w:r w:rsidRPr="00E97956">
              <w:rPr>
                <w:rFonts w:cs="Arial"/>
                <w:b/>
                <w:szCs w:val="22"/>
              </w:rPr>
              <w:t>REVISION HISTORY</w:t>
            </w:r>
          </w:p>
        </w:tc>
      </w:tr>
      <w:tr w:rsidR="002D4608" w:rsidRPr="00E97956" w14:paraId="6AFC9915" w14:textId="77777777" w:rsidTr="002241AB">
        <w:trPr>
          <w:trHeight w:val="64"/>
          <w:jc w:val="center"/>
        </w:trPr>
        <w:tc>
          <w:tcPr>
            <w:tcW w:w="957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3AEFC8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 w:rsidRPr="00E97956">
              <w:rPr>
                <w:rFonts w:cs="Arial"/>
                <w:szCs w:val="22"/>
              </w:rPr>
              <w:t>Rev. #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E0DC903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 w:rsidRPr="00E97956">
              <w:rPr>
                <w:rFonts w:cs="Arial"/>
                <w:szCs w:val="22"/>
              </w:rPr>
              <w:t>Released Date</w:t>
            </w:r>
          </w:p>
          <w:p w14:paraId="01E54D96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 w:rsidRPr="00E97956">
              <w:rPr>
                <w:rFonts w:cs="Arial"/>
                <w:sz w:val="18"/>
                <w:szCs w:val="22"/>
              </w:rPr>
              <w:t>(YYYY-MM-DD)</w:t>
            </w:r>
          </w:p>
        </w:tc>
        <w:tc>
          <w:tcPr>
            <w:tcW w:w="2886" w:type="dxa"/>
            <w:tcBorders>
              <w:bottom w:val="single" w:sz="12" w:space="0" w:color="auto"/>
            </w:tcBorders>
            <w:vAlign w:val="center"/>
          </w:tcPr>
          <w:p w14:paraId="54DE30A2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 w:rsidRPr="00E97956">
              <w:rPr>
                <w:rFonts w:cs="Arial"/>
                <w:szCs w:val="22"/>
              </w:rPr>
              <w:t>Author</w:t>
            </w:r>
          </w:p>
        </w:tc>
      </w:tr>
      <w:tr w:rsidR="002D4608" w:rsidRPr="00E97956" w14:paraId="6689579D" w14:textId="77777777" w:rsidTr="002241AB">
        <w:trPr>
          <w:trHeight w:val="63"/>
          <w:jc w:val="center"/>
        </w:trPr>
        <w:tc>
          <w:tcPr>
            <w:tcW w:w="95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789B07D" w14:textId="77777777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 w:rsidRPr="00E97956">
              <w:rPr>
                <w:rFonts w:cs="Arial"/>
                <w:szCs w:val="22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14:paraId="7844A0F8" w14:textId="155AA985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2019-07-</w:t>
            </w:r>
            <w:r w:rsidR="00D403EF">
              <w:rPr>
                <w:rFonts w:cs="Arial"/>
                <w:szCs w:val="22"/>
              </w:rPr>
              <w:t>22</w:t>
            </w:r>
          </w:p>
        </w:tc>
        <w:tc>
          <w:tcPr>
            <w:tcW w:w="2886" w:type="dxa"/>
            <w:tcBorders>
              <w:top w:val="single" w:sz="12" w:space="0" w:color="auto"/>
              <w:bottom w:val="single" w:sz="4" w:space="0" w:color="auto"/>
            </w:tcBorders>
          </w:tcPr>
          <w:p w14:paraId="7BE04A25" w14:textId="136B81D5" w:rsidR="002D4608" w:rsidRPr="00E97956" w:rsidRDefault="002D4608" w:rsidP="002241AB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Haidy Henes</w:t>
            </w:r>
          </w:p>
        </w:tc>
      </w:tr>
    </w:tbl>
    <w:p w14:paraId="2D729BED" w14:textId="0371A3CA" w:rsidR="00CA3F82" w:rsidRPr="00C80A92" w:rsidRDefault="002D4608" w:rsidP="003007B3">
      <w:pPr>
        <w:pStyle w:val="CommentText"/>
        <w:rPr>
          <w:rFonts w:cs="Arial"/>
          <w:szCs w:val="22"/>
        </w:rPr>
      </w:pPr>
      <w:r w:rsidRPr="00E97956">
        <w:rPr>
          <w:rFonts w:cs="Arial"/>
          <w:b/>
          <w:szCs w:val="22"/>
        </w:rPr>
        <w:br w:type="page"/>
      </w:r>
    </w:p>
    <w:bookmarkEnd w:id="1"/>
    <w:p w14:paraId="0FBFD1F3" w14:textId="0E32A3AA" w:rsidR="00F15D67" w:rsidRDefault="002D4608" w:rsidP="003007B3">
      <w:pPr>
        <w:jc w:val="center"/>
        <w:rPr>
          <w:rFonts w:eastAsia="Times New Roman" w:cs="Arial"/>
          <w:b/>
          <w:bCs/>
          <w:szCs w:val="22"/>
        </w:rPr>
      </w:pPr>
      <w:r>
        <w:rPr>
          <w:rFonts w:eastAsia="Times New Roman" w:cs="Arial"/>
          <w:b/>
          <w:bCs/>
          <w:szCs w:val="22"/>
        </w:rPr>
        <w:lastRenderedPageBreak/>
        <w:t>APPENDIX A</w:t>
      </w:r>
      <w:r w:rsidR="00F15D67" w:rsidRPr="00C80A92">
        <w:rPr>
          <w:rFonts w:eastAsia="Times New Roman" w:cs="Arial"/>
          <w:b/>
          <w:bCs/>
          <w:szCs w:val="22"/>
        </w:rPr>
        <w:t>: Software Decision Tree</w:t>
      </w:r>
    </w:p>
    <w:p w14:paraId="47BD6369" w14:textId="77777777" w:rsidR="002D4608" w:rsidRPr="00C80A92" w:rsidRDefault="002D4608" w:rsidP="003007B3">
      <w:pPr>
        <w:jc w:val="center"/>
        <w:rPr>
          <w:rFonts w:eastAsia="Times New Roman" w:cs="Arial"/>
          <w:b/>
          <w:bCs/>
          <w:szCs w:val="22"/>
        </w:rPr>
      </w:pPr>
    </w:p>
    <w:p w14:paraId="55262703" w14:textId="3F75FA95" w:rsidR="00215735" w:rsidRPr="00C80A92" w:rsidRDefault="0026592E" w:rsidP="003007B3">
      <w:pPr>
        <w:jc w:val="center"/>
        <w:rPr>
          <w:rFonts w:cs="Arial"/>
          <w:szCs w:val="22"/>
        </w:rPr>
      </w:pPr>
      <w:r w:rsidRPr="00C80A92">
        <w:rPr>
          <w:rFonts w:cs="Arial"/>
          <w:noProof/>
          <w:szCs w:val="22"/>
        </w:rPr>
        <w:drawing>
          <wp:inline distT="0" distB="0" distL="0" distR="0" wp14:anchorId="6E950478" wp14:editId="5535D947">
            <wp:extent cx="5617135" cy="73202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346" cy="732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735" w:rsidRPr="00C80A92" w:rsidSect="003007B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B5CEC" w14:textId="77777777" w:rsidR="00D05901" w:rsidRDefault="00D05901" w:rsidP="00B26EE1">
      <w:r>
        <w:separator/>
      </w:r>
    </w:p>
  </w:endnote>
  <w:endnote w:type="continuationSeparator" w:id="0">
    <w:p w14:paraId="46337900" w14:textId="77777777" w:rsidR="00D05901" w:rsidRDefault="00D05901" w:rsidP="00B2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E7731" w14:textId="77777777" w:rsidR="00D05901" w:rsidRDefault="00D05901" w:rsidP="00B26EE1">
      <w:r>
        <w:separator/>
      </w:r>
    </w:p>
  </w:footnote>
  <w:footnote w:type="continuationSeparator" w:id="0">
    <w:p w14:paraId="7EAB1E9A" w14:textId="77777777" w:rsidR="00D05901" w:rsidRDefault="00D05901" w:rsidP="00B26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90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4A0" w:firstRow="1" w:lastRow="0" w:firstColumn="1" w:lastColumn="0" w:noHBand="0" w:noVBand="1"/>
    </w:tblPr>
    <w:tblGrid>
      <w:gridCol w:w="3015"/>
      <w:gridCol w:w="3307"/>
      <w:gridCol w:w="2721"/>
      <w:gridCol w:w="1847"/>
    </w:tblGrid>
    <w:tr w:rsidR="00DF0B31" w:rsidRPr="0090551F" w14:paraId="06AB111A" w14:textId="77777777" w:rsidTr="00786D88">
      <w:trPr>
        <w:trHeight w:val="356"/>
        <w:jc w:val="center"/>
      </w:trPr>
      <w:tc>
        <w:tcPr>
          <w:tcW w:w="3015" w:type="dxa"/>
          <w:vMerge w:val="restart"/>
          <w:shd w:val="clear" w:color="auto" w:fill="auto"/>
          <w:vAlign w:val="center"/>
        </w:tcPr>
        <w:p w14:paraId="6E045899" w14:textId="77777777" w:rsidR="00DF0B31" w:rsidRPr="009B6829" w:rsidRDefault="00DF0B31" w:rsidP="00DF0B31">
          <w:pPr>
            <w:pStyle w:val="Header"/>
            <w:jc w:val="center"/>
            <w:rPr>
              <w:rFonts w:cs="Arial"/>
              <w:szCs w:val="22"/>
            </w:rPr>
          </w:pPr>
          <w:r>
            <w:rPr>
              <w:rFonts w:cs="Arial"/>
              <w:noProof/>
              <w:szCs w:val="22"/>
            </w:rPr>
            <w:drawing>
              <wp:inline distT="0" distB="0" distL="0" distR="0" wp14:anchorId="60B6E465" wp14:editId="6364DA1F">
                <wp:extent cx="1012874" cy="36576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T Medical Logo I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874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5" w:type="dxa"/>
          <w:gridSpan w:val="3"/>
          <w:tcBorders>
            <w:bottom w:val="single" w:sz="8" w:space="0" w:color="auto"/>
          </w:tcBorders>
          <w:shd w:val="clear" w:color="auto" w:fill="F2F2F2" w:themeFill="background1" w:themeFillShade="F2"/>
          <w:vAlign w:val="center"/>
        </w:tcPr>
        <w:p w14:paraId="37C7CA5D" w14:textId="0255981B" w:rsidR="00DF0B31" w:rsidRPr="00BD2DE6" w:rsidRDefault="00DF0B31" w:rsidP="00DF0B31">
          <w:pPr>
            <w:pStyle w:val="Header"/>
            <w:jc w:val="center"/>
            <w:rPr>
              <w:rFonts w:cs="Arial"/>
            </w:rPr>
          </w:pPr>
          <w:r w:rsidRPr="6A6144F3">
            <w:rPr>
              <w:rFonts w:cs="Arial"/>
            </w:rPr>
            <w:t xml:space="preserve">DOCUMENT NAME: </w:t>
          </w:r>
          <w:r>
            <w:rPr>
              <w:rFonts w:cs="Arial"/>
              <w:b/>
              <w:bCs/>
            </w:rPr>
            <w:t xml:space="preserve">Software Validation Procedure </w:t>
          </w:r>
          <w:r w:rsidRPr="6A6144F3">
            <w:rPr>
              <w:rFonts w:cs="Arial"/>
              <w:b/>
              <w:bCs/>
            </w:rPr>
            <w:t>(SOP-00</w:t>
          </w:r>
          <w:r>
            <w:rPr>
              <w:rFonts w:cs="Arial"/>
              <w:b/>
              <w:bCs/>
            </w:rPr>
            <w:t>7</w:t>
          </w:r>
          <w:r w:rsidRPr="6A6144F3">
            <w:rPr>
              <w:rFonts w:cs="Arial"/>
              <w:b/>
              <w:bCs/>
            </w:rPr>
            <w:t>)</w:t>
          </w:r>
        </w:p>
      </w:tc>
    </w:tr>
    <w:tr w:rsidR="00DF0B31" w:rsidRPr="00BD2DE6" w14:paraId="557ABD24" w14:textId="77777777" w:rsidTr="00786D88">
      <w:trPr>
        <w:trHeight w:val="341"/>
        <w:jc w:val="center"/>
      </w:trPr>
      <w:tc>
        <w:tcPr>
          <w:tcW w:w="3015" w:type="dxa"/>
          <w:vMerge/>
          <w:shd w:val="clear" w:color="auto" w:fill="auto"/>
          <w:vAlign w:val="center"/>
        </w:tcPr>
        <w:p w14:paraId="6BBBD893" w14:textId="77777777" w:rsidR="00DF0B31" w:rsidRPr="00BD2DE6" w:rsidRDefault="00DF0B31" w:rsidP="00DF0B31">
          <w:pPr>
            <w:pStyle w:val="Header"/>
            <w:jc w:val="center"/>
            <w:rPr>
              <w:rFonts w:cs="Arial"/>
              <w:szCs w:val="22"/>
            </w:rPr>
          </w:pPr>
        </w:p>
      </w:tc>
      <w:tc>
        <w:tcPr>
          <w:tcW w:w="3307" w:type="dxa"/>
          <w:tcBorders>
            <w:top w:val="single" w:sz="8" w:space="0" w:color="auto"/>
          </w:tcBorders>
          <w:vAlign w:val="center"/>
        </w:tcPr>
        <w:p w14:paraId="20708035" w14:textId="668FF6DA" w:rsidR="00DF0B31" w:rsidRPr="00BD2DE6" w:rsidRDefault="00DF0B31" w:rsidP="00DF0B31">
          <w:pPr>
            <w:pStyle w:val="Header"/>
            <w:jc w:val="center"/>
            <w:rPr>
              <w:rFonts w:cs="Arial"/>
            </w:rPr>
          </w:pPr>
          <w:r w:rsidRPr="6A6144F3">
            <w:rPr>
              <w:rFonts w:cs="Arial"/>
            </w:rPr>
            <w:t xml:space="preserve">Effective Date: </w:t>
          </w:r>
          <w:r w:rsidR="003007B3">
            <w:rPr>
              <w:rFonts w:cs="Arial"/>
            </w:rPr>
            <w:t>2019-07-</w:t>
          </w:r>
          <w:r w:rsidR="00D403EF">
            <w:rPr>
              <w:rFonts w:cs="Arial"/>
            </w:rPr>
            <w:t>22</w:t>
          </w:r>
        </w:p>
      </w:tc>
      <w:tc>
        <w:tcPr>
          <w:tcW w:w="2721" w:type="dxa"/>
          <w:tcBorders>
            <w:top w:val="single" w:sz="8" w:space="0" w:color="auto"/>
          </w:tcBorders>
          <w:vAlign w:val="center"/>
        </w:tcPr>
        <w:p w14:paraId="16F32E06" w14:textId="6904912D" w:rsidR="00DF0B31" w:rsidRPr="00BD2DE6" w:rsidRDefault="00DF0B31" w:rsidP="00DF0B31">
          <w:pPr>
            <w:pStyle w:val="Header"/>
            <w:jc w:val="center"/>
            <w:rPr>
              <w:rFonts w:cs="Arial"/>
            </w:rPr>
          </w:pPr>
          <w:r>
            <w:rPr>
              <w:rFonts w:cs="Arial"/>
            </w:rPr>
            <w:t>Revision:</w:t>
          </w:r>
          <w:r w:rsidR="003007B3">
            <w:rPr>
              <w:rFonts w:cs="Arial"/>
            </w:rPr>
            <w:t xml:space="preserve"> 1</w:t>
          </w:r>
        </w:p>
      </w:tc>
      <w:tc>
        <w:tcPr>
          <w:tcW w:w="1847" w:type="dxa"/>
          <w:tcBorders>
            <w:top w:val="single" w:sz="8" w:space="0" w:color="auto"/>
          </w:tcBorders>
          <w:vAlign w:val="center"/>
        </w:tcPr>
        <w:sdt>
          <w:sdtPr>
            <w:rPr>
              <w:rFonts w:cs="Arial"/>
              <w:szCs w:val="22"/>
            </w:rPr>
            <w:id w:val="290174800"/>
            <w:docPartObj>
              <w:docPartGallery w:val="Page Numbers (Top of Page)"/>
              <w:docPartUnique/>
            </w:docPartObj>
          </w:sdtPr>
          <w:sdtEndPr/>
          <w:sdtContent>
            <w:p w14:paraId="0A395B93" w14:textId="77777777" w:rsidR="00DF0B31" w:rsidRPr="003B017D" w:rsidRDefault="00DF0B31" w:rsidP="00DF0B31">
              <w:pPr>
                <w:jc w:val="center"/>
                <w:rPr>
                  <w:rFonts w:cs="Arial"/>
                </w:rPr>
              </w:pPr>
              <w:r w:rsidRPr="6A6144F3">
                <w:rPr>
                  <w:rFonts w:cs="Arial"/>
                </w:rPr>
                <w:t xml:space="preserve">Page </w:t>
              </w:r>
              <w:r w:rsidRPr="6A6144F3">
                <w:rPr>
                  <w:rFonts w:cs="Arial"/>
                  <w:noProof/>
                </w:rPr>
                <w:fldChar w:fldCharType="begin"/>
              </w:r>
              <w:r w:rsidRPr="6A6144F3">
                <w:rPr>
                  <w:rFonts w:cs="Arial"/>
                  <w:noProof/>
                </w:rPr>
                <w:instrText xml:space="preserve"> PAGE </w:instrText>
              </w:r>
              <w:r w:rsidRPr="6A6144F3">
                <w:rPr>
                  <w:rFonts w:cs="Arial"/>
                  <w:noProof/>
                </w:rPr>
                <w:fldChar w:fldCharType="separate"/>
              </w:r>
              <w:r>
                <w:rPr>
                  <w:rFonts w:cs="Arial"/>
                  <w:noProof/>
                </w:rPr>
                <w:t>1</w:t>
              </w:r>
              <w:r w:rsidRPr="6A6144F3">
                <w:rPr>
                  <w:rFonts w:cs="Arial"/>
                  <w:noProof/>
                </w:rPr>
                <w:fldChar w:fldCharType="end"/>
              </w:r>
              <w:r w:rsidRPr="6A6144F3">
                <w:rPr>
                  <w:rFonts w:cs="Arial"/>
                </w:rPr>
                <w:t xml:space="preserve"> of </w:t>
              </w:r>
              <w:r w:rsidRPr="6A6144F3">
                <w:rPr>
                  <w:rFonts w:cs="Arial"/>
                  <w:noProof/>
                </w:rPr>
                <w:fldChar w:fldCharType="begin"/>
              </w:r>
              <w:r w:rsidRPr="6A6144F3">
                <w:rPr>
                  <w:rFonts w:cs="Arial"/>
                  <w:noProof/>
                </w:rPr>
                <w:instrText xml:space="preserve"> NUMPAGES  </w:instrText>
              </w:r>
              <w:r w:rsidRPr="6A6144F3">
                <w:rPr>
                  <w:rFonts w:cs="Arial"/>
                  <w:noProof/>
                </w:rPr>
                <w:fldChar w:fldCharType="separate"/>
              </w:r>
              <w:r>
                <w:rPr>
                  <w:rFonts w:cs="Arial"/>
                  <w:noProof/>
                </w:rPr>
                <w:t>1</w:t>
              </w:r>
              <w:r w:rsidRPr="6A6144F3">
                <w:rPr>
                  <w:rFonts w:cs="Arial"/>
                  <w:noProof/>
                </w:rPr>
                <w:fldChar w:fldCharType="end"/>
              </w:r>
            </w:p>
          </w:sdtContent>
        </w:sdt>
      </w:tc>
    </w:tr>
  </w:tbl>
  <w:p w14:paraId="195B3C5E" w14:textId="77777777" w:rsidR="00F52C02" w:rsidRDefault="00F52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6D1"/>
    <w:multiLevelType w:val="multilevel"/>
    <w:tmpl w:val="B03C6806"/>
    <w:lvl w:ilvl="0">
      <w:start w:val="5"/>
      <w:numFmt w:val="decimal"/>
      <w:lvlText w:val="%1"/>
      <w:lvlJc w:val="left"/>
      <w:pPr>
        <w:ind w:left="360" w:hanging="360"/>
      </w:pPr>
      <w:rPr>
        <w:rFonts w:cs="Arial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Aria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Aria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Arial" w:hint="default"/>
      </w:rPr>
    </w:lvl>
  </w:abstractNum>
  <w:abstractNum w:abstractNumId="1" w15:restartNumberingAfterBreak="0">
    <w:nsid w:val="0D453836"/>
    <w:multiLevelType w:val="multilevel"/>
    <w:tmpl w:val="8848CA5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7C3CA3"/>
    <w:multiLevelType w:val="hybridMultilevel"/>
    <w:tmpl w:val="1A00C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0E0F35"/>
    <w:multiLevelType w:val="hybridMultilevel"/>
    <w:tmpl w:val="35601F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63450"/>
    <w:multiLevelType w:val="hybridMultilevel"/>
    <w:tmpl w:val="313A0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706B4"/>
    <w:multiLevelType w:val="hybridMultilevel"/>
    <w:tmpl w:val="979EFB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5653FC"/>
    <w:multiLevelType w:val="hybridMultilevel"/>
    <w:tmpl w:val="0E5E7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7571F9"/>
    <w:multiLevelType w:val="hybridMultilevel"/>
    <w:tmpl w:val="5F0A75C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2427231C"/>
    <w:multiLevelType w:val="singleLevel"/>
    <w:tmpl w:val="2234855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510647"/>
    <w:multiLevelType w:val="hybridMultilevel"/>
    <w:tmpl w:val="DE76CF9C"/>
    <w:lvl w:ilvl="0" w:tplc="5CF0F6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0F64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B6C08"/>
    <w:multiLevelType w:val="hybridMultilevel"/>
    <w:tmpl w:val="CA5A80C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313E5713"/>
    <w:multiLevelType w:val="multilevel"/>
    <w:tmpl w:val="347A80D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9D96D77"/>
    <w:multiLevelType w:val="hybridMultilevel"/>
    <w:tmpl w:val="7BC82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D4733D"/>
    <w:multiLevelType w:val="hybridMultilevel"/>
    <w:tmpl w:val="2F88E846"/>
    <w:lvl w:ilvl="0" w:tplc="93E4346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6D401B2"/>
    <w:multiLevelType w:val="hybridMultilevel"/>
    <w:tmpl w:val="81063C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D9753E2"/>
    <w:multiLevelType w:val="hybridMultilevel"/>
    <w:tmpl w:val="8D986E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D2E33"/>
    <w:multiLevelType w:val="hybridMultilevel"/>
    <w:tmpl w:val="49165F9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5D4000C"/>
    <w:multiLevelType w:val="hybridMultilevel"/>
    <w:tmpl w:val="059C9774"/>
    <w:lvl w:ilvl="0" w:tplc="EFFAEC04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3214AF"/>
    <w:multiLevelType w:val="hybridMultilevel"/>
    <w:tmpl w:val="560ED930"/>
    <w:lvl w:ilvl="0" w:tplc="AE2C69AA">
      <w:start w:val="1"/>
      <w:numFmt w:val="bullet"/>
      <w:pStyle w:val="ProcedureTex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6A65DAB"/>
    <w:multiLevelType w:val="hybridMultilevel"/>
    <w:tmpl w:val="62A2587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785178"/>
    <w:multiLevelType w:val="hybridMultilevel"/>
    <w:tmpl w:val="DAA2FA40"/>
    <w:lvl w:ilvl="0" w:tplc="8D30E6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4670C"/>
    <w:multiLevelType w:val="hybridMultilevel"/>
    <w:tmpl w:val="FD6EED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C704C2"/>
    <w:multiLevelType w:val="multilevel"/>
    <w:tmpl w:val="3B6E4E16"/>
    <w:lvl w:ilvl="0">
      <w:start w:val="1"/>
      <w:numFmt w:val="decimal"/>
      <w:pStyle w:val="IsorayHeader1"/>
      <w:lvlText w:val="%1.0"/>
      <w:lvlJc w:val="left"/>
      <w:pPr>
        <w:tabs>
          <w:tab w:val="num" w:pos="990"/>
        </w:tabs>
        <w:ind w:left="990" w:hanging="720"/>
      </w:pPr>
      <w:rPr>
        <w:rFonts w:ascii="Arial" w:hAnsi="Arial" w:cs="Times New Roman" w:hint="default"/>
        <w:b/>
        <w:i w:val="0"/>
        <w:caps w:val="0"/>
        <w:sz w:val="24"/>
        <w:szCs w:val="24"/>
      </w:rPr>
    </w:lvl>
    <w:lvl w:ilvl="1">
      <w:start w:val="1"/>
      <w:numFmt w:val="decimal"/>
      <w:pStyle w:val="IsorayHeader1"/>
      <w:lvlText w:val="%1.%2"/>
      <w:lvlJc w:val="left"/>
      <w:pPr>
        <w:tabs>
          <w:tab w:val="num" w:pos="1710"/>
        </w:tabs>
        <w:ind w:left="1710" w:hanging="720"/>
      </w:pPr>
      <w:rPr>
        <w:rFonts w:ascii="Arial" w:hAnsi="Arial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304"/>
        </w:tabs>
        <w:ind w:left="2304" w:hanging="864"/>
      </w:pPr>
      <w:rPr>
        <w:rFonts w:ascii="Arial" w:hAnsi="Arial" w:cs="Times New Roman" w:hint="default"/>
        <w:b w:val="0"/>
        <w:i w:val="0"/>
      </w:rPr>
    </w:lvl>
    <w:lvl w:ilvl="3">
      <w:start w:val="1"/>
      <w:numFmt w:val="bullet"/>
      <w:lvlText w:val="●"/>
      <w:lvlJc w:val="left"/>
      <w:pPr>
        <w:tabs>
          <w:tab w:val="num" w:pos="2736"/>
        </w:tabs>
        <w:ind w:left="2736" w:hanging="432"/>
      </w:pPr>
      <w:rPr>
        <w:rFonts w:ascii="Times New Roman" w:hAnsi="Times New Roman" w:hint="default"/>
        <w:b w:val="0"/>
        <w:i w:val="0"/>
        <w:color w:val="auto"/>
      </w:rPr>
    </w:lvl>
    <w:lvl w:ilvl="4">
      <w:start w:val="1"/>
      <w:numFmt w:val="bullet"/>
      <w:lvlText w:val=""/>
      <w:lvlJc w:val="left"/>
      <w:pPr>
        <w:tabs>
          <w:tab w:val="num" w:pos="3168"/>
        </w:tabs>
        <w:ind w:left="3168" w:hanging="432"/>
      </w:pPr>
      <w:rPr>
        <w:rFonts w:ascii="Symbol" w:hAnsi="Symbol" w:hint="default"/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23" w15:restartNumberingAfterBreak="0">
    <w:nsid w:val="65646AD8"/>
    <w:multiLevelType w:val="hybridMultilevel"/>
    <w:tmpl w:val="2662F72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7527611"/>
    <w:multiLevelType w:val="hybridMultilevel"/>
    <w:tmpl w:val="6BA87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F75BB7"/>
    <w:multiLevelType w:val="hybridMultilevel"/>
    <w:tmpl w:val="6DE8D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2D81BA5"/>
    <w:multiLevelType w:val="multilevel"/>
    <w:tmpl w:val="5A5E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38C18E1"/>
    <w:multiLevelType w:val="hybridMultilevel"/>
    <w:tmpl w:val="6B9CA1A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7B11C17"/>
    <w:multiLevelType w:val="hybridMultilevel"/>
    <w:tmpl w:val="A2D66C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2">
    <w:abstractNumId w:val="11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."/>
        <w:lvlJc w:val="left"/>
        <w:pPr>
          <w:tabs>
            <w:tab w:val="num" w:pos="216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6"/>
  </w:num>
  <w:num w:numId="4">
    <w:abstractNumId w:val="2"/>
  </w:num>
  <w:num w:numId="5">
    <w:abstractNumId w:val="19"/>
  </w:num>
  <w:num w:numId="6">
    <w:abstractNumId w:val="18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5"/>
  </w:num>
  <w:num w:numId="10">
    <w:abstractNumId w:val="10"/>
  </w:num>
  <w:num w:numId="11">
    <w:abstractNumId w:val="16"/>
  </w:num>
  <w:num w:numId="12">
    <w:abstractNumId w:val="9"/>
  </w:num>
  <w:num w:numId="13">
    <w:abstractNumId w:val="24"/>
  </w:num>
  <w:num w:numId="14">
    <w:abstractNumId w:val="0"/>
  </w:num>
  <w:num w:numId="15">
    <w:abstractNumId w:val="14"/>
  </w:num>
  <w:num w:numId="16">
    <w:abstractNumId w:val="7"/>
  </w:num>
  <w:num w:numId="17">
    <w:abstractNumId w:val="3"/>
  </w:num>
  <w:num w:numId="18">
    <w:abstractNumId w:val="21"/>
  </w:num>
  <w:num w:numId="19">
    <w:abstractNumId w:val="4"/>
  </w:num>
  <w:num w:numId="20">
    <w:abstractNumId w:val="15"/>
  </w:num>
  <w:num w:numId="21">
    <w:abstractNumId w:val="11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.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12"/>
  </w:num>
  <w:num w:numId="23">
    <w:abstractNumId w:val="28"/>
  </w:num>
  <w:num w:numId="24">
    <w:abstractNumId w:val="11"/>
  </w:num>
  <w:num w:numId="25">
    <w:abstractNumId w:val="20"/>
  </w:num>
  <w:num w:numId="26">
    <w:abstractNumId w:val="23"/>
  </w:num>
  <w:num w:numId="27">
    <w:abstractNumId w:val="17"/>
  </w:num>
  <w:num w:numId="28">
    <w:abstractNumId w:val="5"/>
  </w:num>
  <w:num w:numId="29">
    <w:abstractNumId w:val="11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."/>
        <w:lvlJc w:val="left"/>
        <w:pPr>
          <w:tabs>
            <w:tab w:val="num" w:pos="216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11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."/>
        <w:lvlJc w:val="left"/>
        <w:pPr>
          <w:tabs>
            <w:tab w:val="num" w:pos="216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11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."/>
        <w:lvlJc w:val="left"/>
        <w:pPr>
          <w:tabs>
            <w:tab w:val="num" w:pos="216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11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."/>
        <w:lvlJc w:val="left"/>
        <w:pPr>
          <w:tabs>
            <w:tab w:val="num" w:pos="216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11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."/>
        <w:lvlJc w:val="left"/>
        <w:pPr>
          <w:tabs>
            <w:tab w:val="num" w:pos="216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13"/>
  </w:num>
  <w:num w:numId="35">
    <w:abstractNumId w:val="22"/>
  </w:num>
  <w:num w:numId="36">
    <w:abstractNumId w:val="11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."/>
        <w:lvlJc w:val="left"/>
        <w:pPr>
          <w:tabs>
            <w:tab w:val="num" w:pos="2160"/>
          </w:tabs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.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.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."/>
        <w:lvlJc w:val="left"/>
        <w:pPr>
          <w:ind w:left="3240" w:hanging="360"/>
        </w:pPr>
        <w:rPr>
          <w:rFonts w:hint="default"/>
        </w:rPr>
      </w:lvl>
    </w:lvlOverride>
  </w:num>
  <w:num w:numId="37">
    <w:abstractNumId w:val="27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 w:cryptProviderType="rsaAES" w:cryptAlgorithmClass="hash" w:cryptAlgorithmType="typeAny" w:cryptAlgorithmSid="14" w:cryptSpinCount="100000" w:hash="D+EWZU++ttNF5WIZqZVXsThZeFKz/y2qylpROvvrXalQ5QU2/rMHmSqRHKfX9wRnHUcrBxKbW8plGmwvog/HHQ==" w:salt="jZjlCapH42eIiusMKKlWIw=="/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EE1"/>
    <w:rsid w:val="00003E76"/>
    <w:rsid w:val="00011916"/>
    <w:rsid w:val="00013DF5"/>
    <w:rsid w:val="00025CF9"/>
    <w:rsid w:val="00032CC1"/>
    <w:rsid w:val="00040903"/>
    <w:rsid w:val="00046897"/>
    <w:rsid w:val="00052CEC"/>
    <w:rsid w:val="00056186"/>
    <w:rsid w:val="0006016A"/>
    <w:rsid w:val="00080050"/>
    <w:rsid w:val="000970C6"/>
    <w:rsid w:val="000B02A6"/>
    <w:rsid w:val="000C1E4E"/>
    <w:rsid w:val="000C7CDB"/>
    <w:rsid w:val="000D5AB3"/>
    <w:rsid w:val="000F40FA"/>
    <w:rsid w:val="00103E5D"/>
    <w:rsid w:val="0012751B"/>
    <w:rsid w:val="00132A8C"/>
    <w:rsid w:val="00183D17"/>
    <w:rsid w:val="001B222A"/>
    <w:rsid w:val="001B375D"/>
    <w:rsid w:val="001B3D5A"/>
    <w:rsid w:val="001C669B"/>
    <w:rsid w:val="001D62CE"/>
    <w:rsid w:val="001F331C"/>
    <w:rsid w:val="00215735"/>
    <w:rsid w:val="00216457"/>
    <w:rsid w:val="002240DF"/>
    <w:rsid w:val="00225216"/>
    <w:rsid w:val="002372C7"/>
    <w:rsid w:val="002503B8"/>
    <w:rsid w:val="00255DEE"/>
    <w:rsid w:val="0026592E"/>
    <w:rsid w:val="002711E1"/>
    <w:rsid w:val="002848AA"/>
    <w:rsid w:val="00285F6F"/>
    <w:rsid w:val="00290366"/>
    <w:rsid w:val="00293F36"/>
    <w:rsid w:val="00296FA6"/>
    <w:rsid w:val="002A41B0"/>
    <w:rsid w:val="002B4BEA"/>
    <w:rsid w:val="002C7A76"/>
    <w:rsid w:val="002D0D10"/>
    <w:rsid w:val="002D1AD6"/>
    <w:rsid w:val="002D4608"/>
    <w:rsid w:val="003007B3"/>
    <w:rsid w:val="00304CFB"/>
    <w:rsid w:val="00305DBC"/>
    <w:rsid w:val="00326196"/>
    <w:rsid w:val="00340114"/>
    <w:rsid w:val="00356230"/>
    <w:rsid w:val="0035631B"/>
    <w:rsid w:val="00362A1A"/>
    <w:rsid w:val="003641E1"/>
    <w:rsid w:val="0037169F"/>
    <w:rsid w:val="00397361"/>
    <w:rsid w:val="003A32BA"/>
    <w:rsid w:val="003B39DD"/>
    <w:rsid w:val="003C1D2A"/>
    <w:rsid w:val="003C56BB"/>
    <w:rsid w:val="003D523B"/>
    <w:rsid w:val="003E6356"/>
    <w:rsid w:val="004124DF"/>
    <w:rsid w:val="0043411F"/>
    <w:rsid w:val="0043721F"/>
    <w:rsid w:val="0044272B"/>
    <w:rsid w:val="004456AE"/>
    <w:rsid w:val="00454023"/>
    <w:rsid w:val="00455224"/>
    <w:rsid w:val="00481134"/>
    <w:rsid w:val="00483453"/>
    <w:rsid w:val="004911F0"/>
    <w:rsid w:val="004938DC"/>
    <w:rsid w:val="00493965"/>
    <w:rsid w:val="004A4B27"/>
    <w:rsid w:val="004B23F3"/>
    <w:rsid w:val="004B43AC"/>
    <w:rsid w:val="004B72F7"/>
    <w:rsid w:val="004C28F8"/>
    <w:rsid w:val="00505858"/>
    <w:rsid w:val="00511C2C"/>
    <w:rsid w:val="005124E7"/>
    <w:rsid w:val="005157D0"/>
    <w:rsid w:val="00540916"/>
    <w:rsid w:val="0054596E"/>
    <w:rsid w:val="00563743"/>
    <w:rsid w:val="005641B0"/>
    <w:rsid w:val="00570CD3"/>
    <w:rsid w:val="00586B59"/>
    <w:rsid w:val="005902D7"/>
    <w:rsid w:val="005A0200"/>
    <w:rsid w:val="005A2150"/>
    <w:rsid w:val="005A4897"/>
    <w:rsid w:val="005A67F2"/>
    <w:rsid w:val="005B0BBE"/>
    <w:rsid w:val="005B2D0E"/>
    <w:rsid w:val="005C0BA7"/>
    <w:rsid w:val="005C32CA"/>
    <w:rsid w:val="005D2BE4"/>
    <w:rsid w:val="005D3397"/>
    <w:rsid w:val="005D3CDA"/>
    <w:rsid w:val="005E2E12"/>
    <w:rsid w:val="005E484B"/>
    <w:rsid w:val="005F4AE5"/>
    <w:rsid w:val="005F6D18"/>
    <w:rsid w:val="0060036B"/>
    <w:rsid w:val="00615395"/>
    <w:rsid w:val="006451D3"/>
    <w:rsid w:val="0065404F"/>
    <w:rsid w:val="006715B7"/>
    <w:rsid w:val="006760AE"/>
    <w:rsid w:val="00692960"/>
    <w:rsid w:val="00697520"/>
    <w:rsid w:val="006B05E1"/>
    <w:rsid w:val="006B129C"/>
    <w:rsid w:val="006B4D52"/>
    <w:rsid w:val="006C1733"/>
    <w:rsid w:val="006C23B4"/>
    <w:rsid w:val="006D5443"/>
    <w:rsid w:val="006D7DC3"/>
    <w:rsid w:val="006F3AFA"/>
    <w:rsid w:val="006F67BA"/>
    <w:rsid w:val="007039A0"/>
    <w:rsid w:val="0071422B"/>
    <w:rsid w:val="00717D07"/>
    <w:rsid w:val="00731FF4"/>
    <w:rsid w:val="00776C1B"/>
    <w:rsid w:val="00787934"/>
    <w:rsid w:val="00793D94"/>
    <w:rsid w:val="007B4978"/>
    <w:rsid w:val="007C0781"/>
    <w:rsid w:val="007C0FCE"/>
    <w:rsid w:val="007C30D0"/>
    <w:rsid w:val="007C3AD1"/>
    <w:rsid w:val="007C3B49"/>
    <w:rsid w:val="007D23BE"/>
    <w:rsid w:val="00856CC4"/>
    <w:rsid w:val="00885B2D"/>
    <w:rsid w:val="008861DE"/>
    <w:rsid w:val="008A7240"/>
    <w:rsid w:val="008B253F"/>
    <w:rsid w:val="008C6A21"/>
    <w:rsid w:val="008D2F4C"/>
    <w:rsid w:val="008E6466"/>
    <w:rsid w:val="008F06C1"/>
    <w:rsid w:val="009057F9"/>
    <w:rsid w:val="00905C3C"/>
    <w:rsid w:val="00905F70"/>
    <w:rsid w:val="009215C0"/>
    <w:rsid w:val="00930526"/>
    <w:rsid w:val="00935B0F"/>
    <w:rsid w:val="0096023D"/>
    <w:rsid w:val="009608D6"/>
    <w:rsid w:val="00971A09"/>
    <w:rsid w:val="009742E0"/>
    <w:rsid w:val="00977B95"/>
    <w:rsid w:val="009A095A"/>
    <w:rsid w:val="009B451C"/>
    <w:rsid w:val="009C2A8D"/>
    <w:rsid w:val="009C4D51"/>
    <w:rsid w:val="009C548B"/>
    <w:rsid w:val="009D02B0"/>
    <w:rsid w:val="009E72CB"/>
    <w:rsid w:val="00A017FB"/>
    <w:rsid w:val="00A01E14"/>
    <w:rsid w:val="00A04A7C"/>
    <w:rsid w:val="00A07C53"/>
    <w:rsid w:val="00A11030"/>
    <w:rsid w:val="00A12157"/>
    <w:rsid w:val="00A22253"/>
    <w:rsid w:val="00A253EF"/>
    <w:rsid w:val="00A47D23"/>
    <w:rsid w:val="00A676DC"/>
    <w:rsid w:val="00A74D3B"/>
    <w:rsid w:val="00A86AE0"/>
    <w:rsid w:val="00AA6A95"/>
    <w:rsid w:val="00AB2044"/>
    <w:rsid w:val="00AB5DCA"/>
    <w:rsid w:val="00AB7D19"/>
    <w:rsid w:val="00AD0800"/>
    <w:rsid w:val="00B014FE"/>
    <w:rsid w:val="00B07DCD"/>
    <w:rsid w:val="00B122EA"/>
    <w:rsid w:val="00B14E4D"/>
    <w:rsid w:val="00B20A42"/>
    <w:rsid w:val="00B219C6"/>
    <w:rsid w:val="00B26085"/>
    <w:rsid w:val="00B26346"/>
    <w:rsid w:val="00B26EE1"/>
    <w:rsid w:val="00B42A57"/>
    <w:rsid w:val="00B446C2"/>
    <w:rsid w:val="00B55E7A"/>
    <w:rsid w:val="00B72288"/>
    <w:rsid w:val="00B94007"/>
    <w:rsid w:val="00BA4840"/>
    <w:rsid w:val="00BB4A35"/>
    <w:rsid w:val="00BD5C13"/>
    <w:rsid w:val="00C03A83"/>
    <w:rsid w:val="00C36968"/>
    <w:rsid w:val="00C44616"/>
    <w:rsid w:val="00C47CE4"/>
    <w:rsid w:val="00C67D69"/>
    <w:rsid w:val="00C80468"/>
    <w:rsid w:val="00C80A92"/>
    <w:rsid w:val="00C8209D"/>
    <w:rsid w:val="00C82B03"/>
    <w:rsid w:val="00C8548B"/>
    <w:rsid w:val="00CA3F82"/>
    <w:rsid w:val="00CA5A23"/>
    <w:rsid w:val="00CB512E"/>
    <w:rsid w:val="00CB5A3B"/>
    <w:rsid w:val="00CC150D"/>
    <w:rsid w:val="00CC5666"/>
    <w:rsid w:val="00CE4EBB"/>
    <w:rsid w:val="00CF1822"/>
    <w:rsid w:val="00CF3257"/>
    <w:rsid w:val="00CF5046"/>
    <w:rsid w:val="00CF78E0"/>
    <w:rsid w:val="00D03718"/>
    <w:rsid w:val="00D03BFC"/>
    <w:rsid w:val="00D05901"/>
    <w:rsid w:val="00D10958"/>
    <w:rsid w:val="00D238DD"/>
    <w:rsid w:val="00D243C9"/>
    <w:rsid w:val="00D27FE2"/>
    <w:rsid w:val="00D27FF6"/>
    <w:rsid w:val="00D36239"/>
    <w:rsid w:val="00D403EF"/>
    <w:rsid w:val="00D93881"/>
    <w:rsid w:val="00DB7208"/>
    <w:rsid w:val="00DC18A4"/>
    <w:rsid w:val="00DC475C"/>
    <w:rsid w:val="00DC6830"/>
    <w:rsid w:val="00DD0EE7"/>
    <w:rsid w:val="00DF0B31"/>
    <w:rsid w:val="00E03E02"/>
    <w:rsid w:val="00E167C8"/>
    <w:rsid w:val="00E16A31"/>
    <w:rsid w:val="00E16FEB"/>
    <w:rsid w:val="00E215C4"/>
    <w:rsid w:val="00E2518F"/>
    <w:rsid w:val="00E369F5"/>
    <w:rsid w:val="00E64609"/>
    <w:rsid w:val="00E73976"/>
    <w:rsid w:val="00E96EFC"/>
    <w:rsid w:val="00EB1C49"/>
    <w:rsid w:val="00EE2AAC"/>
    <w:rsid w:val="00EF0B2B"/>
    <w:rsid w:val="00EF1D6E"/>
    <w:rsid w:val="00F02D8C"/>
    <w:rsid w:val="00F119CB"/>
    <w:rsid w:val="00F15D67"/>
    <w:rsid w:val="00F177CA"/>
    <w:rsid w:val="00F2007E"/>
    <w:rsid w:val="00F20E39"/>
    <w:rsid w:val="00F32AD3"/>
    <w:rsid w:val="00F407D2"/>
    <w:rsid w:val="00F44CE9"/>
    <w:rsid w:val="00F52C02"/>
    <w:rsid w:val="00F55082"/>
    <w:rsid w:val="00F777DB"/>
    <w:rsid w:val="00FA5153"/>
    <w:rsid w:val="00FA6B50"/>
    <w:rsid w:val="00FB494B"/>
    <w:rsid w:val="00FC2D1C"/>
    <w:rsid w:val="00FC2DD6"/>
    <w:rsid w:val="00FD0813"/>
    <w:rsid w:val="00FE1710"/>
    <w:rsid w:val="00FE2196"/>
    <w:rsid w:val="00FE50C9"/>
    <w:rsid w:val="00FF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56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7B3"/>
    <w:rPr>
      <w:rFonts w:ascii="Arial" w:hAnsi="Arial" w:cs="Times New Roman"/>
      <w:sz w:val="22"/>
      <w:szCs w:val="20"/>
    </w:rPr>
  </w:style>
  <w:style w:type="paragraph" w:styleId="Heading1">
    <w:name w:val="heading 1"/>
    <w:next w:val="Normal"/>
    <w:link w:val="Heading1Char"/>
    <w:uiPriority w:val="9"/>
    <w:qFormat/>
    <w:rsid w:val="00905F70"/>
    <w:pPr>
      <w:numPr>
        <w:numId w:val="2"/>
      </w:numPr>
      <w:spacing w:before="240"/>
      <w:outlineLvl w:val="0"/>
    </w:pPr>
    <w:rPr>
      <w:rFonts w:ascii="Arial" w:eastAsiaTheme="majorEastAsia" w:hAnsi="Arial" w:cstheme="majorBidi"/>
      <w:b/>
      <w:sz w:val="20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63743"/>
    <w:pPr>
      <w:numPr>
        <w:ilvl w:val="1"/>
      </w:numPr>
      <w:spacing w:before="120"/>
      <w:outlineLvl w:val="1"/>
    </w:pPr>
    <w:rPr>
      <w:b w:val="0"/>
      <w:szCs w:val="26"/>
    </w:rPr>
  </w:style>
  <w:style w:type="paragraph" w:styleId="Heading3">
    <w:name w:val="heading 3"/>
    <w:aliases w:val="Section"/>
    <w:basedOn w:val="Heading2"/>
    <w:next w:val="Normal"/>
    <w:link w:val="Heading3Char"/>
    <w:unhideWhenUsed/>
    <w:qFormat/>
    <w:rsid w:val="00905F70"/>
    <w:pPr>
      <w:numPr>
        <w:ilvl w:val="2"/>
      </w:numPr>
      <w:ind w:left="1440" w:hanging="720"/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04CFB"/>
    <w:pPr>
      <w:numPr>
        <w:ilvl w:val="3"/>
      </w:numPr>
      <w:ind w:left="1800" w:hanging="720"/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40916"/>
    <w:pPr>
      <w:numPr>
        <w:ilvl w:val="4"/>
      </w:numPr>
      <w:ind w:left="2448" w:hanging="1008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905F70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905F70"/>
    <w:pPr>
      <w:numPr>
        <w:ilvl w:val="6"/>
      </w:numPr>
      <w:outlineLvl w:val="6"/>
    </w:pPr>
    <w:rPr>
      <w:iCs w:val="0"/>
    </w:r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905F70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905F70"/>
    <w:pPr>
      <w:numPr>
        <w:ilvl w:val="8"/>
      </w:numPr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EE1"/>
    <w:rPr>
      <w:rFonts w:ascii="Arial" w:eastAsiaTheme="majorEastAsia" w:hAnsi="Arial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3743"/>
    <w:rPr>
      <w:rFonts w:ascii="Arial" w:eastAsiaTheme="majorEastAsia" w:hAnsi="Arial" w:cstheme="majorBidi"/>
      <w:sz w:val="20"/>
      <w:szCs w:val="26"/>
    </w:rPr>
  </w:style>
  <w:style w:type="character" w:customStyle="1" w:styleId="Heading3Char">
    <w:name w:val="Heading 3 Char"/>
    <w:aliases w:val="Section Char"/>
    <w:basedOn w:val="DefaultParagraphFont"/>
    <w:link w:val="Heading3"/>
    <w:rsid w:val="00905F70"/>
    <w:rPr>
      <w:rFonts w:ascii="Arial" w:eastAsiaTheme="majorEastAsia" w:hAnsi="Arial" w:cstheme="majorBidi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04CFB"/>
    <w:rPr>
      <w:rFonts w:ascii="Arial" w:eastAsiaTheme="majorEastAsia" w:hAnsi="Arial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40916"/>
    <w:rPr>
      <w:rFonts w:ascii="Arial" w:eastAsiaTheme="majorEastAsia" w:hAnsi="Arial" w:cstheme="majorBidi"/>
      <w:iCs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B26EE1"/>
    <w:rPr>
      <w:rFonts w:ascii="Arial" w:eastAsiaTheme="majorEastAsia" w:hAnsi="Arial" w:cstheme="majorBidi"/>
      <w:iCs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B26EE1"/>
    <w:rPr>
      <w:rFonts w:ascii="Arial" w:eastAsiaTheme="majorEastAsia" w:hAnsi="Arial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B26EE1"/>
    <w:rPr>
      <w:rFonts w:ascii="Arial" w:eastAsiaTheme="majorEastAsia" w:hAnsi="Arial" w:cstheme="majorBidi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26EE1"/>
    <w:rPr>
      <w:rFonts w:ascii="Arial" w:eastAsiaTheme="majorEastAsia" w:hAnsi="Arial" w:cstheme="majorBidi"/>
      <w:iCs/>
      <w:sz w:val="20"/>
      <w:szCs w:val="21"/>
    </w:rPr>
  </w:style>
  <w:style w:type="paragraph" w:styleId="ListParagraph">
    <w:name w:val="List Paragraph"/>
    <w:basedOn w:val="Normal"/>
    <w:uiPriority w:val="34"/>
    <w:qFormat/>
    <w:rsid w:val="00B26EE1"/>
    <w:pPr>
      <w:ind w:left="720"/>
      <w:contextualSpacing/>
    </w:pPr>
  </w:style>
  <w:style w:type="numbering" w:customStyle="1" w:styleId="Headings">
    <w:name w:val="Headings"/>
    <w:uiPriority w:val="99"/>
    <w:rsid w:val="00905F70"/>
    <w:pPr>
      <w:numPr>
        <w:numId w:val="24"/>
      </w:numPr>
    </w:pPr>
  </w:style>
  <w:style w:type="paragraph" w:styleId="BodyText">
    <w:name w:val="Body Text"/>
    <w:aliases w:val="Body Heading 1"/>
    <w:basedOn w:val="Normal"/>
    <w:link w:val="BodyTextChar"/>
    <w:uiPriority w:val="99"/>
    <w:unhideWhenUsed/>
    <w:rsid w:val="00B26EE1"/>
    <w:pPr>
      <w:spacing w:after="120"/>
      <w:ind w:left="360"/>
      <w:jc w:val="both"/>
    </w:pPr>
  </w:style>
  <w:style w:type="character" w:customStyle="1" w:styleId="BodyTextChar">
    <w:name w:val="Body Text Char"/>
    <w:aliases w:val="Body Heading 1 Char"/>
    <w:basedOn w:val="DefaultParagraphFont"/>
    <w:link w:val="BodyText"/>
    <w:uiPriority w:val="99"/>
    <w:rsid w:val="00B26EE1"/>
    <w:rPr>
      <w:rFonts w:ascii="Arial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B26EE1"/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B26EE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26EE1"/>
  </w:style>
  <w:style w:type="character" w:customStyle="1" w:styleId="CommentTextChar">
    <w:name w:val="Comment Text Char"/>
    <w:basedOn w:val="DefaultParagraphFont"/>
    <w:link w:val="CommentText"/>
    <w:rsid w:val="00B26EE1"/>
    <w:rPr>
      <w:rFonts w:ascii="Arial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EE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EE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26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EE1"/>
    <w:rPr>
      <w:rFonts w:ascii="Arial" w:hAnsi="Arial" w:cs="Times New Roman"/>
      <w:sz w:val="20"/>
      <w:szCs w:val="20"/>
    </w:rPr>
  </w:style>
  <w:style w:type="paragraph" w:styleId="Footer">
    <w:name w:val="footer"/>
    <w:basedOn w:val="Normal"/>
    <w:link w:val="FooterChar"/>
    <w:unhideWhenUsed/>
    <w:rsid w:val="00B26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26EE1"/>
    <w:rPr>
      <w:rFonts w:ascii="Arial" w:hAnsi="Arial" w:cs="Times New Roman"/>
      <w:sz w:val="20"/>
      <w:szCs w:val="20"/>
    </w:rPr>
  </w:style>
  <w:style w:type="paragraph" w:styleId="NoSpacing">
    <w:name w:val="No Spacing"/>
    <w:uiPriority w:val="1"/>
    <w:qFormat/>
    <w:rsid w:val="00B26EE1"/>
    <w:rPr>
      <w:rFonts w:ascii="Arial" w:hAnsi="Arial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EE1"/>
    <w:pPr>
      <w:numPr>
        <w:ilvl w:val="1"/>
      </w:numPr>
      <w:spacing w:before="160" w:after="160"/>
      <w:jc w:val="center"/>
    </w:pPr>
    <w:rPr>
      <w:rFonts w:eastAsiaTheme="minorEastAsia" w:cstheme="minorBidi"/>
      <w:b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26EE1"/>
    <w:rPr>
      <w:rFonts w:ascii="Arial" w:eastAsiaTheme="minorEastAsia" w:hAnsi="Arial"/>
      <w:b/>
      <w:sz w:val="20"/>
      <w:szCs w:val="22"/>
    </w:rPr>
  </w:style>
  <w:style w:type="paragraph" w:styleId="Title">
    <w:name w:val="Title"/>
    <w:basedOn w:val="Normal"/>
    <w:next w:val="Normal"/>
    <w:link w:val="TitleChar"/>
    <w:qFormat/>
    <w:rsid w:val="00B26EE1"/>
    <w:pPr>
      <w:contextualSpacing/>
      <w:jc w:val="center"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B26EE1"/>
    <w:rPr>
      <w:rFonts w:ascii="Arial" w:eastAsiaTheme="majorEastAsia" w:hAnsi="Arial" w:cstheme="majorBidi"/>
      <w:b/>
      <w:kern w:val="28"/>
      <w:sz w:val="32"/>
      <w:szCs w:val="56"/>
    </w:rPr>
  </w:style>
  <w:style w:type="character" w:styleId="PageNumber">
    <w:name w:val="page number"/>
    <w:basedOn w:val="DefaultParagraphFont"/>
    <w:rsid w:val="00B26EE1"/>
  </w:style>
  <w:style w:type="paragraph" w:styleId="NormalIndent">
    <w:name w:val="Normal Indent"/>
    <w:basedOn w:val="Normal"/>
    <w:rsid w:val="0065404F"/>
    <w:pPr>
      <w:ind w:left="720"/>
      <w:jc w:val="both"/>
    </w:pPr>
    <w:rPr>
      <w:rFonts w:ascii="Times New Roman" w:eastAsia="Times New Roman" w:hAnsi="Times New Roman"/>
    </w:rPr>
  </w:style>
  <w:style w:type="paragraph" w:customStyle="1" w:styleId="ProcedureText">
    <w:name w:val="Procedure Text"/>
    <w:basedOn w:val="Normal"/>
    <w:autoRedefine/>
    <w:rsid w:val="00AA6A95"/>
    <w:pPr>
      <w:numPr>
        <w:numId w:val="6"/>
      </w:numPr>
      <w:autoSpaceDE w:val="0"/>
      <w:autoSpaceDN w:val="0"/>
      <w:spacing w:before="120" w:after="60" w:line="240" w:lineRule="atLeast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E16FEB"/>
    <w:pPr>
      <w:widowControl w:val="0"/>
      <w:autoSpaceDE w:val="0"/>
      <w:autoSpaceDN w:val="0"/>
      <w:adjustRightInd w:val="0"/>
    </w:pPr>
    <w:rPr>
      <w:rFonts w:ascii="Garamond" w:eastAsia="Times New Roman" w:hAnsi="Garamond" w:cs="Garamond"/>
      <w:color w:val="000000"/>
    </w:rPr>
  </w:style>
  <w:style w:type="paragraph" w:customStyle="1" w:styleId="CM22">
    <w:name w:val="CM22"/>
    <w:basedOn w:val="Default"/>
    <w:next w:val="Default"/>
    <w:uiPriority w:val="99"/>
    <w:rsid w:val="00E16FEB"/>
    <w:pPr>
      <w:spacing w:after="238"/>
    </w:pPr>
    <w:rPr>
      <w:rFonts w:cs="Times New Roman"/>
      <w:color w:val="auto"/>
    </w:rPr>
  </w:style>
  <w:style w:type="character" w:styleId="Hyperlink">
    <w:name w:val="Hyperlink"/>
    <w:basedOn w:val="DefaultParagraphFont"/>
    <w:unhideWhenUsed/>
    <w:rsid w:val="00CF78E0"/>
    <w:rPr>
      <w:color w:val="0563C1" w:themeColor="hyperlink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FE1710"/>
    <w:pPr>
      <w:spacing w:after="120"/>
      <w:ind w:left="1080"/>
      <w:contextualSpacing/>
    </w:pPr>
  </w:style>
  <w:style w:type="character" w:customStyle="1" w:styleId="BodyText2Char">
    <w:name w:val="Body Text 2 Char"/>
    <w:basedOn w:val="DefaultParagraphFont"/>
    <w:link w:val="BodyText2"/>
    <w:uiPriority w:val="99"/>
    <w:rsid w:val="00FE1710"/>
    <w:rPr>
      <w:rFonts w:ascii="Arial" w:hAnsi="Arial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E50C9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046"/>
    <w:rPr>
      <w:rFonts w:ascii="Arial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16A31"/>
    <w:rPr>
      <w:rFonts w:ascii="Arial" w:hAnsi="Arial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036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p">
    <w:name w:val="fp"/>
    <w:basedOn w:val="Normal"/>
    <w:rsid w:val="0060036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IsorayHeader1">
    <w:name w:val="Isoray Header 1"/>
    <w:basedOn w:val="Normal"/>
    <w:qFormat/>
    <w:rsid w:val="00BB4A35"/>
    <w:pPr>
      <w:keepNext/>
      <w:keepLines/>
      <w:numPr>
        <w:ilvl w:val="1"/>
        <w:numId w:val="35"/>
      </w:numPr>
      <w:tabs>
        <w:tab w:val="clear" w:pos="1710"/>
        <w:tab w:val="num" w:pos="990"/>
      </w:tabs>
      <w:spacing w:after="160"/>
      <w:ind w:left="990"/>
    </w:pPr>
    <w:rPr>
      <w:rFonts w:eastAsia="MS Mincho"/>
      <w:b/>
      <w:sz w:val="24"/>
      <w:szCs w:val="24"/>
      <w:lang w:eastAsia="ja-JP"/>
    </w:rPr>
  </w:style>
  <w:style w:type="table" w:customStyle="1" w:styleId="TableGrid1">
    <w:name w:val="Table Grid1"/>
    <w:basedOn w:val="TableNormal"/>
    <w:next w:val="TableGrid"/>
    <w:uiPriority w:val="59"/>
    <w:rsid w:val="00DF0B3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1252</Words>
  <Characters>7139</Characters>
  <Application>Microsoft Office Word</Application>
  <DocSecurity>6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Leahy-Glass</dc:creator>
  <cp:keywords/>
  <dc:description/>
  <cp:lastModifiedBy>Lean RAQA</cp:lastModifiedBy>
  <cp:revision>2</cp:revision>
  <cp:lastPrinted>2019-07-22T21:30:00Z</cp:lastPrinted>
  <dcterms:created xsi:type="dcterms:W3CDTF">2019-07-23T22:41:00Z</dcterms:created>
  <dcterms:modified xsi:type="dcterms:W3CDTF">2019-07-23T22:41:00Z</dcterms:modified>
</cp:coreProperties>
</file>