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48"/>
        </w:rPr>
        <w:t>TECMILENIO</w:t>
      </w:r>
    </w:p>
    <w:p>
      <w:pPr>
        <w:jc w:val="center"/>
      </w:pPr>
      <w:r>
        <w:rPr>
          <w:b/>
          <w:sz w:val="32"/>
        </w:rPr>
        <w:t>OPTATIVA PRÁCTICA</w:t>
      </w:r>
    </w:p>
    <w:p>
      <w:pPr>
        <w:jc w:val="center"/>
      </w:pPr>
      <w:r>
        <w:rPr>
          <w:b w:val="0"/>
          <w:sz w:val="28"/>
        </w:rPr>
        <w:t>ACTIVIDAD 4 · FASE 4</w:t>
      </w:r>
    </w:p>
    <w:p>
      <w:pPr>
        <w:jc w:val="center"/>
      </w:pPr>
      <w:r>
        <w:rPr>
          <w:b w:val="0"/>
          <w:sz w:val="26"/>
        </w:rPr>
        <w:t>Presentación ejecutiva verbal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 w:val="0"/>
          <w:sz w:val="24"/>
        </w:rPr>
        <w:t>Alan Haziel Miguel Castillo · Al03111603</w:t>
      </w:r>
    </w:p>
    <w:p>
      <w:pPr>
        <w:jc w:val="center"/>
      </w:pPr>
      <w:r>
        <w:rPr>
          <w:b w:val="0"/>
          <w:sz w:val="24"/>
        </w:rPr>
        <w:t>Daniel Guillermo Lecompte de los Rios</w:t>
      </w:r>
    </w:p>
    <w:p>
      <w:pPr>
        <w:jc w:val="center"/>
      </w:pPr>
      <w:r>
        <w:rPr>
          <w:b w:val="0"/>
          <w:sz w:val="24"/>
        </w:rPr>
        <w:t>Air Freight Consol</w:t>
      </w:r>
    </w:p>
    <w:p>
      <w:r>
        <w:br w:type="page"/>
      </w:r>
    </w:p>
    <w:p>
      <w:pPr>
        <w:pStyle w:val="Heading1"/>
      </w:pPr>
      <w:r>
        <w:rPr>
          <w:color w:val="1F3A5F"/>
        </w:rPr>
        <w:t>PROYECTO: AUTOMATIZACIÓN DE FACTURACIÓN CON IA</w:t>
      </w:r>
    </w:p>
    <w:p>
      <w:r>
        <w:rPr>
          <w:i/>
        </w:rPr>
        <w:t>Validación automática de partidas y detección de tratados comerciales</w:t>
      </w:r>
    </w:p>
    <w:p>
      <w:pPr>
        <w:pStyle w:val="Heading2"/>
      </w:pPr>
      <w:r>
        <w:rPr>
          <w:color w:val="1F3A5F"/>
        </w:rPr>
        <w:t>Discurso de la presentación ejecutiva (≈ 2:00 min)</w:t>
      </w:r>
    </w:p>
    <w:p>
      <w:pPr>
        <w:spacing w:after="200" w:line="312" w:lineRule="auto"/>
        <w:jc w:val="both"/>
      </w:pPr>
      <w:r>
        <w:t>Buenas tardes, soy Alan Castillo y les presento el proyecto de automatización de facturación con IA en Air Freight Consol. Hoy cada factura que recibimos trae entre 150 y 300 partidas que se validan a mano, una por una. Esto nos toma alrededor de 90 minutos por factura, el 30% de las partidas sale con algún error, y los tratados comerciales mal aplicados terminan en reclamos de clientes y pérdidas para la empresa.</w:t>
      </w:r>
    </w:p>
    <w:p>
      <w:pPr>
        <w:spacing w:after="200" w:line="312" w:lineRule="auto"/>
        <w:jc w:val="both"/>
      </w:pPr>
      <w:r>
        <w:t>Por eso nos planteamos un objetivo claro: reducir los errores de validación al 3%, bajar de 15 minutos a 5 segundos la revisión de país y tratado, y dejar cada factura en unos 20 minutos.</w:t>
      </w:r>
    </w:p>
    <w:p>
      <w:pPr>
        <w:spacing w:after="200" w:line="312" w:lineRule="auto"/>
        <w:jc w:val="both"/>
      </w:pPr>
      <w:r>
        <w:t>Para lograrlo, primero documentamos el proceso actual en ocho pasos. Después aplicamos dos herramientas de análisis, el diagrama de Ishikawa y los cinco porqués, y descubrimos que la causa raíz era doble: la validación completamente manual y la falta de acceso técnico por parte de IT. Con eso rediseñamos el proceso. Automatizamos cinco de los pasos y ahora la líder de facturación solo revisa las excepciones. Construimos un prototipo, lo probamos en dos rondas de 20 facturas reales y, con la retroalimentación de Arely, hicimos cuatro ajustes.</w:t>
      </w:r>
    </w:p>
    <w:p>
      <w:pPr>
        <w:spacing w:after="200" w:line="312" w:lineRule="auto"/>
        <w:jc w:val="both"/>
      </w:pPr>
      <w:r>
        <w:t>El resultado es que la exactitud subió de 70% a 96% y el tiempo bajó de 90 a 21 minutos por factura. Eso representa un ahorro de unos 140 pesos por factura y cerca de 12 mil pesos al mes en retrabajo. El retorno estimado es de 554% al año, y la inversión se recupera en menos de dos meses.</w:t>
      </w:r>
    </w:p>
    <w:p>
      <w:pPr>
        <w:spacing w:after="200" w:line="312" w:lineRule="auto"/>
        <w:jc w:val="both"/>
      </w:pPr>
      <w:r>
        <w:t>Como siguientes pasos, vamos a formalizar un acuerdo de servicio con IT, correr dos semanas en paralelo con el proceso manual, capacitar al equipo con el manual de uso, terminar de limpiar el catálogo y replicar este modelo en el área de aduanas. Muchas gracias.</w:t>
      </w:r>
    </w:p>
    <w:p>
      <w:r>
        <w:rPr>
          <w:i/>
          <w:sz w:val="20"/>
        </w:rPr>
        <w:t>Nota de ensayo: duración objetivo de 1:45 a 2:15 min; orden de la rúbrica: contexto, objetivo, metodología, resultados y próximos pasos. Hablar sin leer.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pág.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F3A5F"/>
        <w:sz w:val="20"/>
      </w:rPr>
      <w:t>TECMILENIO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