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112"/>
      </w:tblGrid>
      <w:tr w:rsidR="00DC550F" w14:paraId="14BF54D8" w14:textId="77777777" w:rsidTr="00410CA1">
        <w:tc>
          <w:tcPr>
            <w:tcW w:w="5400" w:type="dxa"/>
          </w:tcPr>
          <w:p w14:paraId="384C58AD" w14:textId="5A6AB72B" w:rsidR="00081243" w:rsidRPr="00B26449" w:rsidRDefault="00D90F74" w:rsidP="0008124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CJC1295 no DAC </w:t>
            </w:r>
            <w:r w:rsidR="00F66031">
              <w:rPr>
                <w:b/>
                <w:sz w:val="20"/>
                <w:szCs w:val="20"/>
              </w:rPr>
              <w:t>5</w:t>
            </w:r>
            <w:r w:rsidR="0012285F">
              <w:rPr>
                <w:b/>
                <w:sz w:val="20"/>
                <w:szCs w:val="20"/>
              </w:rPr>
              <w:t>mg</w:t>
            </w:r>
            <w:r w:rsidR="00FC3C37" w:rsidRPr="00D03133">
              <w:rPr>
                <w:b/>
                <w:sz w:val="20"/>
                <w:szCs w:val="20"/>
              </w:rPr>
              <w:br/>
              <w:t>Instructions for Use</w:t>
            </w:r>
            <w:r w:rsidR="00FC3C37" w:rsidRPr="00D03133">
              <w:rPr>
                <w:b/>
                <w:sz w:val="20"/>
                <w:szCs w:val="20"/>
              </w:rPr>
              <w:br/>
            </w:r>
            <w:r w:rsidR="00FC3C37" w:rsidRPr="00D03133">
              <w:rPr>
                <w:sz w:val="20"/>
                <w:szCs w:val="20"/>
              </w:rPr>
              <w:t xml:space="preserve">Medication Class: </w:t>
            </w:r>
            <w:r w:rsidR="000D1EE6">
              <w:rPr>
                <w:sz w:val="20"/>
                <w:szCs w:val="20"/>
              </w:rPr>
              <w:t>Growth Hormone releasing peptide</w:t>
            </w:r>
            <w:r w:rsidR="000D720B">
              <w:rPr>
                <w:sz w:val="20"/>
                <w:szCs w:val="20"/>
              </w:rPr>
              <w:t xml:space="preserve">.  </w:t>
            </w:r>
            <w:r w:rsidR="001E2C12">
              <w:rPr>
                <w:sz w:val="20"/>
                <w:szCs w:val="20"/>
              </w:rPr>
              <w:t xml:space="preserve">Increases endogenous </w:t>
            </w:r>
            <w:r w:rsidR="009046F5">
              <w:rPr>
                <w:sz w:val="20"/>
                <w:szCs w:val="20"/>
              </w:rPr>
              <w:t>production of IGF-1.</w:t>
            </w:r>
          </w:p>
          <w:p w14:paraId="2A7C9EE2" w14:textId="58610CD4" w:rsidR="00E03B19" w:rsidRDefault="00FC3C37" w:rsidP="00A63A4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sz w:val="20"/>
                <w:szCs w:val="20"/>
              </w:rPr>
            </w:pPr>
            <w:r w:rsidRPr="00D03133">
              <w:rPr>
                <w:sz w:val="20"/>
                <w:szCs w:val="20"/>
              </w:rPr>
              <w:br/>
              <w:t xml:space="preserve">Indication: </w:t>
            </w:r>
            <w:r w:rsidR="00B96D79">
              <w:rPr>
                <w:sz w:val="20"/>
                <w:szCs w:val="20"/>
              </w:rPr>
              <w:t>Increases lean muscle mass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Medication Details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 xml:space="preserve">• </w:t>
            </w:r>
            <w:r w:rsidR="006A5824">
              <w:rPr>
                <w:sz w:val="20"/>
                <w:szCs w:val="20"/>
              </w:rPr>
              <w:t>10</w:t>
            </w:r>
            <w:r w:rsidRPr="00D03133">
              <w:rPr>
                <w:sz w:val="20"/>
                <w:szCs w:val="20"/>
              </w:rPr>
              <w:t xml:space="preserve"> mg vial</w:t>
            </w:r>
            <w:r w:rsidRPr="00D03133">
              <w:rPr>
                <w:sz w:val="20"/>
                <w:szCs w:val="20"/>
              </w:rPr>
              <w:br/>
              <w:t xml:space="preserve">• Bacteriostatic Water </w:t>
            </w:r>
            <w:r w:rsidR="006A5824">
              <w:rPr>
                <w:sz w:val="20"/>
                <w:szCs w:val="20"/>
              </w:rPr>
              <w:t>2</w:t>
            </w:r>
            <w:r w:rsidRPr="00D03133">
              <w:rPr>
                <w:sz w:val="20"/>
                <w:szCs w:val="20"/>
              </w:rPr>
              <w:t xml:space="preserve"> mL</w:t>
            </w:r>
            <w:r w:rsidRPr="00D03133">
              <w:rPr>
                <w:sz w:val="20"/>
                <w:szCs w:val="20"/>
              </w:rPr>
              <w:br/>
              <w:t>• Concentration: 0.</w:t>
            </w:r>
            <w:r w:rsidR="00B32084">
              <w:rPr>
                <w:sz w:val="20"/>
                <w:szCs w:val="20"/>
              </w:rPr>
              <w:t>0</w:t>
            </w:r>
            <w:r w:rsidRPr="00D03133">
              <w:rPr>
                <w:sz w:val="20"/>
                <w:szCs w:val="20"/>
              </w:rPr>
              <w:t>5 mg per unit</w:t>
            </w:r>
            <w:r w:rsidRPr="00D03133">
              <w:rPr>
                <w:sz w:val="20"/>
                <w:szCs w:val="20"/>
              </w:rPr>
              <w:br/>
            </w:r>
          </w:p>
          <w:p w14:paraId="03DD4147" w14:textId="1609FD68" w:rsidR="00DC550F" w:rsidRPr="00D03133" w:rsidRDefault="00FC3C37" w:rsidP="00A63A4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Dosing</w:t>
            </w:r>
            <w:r w:rsidR="00B921DE">
              <w:rPr>
                <w:b/>
                <w:sz w:val="20"/>
                <w:szCs w:val="20"/>
              </w:rPr>
              <w:t xml:space="preserve"> – </w:t>
            </w:r>
            <w:r w:rsidR="00B26449">
              <w:rPr>
                <w:b/>
                <w:sz w:val="20"/>
                <w:szCs w:val="20"/>
              </w:rPr>
              <w:t xml:space="preserve">10 to 20 units </w:t>
            </w:r>
            <w:r w:rsidR="0006686F">
              <w:rPr>
                <w:b/>
                <w:sz w:val="20"/>
                <w:szCs w:val="20"/>
              </w:rPr>
              <w:t>5 days on</w:t>
            </w:r>
            <w:r w:rsidR="00B96D79">
              <w:rPr>
                <w:b/>
                <w:sz w:val="20"/>
                <w:szCs w:val="20"/>
              </w:rPr>
              <w:t>/2days off</w:t>
            </w:r>
            <w:r w:rsidRPr="00D03133">
              <w:rPr>
                <w:b/>
                <w:sz w:val="20"/>
                <w:szCs w:val="20"/>
              </w:rPr>
              <w:br/>
            </w:r>
          </w:p>
          <w:p w14:paraId="2A71B271" w14:textId="3DA8B9E4" w:rsidR="00DC550F" w:rsidRPr="00D03133" w:rsidRDefault="00E03B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5C2522">
              <w:rPr>
                <w:sz w:val="20"/>
                <w:szCs w:val="20"/>
              </w:rPr>
              <w:t>onsult your prescribing Healthcare Provider</w:t>
            </w:r>
            <w:r>
              <w:rPr>
                <w:sz w:val="20"/>
                <w:szCs w:val="20"/>
              </w:rPr>
              <w:t xml:space="preserve"> with questions regarding dose and frequency of use.</w:t>
            </w:r>
          </w:p>
          <w:p w14:paraId="44F06C05" w14:textId="77777777" w:rsidR="00410CA1" w:rsidRDefault="00FC3C37">
            <w:pP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Storage &amp; Handling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Refrigerate after reconstitution (36°F–46°F / 2°C–8°C)</w:t>
            </w:r>
            <w:r w:rsidRPr="00D03133">
              <w:rPr>
                <w:sz w:val="20"/>
                <w:szCs w:val="20"/>
              </w:rPr>
              <w:br/>
              <w:t>• Do not freeze. Protect from light</w:t>
            </w:r>
            <w:r w:rsidRPr="00D03133">
              <w:rPr>
                <w:sz w:val="20"/>
                <w:szCs w:val="20"/>
              </w:rPr>
              <w:br/>
              <w:t>• Discard after 90 days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Missed Dose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Take within 5 days if remembered</w:t>
            </w:r>
            <w:r w:rsidRPr="00D03133">
              <w:rPr>
                <w:sz w:val="20"/>
                <w:szCs w:val="20"/>
              </w:rPr>
              <w:br/>
              <w:t>• If more than 5 days, skip and resume weekly schedule</w:t>
            </w:r>
            <w:r w:rsidRPr="00D03133">
              <w:rPr>
                <w:sz w:val="20"/>
                <w:szCs w:val="20"/>
              </w:rPr>
              <w:br/>
              <w:t>• Do not double dose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Injection Technique (Summary)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Inject subcutaneously into abdomen, thigh, or upper arm</w:t>
            </w:r>
            <w:r w:rsidRPr="00D03133">
              <w:rPr>
                <w:sz w:val="20"/>
                <w:szCs w:val="20"/>
              </w:rPr>
              <w:br/>
              <w:t>• Rotate injection sites</w:t>
            </w:r>
            <w:r w:rsidRPr="00D03133">
              <w:rPr>
                <w:sz w:val="20"/>
                <w:szCs w:val="20"/>
              </w:rPr>
              <w:br/>
              <w:t>• Clean site, pinch skin, inject at 90° angle</w:t>
            </w:r>
            <w:r w:rsidRPr="00D03133">
              <w:rPr>
                <w:sz w:val="20"/>
                <w:szCs w:val="20"/>
              </w:rPr>
              <w:br/>
              <w:t>• Dispose of syringe in sharps container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>This medication is compounded and provided for use only under the supervision of a licensed healthcare provider. Use only as prescribed. Individual results may vary.</w:t>
            </w:r>
            <w:r w:rsidRPr="00D03133">
              <w:rPr>
                <w:sz w:val="20"/>
                <w:szCs w:val="20"/>
              </w:rPr>
              <w:br/>
            </w:r>
          </w:p>
          <w:p w14:paraId="66D74FF9" w14:textId="22C399CF" w:rsidR="00DC550F" w:rsidRPr="00D03133" w:rsidRDefault="00FC3C37">
            <w:pPr>
              <w:rPr>
                <w:sz w:val="20"/>
                <w:szCs w:val="20"/>
              </w:rPr>
            </w:pPr>
            <w:r w:rsidRPr="00D03133">
              <w:rPr>
                <w:sz w:val="20"/>
                <w:szCs w:val="20"/>
              </w:rPr>
              <w:t xml:space="preserve">Version </w:t>
            </w:r>
            <w:r w:rsidR="00094529">
              <w:rPr>
                <w:sz w:val="20"/>
                <w:szCs w:val="20"/>
              </w:rPr>
              <w:t>2.2</w:t>
            </w:r>
            <w:r w:rsidRPr="00D03133">
              <w:rPr>
                <w:sz w:val="20"/>
                <w:szCs w:val="20"/>
              </w:rPr>
              <w:t xml:space="preserve"> | Effective Date: January </w:t>
            </w:r>
            <w:r w:rsidR="00094529">
              <w:rPr>
                <w:sz w:val="20"/>
                <w:szCs w:val="20"/>
              </w:rPr>
              <w:t>31</w:t>
            </w:r>
            <w:r w:rsidRPr="00D03133">
              <w:rPr>
                <w:sz w:val="20"/>
                <w:szCs w:val="20"/>
              </w:rPr>
              <w:t>, 2026</w:t>
            </w:r>
          </w:p>
        </w:tc>
        <w:tc>
          <w:tcPr>
            <w:tcW w:w="5112" w:type="dxa"/>
          </w:tcPr>
          <w:p w14:paraId="6D23E2C3" w14:textId="3C77340B" w:rsidR="00DC550F" w:rsidRPr="00D03133" w:rsidRDefault="00FC3C37" w:rsidP="006E2777">
            <w:pPr>
              <w:jc w:val="right"/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br/>
            </w:r>
            <w:r w:rsidR="00CD6E58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44145B12" wp14:editId="7A9DEB69">
                  <wp:extent cx="2657475" cy="3009900"/>
                  <wp:effectExtent l="0" t="0" r="9525" b="0"/>
                  <wp:docPr id="74719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19309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03133">
              <w:rPr>
                <w:b/>
                <w:sz w:val="20"/>
                <w:szCs w:val="20"/>
              </w:rPr>
              <w:br/>
            </w:r>
          </w:p>
        </w:tc>
      </w:tr>
    </w:tbl>
    <w:p w14:paraId="0B269BA5" w14:textId="77777777" w:rsidR="004A4525" w:rsidRDefault="004A4525"/>
    <w:sectPr w:rsidR="004A4525" w:rsidSect="00034616">
      <w:head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6E734" w14:textId="77777777" w:rsidR="003A0698" w:rsidRDefault="003A0698">
      <w:pPr>
        <w:spacing w:after="0" w:line="240" w:lineRule="auto"/>
      </w:pPr>
      <w:r>
        <w:separator/>
      </w:r>
    </w:p>
  </w:endnote>
  <w:endnote w:type="continuationSeparator" w:id="0">
    <w:p w14:paraId="78A1C34E" w14:textId="77777777" w:rsidR="003A0698" w:rsidRDefault="003A0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FF7BE" w14:textId="77777777" w:rsidR="003A0698" w:rsidRDefault="003A0698">
      <w:pPr>
        <w:spacing w:after="0" w:line="240" w:lineRule="auto"/>
      </w:pPr>
      <w:r>
        <w:separator/>
      </w:r>
    </w:p>
  </w:footnote>
  <w:footnote w:type="continuationSeparator" w:id="0">
    <w:p w14:paraId="106A3D14" w14:textId="77777777" w:rsidR="003A0698" w:rsidRDefault="003A0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ED90" w14:textId="77777777" w:rsidR="00DC550F" w:rsidRDefault="00FC3C37">
    <w:pPr>
      <w:pStyle w:val="Header"/>
      <w:spacing w:after="80"/>
    </w:pPr>
    <w:r>
      <w:rPr>
        <w:noProof/>
      </w:rPr>
      <w:drawing>
        <wp:inline distT="0" distB="0" distL="0" distR="0" wp14:anchorId="4F032D65" wp14:editId="47F15275">
          <wp:extent cx="2926080" cy="16459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C360 Logo 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00000" cy="164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139400">
    <w:abstractNumId w:val="8"/>
  </w:num>
  <w:num w:numId="2" w16cid:durableId="2030714376">
    <w:abstractNumId w:val="6"/>
  </w:num>
  <w:num w:numId="3" w16cid:durableId="1170409195">
    <w:abstractNumId w:val="5"/>
  </w:num>
  <w:num w:numId="4" w16cid:durableId="976450727">
    <w:abstractNumId w:val="4"/>
  </w:num>
  <w:num w:numId="5" w16cid:durableId="314527863">
    <w:abstractNumId w:val="7"/>
  </w:num>
  <w:num w:numId="6" w16cid:durableId="185870273">
    <w:abstractNumId w:val="3"/>
  </w:num>
  <w:num w:numId="7" w16cid:durableId="2129543962">
    <w:abstractNumId w:val="2"/>
  </w:num>
  <w:num w:numId="8" w16cid:durableId="1421561229">
    <w:abstractNumId w:val="1"/>
  </w:num>
  <w:num w:numId="9" w16cid:durableId="160965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86F"/>
    <w:rsid w:val="00081243"/>
    <w:rsid w:val="00094529"/>
    <w:rsid w:val="000D1EE6"/>
    <w:rsid w:val="000D720B"/>
    <w:rsid w:val="0012285F"/>
    <w:rsid w:val="0015074B"/>
    <w:rsid w:val="001B7F8C"/>
    <w:rsid w:val="001E2C12"/>
    <w:rsid w:val="00284B4F"/>
    <w:rsid w:val="0029639D"/>
    <w:rsid w:val="002C6488"/>
    <w:rsid w:val="00326F90"/>
    <w:rsid w:val="00362319"/>
    <w:rsid w:val="003870DE"/>
    <w:rsid w:val="003A0698"/>
    <w:rsid w:val="003C1F6F"/>
    <w:rsid w:val="00410CA1"/>
    <w:rsid w:val="00442688"/>
    <w:rsid w:val="004449E6"/>
    <w:rsid w:val="00494FFD"/>
    <w:rsid w:val="004A4525"/>
    <w:rsid w:val="004E3C80"/>
    <w:rsid w:val="004E5186"/>
    <w:rsid w:val="00547C78"/>
    <w:rsid w:val="005C2522"/>
    <w:rsid w:val="0063096E"/>
    <w:rsid w:val="00631328"/>
    <w:rsid w:val="006A5824"/>
    <w:rsid w:val="006E2777"/>
    <w:rsid w:val="00876A1D"/>
    <w:rsid w:val="009046F5"/>
    <w:rsid w:val="009828B3"/>
    <w:rsid w:val="00991605"/>
    <w:rsid w:val="00A45754"/>
    <w:rsid w:val="00A63A46"/>
    <w:rsid w:val="00AA1D8D"/>
    <w:rsid w:val="00B26449"/>
    <w:rsid w:val="00B32084"/>
    <w:rsid w:val="00B47730"/>
    <w:rsid w:val="00B649AB"/>
    <w:rsid w:val="00B921DE"/>
    <w:rsid w:val="00B96D79"/>
    <w:rsid w:val="00BB43FA"/>
    <w:rsid w:val="00BC435B"/>
    <w:rsid w:val="00BE6FA9"/>
    <w:rsid w:val="00C07BC8"/>
    <w:rsid w:val="00C65C16"/>
    <w:rsid w:val="00C821F5"/>
    <w:rsid w:val="00CB0664"/>
    <w:rsid w:val="00CD6E58"/>
    <w:rsid w:val="00D03133"/>
    <w:rsid w:val="00D90F74"/>
    <w:rsid w:val="00DB51D0"/>
    <w:rsid w:val="00DC550F"/>
    <w:rsid w:val="00E03B19"/>
    <w:rsid w:val="00ED309A"/>
    <w:rsid w:val="00F44B29"/>
    <w:rsid w:val="00F66031"/>
    <w:rsid w:val="00FC3C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72723"/>
  <w14:defaultImageDpi w14:val="300"/>
  <w15:docId w15:val="{F5690D77-EE5E-44F2-A5F8-DD6F4D30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Kent McNeal</cp:lastModifiedBy>
  <cp:revision>21</cp:revision>
  <dcterms:created xsi:type="dcterms:W3CDTF">2026-02-01T14:58:00Z</dcterms:created>
  <dcterms:modified xsi:type="dcterms:W3CDTF">2026-02-01T17:28:00Z</dcterms:modified>
  <cp:category/>
</cp:coreProperties>
</file>