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2C6488">
        <w:tc>
          <w:tcPr>
            <w:tcW w:w="5490" w:type="dxa"/>
          </w:tcPr>
          <w:p w14:paraId="4CA8359A" w14:textId="77777777" w:rsidR="00E81237" w:rsidRDefault="00FC3C37" w:rsidP="004E51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Sema GLP-1 20MG (</w:t>
            </w:r>
            <w:proofErr w:type="spellStart"/>
            <w:r w:rsidRPr="00D03133">
              <w:rPr>
                <w:b/>
                <w:sz w:val="20"/>
                <w:szCs w:val="20"/>
              </w:rPr>
              <w:t>Semaglutide</w:t>
            </w:r>
            <w:proofErr w:type="spellEnd"/>
            <w:r w:rsidRPr="00D03133">
              <w:rPr>
                <w:b/>
                <w:sz w:val="20"/>
                <w:szCs w:val="20"/>
              </w:rPr>
              <w:t>)</w:t>
            </w:r>
            <w:r w:rsidRPr="00D03133">
              <w:rPr>
                <w:b/>
                <w:sz w:val="20"/>
                <w:szCs w:val="20"/>
              </w:rPr>
              <w:br/>
              <w:t>Instructions for Use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Medication Class: GLP-1 Receptor Agonist</w:t>
            </w:r>
          </w:p>
          <w:p w14:paraId="03DD4147" w14:textId="6C1D3BBC" w:rsidR="00DC550F" w:rsidRPr="00D03133" w:rsidRDefault="00FC3C37" w:rsidP="004E51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br/>
              <w:t>Indication: Weight Management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20 mg vial</w:t>
            </w:r>
            <w:r w:rsidRPr="00D03133">
              <w:rPr>
                <w:sz w:val="20"/>
                <w:szCs w:val="20"/>
              </w:rPr>
              <w:br/>
              <w:t>• Bacteriostatic Water 4 mL</w:t>
            </w:r>
            <w:r w:rsidRPr="00D03133">
              <w:rPr>
                <w:sz w:val="20"/>
                <w:szCs w:val="20"/>
              </w:rPr>
              <w:br/>
              <w:t>• Concentration: 0.05 mg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Dosing (Once Weekly)</w:t>
            </w:r>
            <w:r w:rsidRPr="00D03133">
              <w:rPr>
                <w:b/>
                <w:sz w:val="20"/>
                <w:szCs w:val="20"/>
              </w:rPr>
              <w:br/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2C6488">
              <w:tc>
                <w:tcPr>
                  <w:tcW w:w="1314" w:type="dxa"/>
                </w:tcPr>
                <w:p w14:paraId="5A1DE01D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</w:tcPr>
                <w:p w14:paraId="472B8F87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</w:tcPr>
                <w:p w14:paraId="6D2E0375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</w:tcPr>
                <w:p w14:paraId="1947A268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4+</w:t>
                  </w:r>
                </w:p>
              </w:tc>
            </w:tr>
            <w:tr w:rsidR="00DC550F" w:rsidRPr="00D03133" w14:paraId="288799CC" w14:textId="77777777" w:rsidTr="002C6488">
              <w:tc>
                <w:tcPr>
                  <w:tcW w:w="1314" w:type="dxa"/>
                </w:tcPr>
                <w:p w14:paraId="42EE56EC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</w:tcPr>
                <w:p w14:paraId="4C89737A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</w:tcPr>
                <w:p w14:paraId="501FDDB2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</w:tcPr>
                <w:p w14:paraId="7188CF5A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2C6488">
              <w:tc>
                <w:tcPr>
                  <w:tcW w:w="1314" w:type="dxa"/>
                </w:tcPr>
                <w:p w14:paraId="7523E260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(250 mcg)</w:t>
                  </w:r>
                </w:p>
              </w:tc>
              <w:tc>
                <w:tcPr>
                  <w:tcW w:w="1314" w:type="dxa"/>
                </w:tcPr>
                <w:p w14:paraId="7CB070B6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(0.5 mg)</w:t>
                  </w:r>
                </w:p>
              </w:tc>
              <w:tc>
                <w:tcPr>
                  <w:tcW w:w="1314" w:type="dxa"/>
                </w:tcPr>
                <w:p w14:paraId="17E0EF6E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(0.75 mg)</w:t>
                  </w:r>
                </w:p>
              </w:tc>
              <w:tc>
                <w:tcPr>
                  <w:tcW w:w="1314" w:type="dxa"/>
                </w:tcPr>
                <w:p w14:paraId="2B4E056F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(1.0 mg)</w:t>
                  </w:r>
                </w:p>
              </w:tc>
            </w:tr>
          </w:tbl>
          <w:p w14:paraId="2A71B271" w14:textId="20DCA5DD" w:rsidR="00DC550F" w:rsidRPr="00D03133" w:rsidRDefault="005C25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6EAAA1A7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17BEE0F4">
                  <wp:extent cx="2809875" cy="3200400"/>
                  <wp:effectExtent l="0" t="0" r="9525" b="0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747193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2046" w14:textId="77777777" w:rsidR="00284B4F" w:rsidRDefault="00284B4F">
      <w:pPr>
        <w:spacing w:after="0" w:line="240" w:lineRule="auto"/>
      </w:pPr>
      <w:r>
        <w:separator/>
      </w:r>
    </w:p>
  </w:endnote>
  <w:endnote w:type="continuationSeparator" w:id="0">
    <w:p w14:paraId="0F9E3EE6" w14:textId="77777777" w:rsidR="00284B4F" w:rsidRDefault="0028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E7846" w14:textId="77777777" w:rsidR="00284B4F" w:rsidRDefault="00284B4F">
      <w:pPr>
        <w:spacing w:after="0" w:line="240" w:lineRule="auto"/>
      </w:pPr>
      <w:r>
        <w:separator/>
      </w:r>
    </w:p>
  </w:footnote>
  <w:footnote w:type="continuationSeparator" w:id="0">
    <w:p w14:paraId="4A284ECF" w14:textId="77777777" w:rsidR="00284B4F" w:rsidRDefault="00284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29"/>
    <w:rsid w:val="0015074B"/>
    <w:rsid w:val="00212361"/>
    <w:rsid w:val="00284B4F"/>
    <w:rsid w:val="0029639D"/>
    <w:rsid w:val="002C6488"/>
    <w:rsid w:val="00326F90"/>
    <w:rsid w:val="003870DE"/>
    <w:rsid w:val="004A4525"/>
    <w:rsid w:val="004E5186"/>
    <w:rsid w:val="005C2522"/>
    <w:rsid w:val="006E2777"/>
    <w:rsid w:val="00876A1D"/>
    <w:rsid w:val="009828B3"/>
    <w:rsid w:val="00AA1D8D"/>
    <w:rsid w:val="00B47730"/>
    <w:rsid w:val="00BE6FA9"/>
    <w:rsid w:val="00C07BC8"/>
    <w:rsid w:val="00CB0664"/>
    <w:rsid w:val="00CD6E58"/>
    <w:rsid w:val="00D03133"/>
    <w:rsid w:val="00DC550F"/>
    <w:rsid w:val="00E81237"/>
    <w:rsid w:val="00ED309A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2</cp:revision>
  <dcterms:created xsi:type="dcterms:W3CDTF">2026-02-01T18:38:00Z</dcterms:created>
  <dcterms:modified xsi:type="dcterms:W3CDTF">2026-02-01T18:38:00Z</dcterms:modified>
  <cp:category/>
</cp:coreProperties>
</file>