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00"/>
        <w:jc w:val="center"/>
      </w:pPr>
      <w:r>
        <w:rPr>
          <w:rFonts w:ascii="Calibri" w:cs="Calibri" w:eastAsia="Calibri" w:hAnsi="Calibri"/>
          <w:b/>
          <w:bCs/>
          <w:color w:val="1F497D"/>
          <w:sz w:val="28"/>
          <w:szCs w:val="28"/>
        </w:rPr>
        <w:t xml:space="preserve">ANALYSE SPATIALE AVEC MACHINE LEARNING — Module 1</w:t>
      </w:r>
    </w:p>
    <w:p>
      <w:pPr>
        <w:spacing w:before="0" w:after="80"/>
        <w:jc w:val="center"/>
      </w:pPr>
      <w:r>
        <w:rPr>
          <w:rFonts w:ascii="Calibri" w:cs="Calibri" w:eastAsia="Calibri" w:hAnsi="Calibri"/>
          <w:b/>
          <w:bCs/>
          <w:color w:val="595959"/>
          <w:sz w:val="23"/>
          <w:szCs w:val="23"/>
        </w:rPr>
        <w:t xml:space="preserve">Quiz d'Évaluation — Fondements Python pour l'Analyse Géospatiale</w:t>
      </w:r>
    </w:p>
    <w:p>
      <w:pPr>
        <w:pBdr>
          <w:bottom w:val="single" w:color="1F497D" w:sz="4"/>
        </w:pBdr>
        <w:spacing w:before="0" w:after="240"/>
        <w:jc w:val="center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Institut 2iE | Master ASML | Durée : 45 min | Total : 30 pts</w:t>
      </w:r>
    </w:p>
    <w:p>
      <w:pP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Calibri" w:cs="Calibri" w:eastAsia="Calibri" w:hAnsi="Calibri"/>
          <w:sz w:val="20"/>
          <w:szCs w:val="20"/>
        </w:rPr>
        <w:t xml:space="preserve">Nom &amp; Prénom : _____________________________________________ </w:t>
      </w:r>
      <w:r>
        <w:rPr>
          <w:rFonts w:ascii="Calibri" w:cs="Calibri" w:eastAsia="Calibri" w:hAnsi="Calibri"/>
          <w:sz w:val="20"/>
          <w:szCs w:val="20"/>
        </w:rPr>
        <w:t xml:space="preserve">Matricule : __________________</w:t>
      </w:r>
    </w:p>
    <w:p>
      <w:pPr>
        <w:spacing w:before="40" w:after="40"/>
      </w:pPr>
      <w:r>
        <w:t xml:space="preserve"/>
      </w:r>
    </w:p>
    <w:tbl>
      <w:tblPr>
        <w:tblW w:type="dxa" w:w="94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1500"/>
        <w:gridCol w:w="1500"/>
        <w:gridCol w:w="198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Questions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Points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Barème</w:t>
            </w:r>
          </w:p>
        </w:tc>
        <w:tc>
          <w:tcPr>
            <w:tcW w:type="dxa" w:w="1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 obtenue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 — QCM (OA1+OA2+OA4+OA5)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Q1–Q10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 pt/question</w:t>
            </w:r>
          </w:p>
        </w:tc>
        <w:tc>
          <w:tcPr>
            <w:tcW w:type="dxa" w:w="1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II — Vrai/Faux (OA3+OA4+OA5+OA6)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Q11–Q15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 pt/question</w:t>
            </w:r>
          </w:p>
        </w:tc>
        <w:tc>
          <w:tcPr>
            <w:tcW w:type="dxa" w:w="1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III — Code (OA2+OA3+OA4+OA6)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Q16–Q18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4 pts/question</w:t>
            </w:r>
          </w:p>
        </w:tc>
        <w:tc>
          <w:tcPr>
            <w:tcW w:type="dxa" w:w="1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IV — Analyse (OA1+OA6)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Q19–Q20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2+1 pts</w:t>
            </w:r>
          </w:p>
        </w:tc>
        <w:tc>
          <w:tcPr>
            <w:tcW w:type="dxa" w:w="1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TOTAL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30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  <w:tc>
          <w:tcPr>
            <w:tcW w:type="dxa" w:w="1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/ 30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1"/>
        <w:spacing w:before="280" w:after="100"/>
      </w:pPr>
      <w:r>
        <w:rPr>
          <w:rFonts w:ascii="Calibri" w:cs="Calibri" w:eastAsia="Calibri" w:hAnsi="Calibri"/>
          <w:b/>
          <w:bCs/>
          <w:color w:val="1F497D"/>
          <w:sz w:val="26"/>
          <w:szCs w:val="26"/>
        </w:rPr>
        <w:t xml:space="preserve">Tableau de référence des objectifs d'apprentissage</w:t>
      </w:r>
    </w:p>
    <w:p>
      <w:pPr>
        <w:spacing w:before="60" w:after="6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Chaque question est explicitement rattachée à un objectif d'apprentissage (OA). Cette correspondance est indiquée sous chaque énoncé pour vous aider à cibler votre révision.</w:t>
      </w:r>
    </w:p>
    <w:p>
      <w:pPr>
        <w:spacing w:before="40" w:after="40"/>
      </w:pPr>
      <w:r>
        <w:t xml:space="preserve"/>
      </w:r>
    </w:p>
    <w:tbl>
      <w:tblPr>
        <w:tblW w:type="dxa" w:w="94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000"/>
        <w:gridCol w:w="3486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Objectif d'apprentissage</w:t>
            </w:r>
          </w:p>
        </w:tc>
        <w:tc>
          <w:tcPr>
            <w:tcW w:type="dxa" w:w="34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Évalué dans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OA1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Décrire le rôle de chaque bibliothèque Python SIG</w:t>
            </w:r>
          </w:p>
        </w:tc>
        <w:tc>
          <w:tcPr>
            <w:tcW w:type="dxa" w:w="34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Q1, Q2, Q19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OA2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Charger, explorer et manipuler des données vectorielles</w:t>
            </w:r>
          </w:p>
        </w:tc>
        <w:tc>
          <w:tcPr>
            <w:tcW w:type="dxa" w:w="34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Q3, Q4, Q5, Q16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OA3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Ouvrir et lire des données raster avec Rasterio, calculer le NDVI</w:t>
            </w:r>
          </w:p>
        </w:tc>
        <w:tc>
          <w:tcPr>
            <w:tcW w:type="dxa" w:w="34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Q11, Q12, Q17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OA4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Comprendre le CRS et reprojeter des données</w:t>
            </w:r>
          </w:p>
        </w:tc>
        <w:tc>
          <w:tcPr>
            <w:tcW w:type="dxa" w:w="34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Q6, Q7, Q13, Q18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OA5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Produire des cartes statiques et interactives</w:t>
            </w:r>
          </w:p>
        </w:tc>
        <w:tc>
          <w:tcPr>
            <w:tcW w:type="dxa" w:w="34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Q8, Q9, Q14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OA6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Appliquer ces outils aux données réelles du Burkina Faso</w:t>
            </w:r>
          </w:p>
        </w:tc>
        <w:tc>
          <w:tcPr>
            <w:tcW w:type="dxa" w:w="34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Q10, Q15, Q18, Q20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1"/>
        <w:spacing w:before="280" w:after="100"/>
      </w:pPr>
      <w:r>
        <w:rPr>
          <w:rFonts w:ascii="Calibri" w:cs="Calibri" w:eastAsia="Calibri" w:hAnsi="Calibri"/>
          <w:b/>
          <w:bCs/>
          <w:color w:val="1F497D"/>
          <w:sz w:val="26"/>
          <w:szCs w:val="26"/>
        </w:rPr>
        <w:t xml:space="preserve">Section I — Questions à Choix Multiples (10 × 1 pt = 10 pts)</w:t>
      </w:r>
    </w:p>
    <w:p>
      <w:pPr>
        <w:pBdr>
          <w:left w:val="single" w:color="1F497D" w:sz="16"/>
        </w:pBdr>
        <w:shd w:fill="DCE6F1" w:val="clear"/>
        <w:spacing w:before="60" w:after="10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ℹ️ Une seule réponse correcte. Réponse juste = 1 pt | Réponse fausse = 0 pt (pas de pénalité).</w:t>
      </w:r>
    </w:p>
    <w:p>
      <w:pPr>
        <w:spacing w:before="40" w:after="40"/>
      </w:pPr>
      <w:r>
        <w:t xml:space="preserve"/>
      </w:r>
    </w:p>
    <w:p>
      <w:pPr>
        <w:spacing w:before="140" w:after="40"/>
      </w:pPr>
      <w:r>
        <w:rPr>
          <w:rFonts w:ascii="Calibri" w:cs="Calibri" w:eastAsia="Calibri" w:hAnsi="Calibri"/>
          <w:b/>
          <w:bCs/>
          <w:color w:val="1F497D"/>
          <w:sz w:val="21"/>
          <w:szCs w:val="21"/>
        </w:rPr>
        <w:t xml:space="preserve">Q1. </w:t>
      </w:r>
      <w:r>
        <w:rPr>
          <w:rFonts w:ascii="Calibri" w:cs="Calibri" w:eastAsia="Calibri" w:hAnsi="Calibri"/>
          <w:sz w:val="20"/>
          <w:szCs w:val="20"/>
        </w:rPr>
        <w:t xml:space="preserve">Dans l'architecture de l'écosystème Python SIG, quelle bibliothèque joue le rôle de fondation en gérant la lecture et l'écriture de plus de 200 formats de données spatiales ?</w:t>
      </w:r>
    </w:p>
    <w:p>
      <w:pPr>
        <w:pBdr>
          <w:left w:val="single" w:color="1A5276" w:sz="14"/>
        </w:pBdr>
        <w:shd w:fill="D6EAF8" w:val="clear"/>
        <w:spacing w:before="60" w:after="60"/>
        <w:ind w:left="360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Objectif évalué : </w:t>
      </w:r>
      <w:r>
        <w:rPr>
          <w:rFonts w:ascii="Calibri" w:cs="Calibri" w:eastAsia="Calibri" w:hAnsi="Calibri"/>
          <w:b/>
          <w:bCs/>
          <w:color w:val="1A5276"/>
          <w:sz w:val="19"/>
          <w:szCs w:val="19"/>
        </w:rPr>
        <w:t xml:space="preserve">OA1 — Décrire le rôle des bibliothèques Python SIG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A.  Shapely</w:t>
      </w:r>
    </w:p>
    <w:p>
      <w:pPr>
        <w:shd w:fill="EBF1DE" w:val="clear"/>
        <w:spacing w:before="40" w:after="40"/>
        <w:ind w:left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B.  GDAL  ✓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C.  GeoPandas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D.  PyProj</w:t>
      </w:r>
    </w:p>
    <w:p>
      <w:pPr>
        <w:spacing w:before="40" w:after="40"/>
      </w:pPr>
      <w:r>
        <w:t xml:space="preserve"/>
      </w:r>
    </w:p>
    <w:p>
      <w:pPr>
        <w:spacing w:before="140" w:after="40"/>
      </w:pPr>
      <w:r>
        <w:rPr>
          <w:rFonts w:ascii="Calibri" w:cs="Calibri" w:eastAsia="Calibri" w:hAnsi="Calibri"/>
          <w:b/>
          <w:bCs/>
          <w:color w:val="1F497D"/>
          <w:sz w:val="21"/>
          <w:szCs w:val="21"/>
        </w:rPr>
        <w:t xml:space="preserve">Q2. </w:t>
      </w:r>
      <w:r>
        <w:rPr>
          <w:rFonts w:ascii="Calibri" w:cs="Calibri" w:eastAsia="Calibri" w:hAnsi="Calibri"/>
          <w:sz w:val="20"/>
          <w:szCs w:val="20"/>
        </w:rPr>
        <w:t xml:space="preserve">Quel est le rôle principal de la bibliothèque Shapely dans l'écosystème Python SIG ?</w:t>
      </w:r>
    </w:p>
    <w:p>
      <w:pPr>
        <w:pBdr>
          <w:left w:val="single" w:color="1A5276" w:sz="14"/>
        </w:pBdr>
        <w:shd w:fill="D6EAF8" w:val="clear"/>
        <w:spacing w:before="60" w:after="60"/>
        <w:ind w:left="360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Objectif évalué : </w:t>
      </w:r>
      <w:r>
        <w:rPr>
          <w:rFonts w:ascii="Calibri" w:cs="Calibri" w:eastAsia="Calibri" w:hAnsi="Calibri"/>
          <w:b/>
          <w:bCs/>
          <w:color w:val="1A5276"/>
          <w:sz w:val="19"/>
          <w:szCs w:val="19"/>
        </w:rPr>
        <w:t xml:space="preserve">OA1 — Décrire le rôle des bibliothèques Python SIG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A.  Lire et écrire des fichiers GeoTIFF et Shapefile</w:t>
      </w:r>
    </w:p>
    <w:p>
      <w:pPr>
        <w:shd w:fill="EBF1DE" w:val="clear"/>
        <w:spacing w:before="40" w:after="40"/>
        <w:ind w:left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B.  Calculer des opérations géométriques (buffer, intersection, distance) — moteur de GeoPandas  ✓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C.  Générer des cartes interactives HTML basées sur Leaflet.js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D.  Ajouter des fonds de carte OpenStreetMap derrière un GeoDataFrame</w:t>
      </w:r>
    </w:p>
    <w:p>
      <w:pPr>
        <w:spacing w:before="40" w:after="40"/>
      </w:pPr>
      <w:r>
        <w:t xml:space="preserve"/>
      </w:r>
    </w:p>
    <w:p>
      <w:pPr>
        <w:spacing w:before="140" w:after="40"/>
      </w:pPr>
      <w:r>
        <w:rPr>
          <w:rFonts w:ascii="Calibri" w:cs="Calibri" w:eastAsia="Calibri" w:hAnsi="Calibri"/>
          <w:b/>
          <w:bCs/>
          <w:color w:val="1F497D"/>
          <w:sz w:val="21"/>
          <w:szCs w:val="21"/>
        </w:rPr>
        <w:t xml:space="preserve">Q3. </w:t>
      </w:r>
      <w:r>
        <w:rPr>
          <w:rFonts w:ascii="Calibri" w:cs="Calibri" w:eastAsia="Calibri" w:hAnsi="Calibri"/>
          <w:sz w:val="20"/>
          <w:szCs w:val="20"/>
        </w:rPr>
        <w:t xml:space="preserve">Qu'est-ce qu'un GeoDataFrame GeoPandas ?</w:t>
      </w:r>
    </w:p>
    <w:p>
      <w:pPr>
        <w:pBdr>
          <w:left w:val="single" w:color="117A65" w:sz="14"/>
        </w:pBdr>
        <w:shd w:fill="D1F2EB" w:val="clear"/>
        <w:spacing w:before="60" w:after="60"/>
        <w:ind w:left="360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Objectif évalué : </w:t>
      </w:r>
      <w:r>
        <w:rPr>
          <w:rFonts w:ascii="Calibri" w:cs="Calibri" w:eastAsia="Calibri" w:hAnsi="Calibri"/>
          <w:b/>
          <w:bCs/>
          <w:color w:val="117A65"/>
          <w:sz w:val="19"/>
          <w:szCs w:val="19"/>
        </w:rPr>
        <w:t xml:space="preserve">OA2 — Charger et manipuler des données vectorielles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A.  Un dictionnaire Python contenant des coordonnées géographiques</w:t>
      </w:r>
    </w:p>
    <w:p>
      <w:pPr>
        <w:shd w:fill="EBF1DE" w:val="clear"/>
        <w:spacing w:before="40" w:after="40"/>
        <w:ind w:left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B.  Un DataFrame Pandas augmenté d'une colonne geometry stockant des formes géographiques  ✓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C.  Un fichier GeoJSON converti en objet NumPy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D.  Une image satellite avec des métadonnées de géolocalisation</w:t>
      </w:r>
    </w:p>
    <w:p>
      <w:pPr>
        <w:spacing w:before="40" w:after="40"/>
      </w:pPr>
      <w:r>
        <w:t xml:space="preserve"/>
      </w:r>
    </w:p>
    <w:p>
      <w:pPr>
        <w:spacing w:before="140" w:after="40"/>
      </w:pPr>
      <w:r>
        <w:rPr>
          <w:rFonts w:ascii="Calibri" w:cs="Calibri" w:eastAsia="Calibri" w:hAnsi="Calibri"/>
          <w:b/>
          <w:bCs/>
          <w:color w:val="1F497D"/>
          <w:sz w:val="21"/>
          <w:szCs w:val="21"/>
        </w:rPr>
        <w:t xml:space="preserve">Q4. </w:t>
      </w:r>
      <w:r>
        <w:rPr>
          <w:rFonts w:ascii="Calibri" w:cs="Calibri" w:eastAsia="Calibri" w:hAnsi="Calibri"/>
          <w:sz w:val="20"/>
          <w:szCs w:val="20"/>
        </w:rPr>
        <w:t xml:space="preserve">Vous souhaitez savoir dans quelle région du Burkina Faso se trouve chaque point d'eau. Quelle fonction GeoPandas devez-vous utiliser ?</w:t>
      </w:r>
    </w:p>
    <w:p>
      <w:pPr>
        <w:pBdr>
          <w:left w:val="single" w:color="117A65" w:sz="14"/>
        </w:pBdr>
        <w:shd w:fill="D1F2EB" w:val="clear"/>
        <w:spacing w:before="60" w:after="60"/>
        <w:ind w:left="360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Objectif évalué : </w:t>
      </w:r>
      <w:r>
        <w:rPr>
          <w:rFonts w:ascii="Calibri" w:cs="Calibri" w:eastAsia="Calibri" w:hAnsi="Calibri"/>
          <w:b/>
          <w:bCs/>
          <w:color w:val="117A65"/>
          <w:sz w:val="19"/>
          <w:szCs w:val="19"/>
        </w:rPr>
        <w:t xml:space="preserve">OA2 — Charger et manipuler des données vectorielles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A.  gdf.merge()  — jointure attributaire par clé commune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B.  gdf.intersects()  — test géométrique simple</w:t>
      </w:r>
    </w:p>
    <w:p>
      <w:pPr>
        <w:shd w:fill="EBF1DE" w:val="clear"/>
        <w:spacing w:before="40" w:after="40"/>
        <w:ind w:left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C.  gpd.sjoin()  — jointure spatiale par relation géographique (within, contains…)  ✓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D.  gdf.dissolve()  — fusion de géométries par groupe</w:t>
      </w:r>
    </w:p>
    <w:p>
      <w:pPr>
        <w:spacing w:before="40" w:after="40"/>
      </w:pPr>
      <w:r>
        <w:t xml:space="preserve"/>
      </w:r>
    </w:p>
    <w:p>
      <w:pPr>
        <w:spacing w:before="140" w:after="40"/>
      </w:pPr>
      <w:r>
        <w:rPr>
          <w:rFonts w:ascii="Calibri" w:cs="Calibri" w:eastAsia="Calibri" w:hAnsi="Calibri"/>
          <w:b/>
          <w:bCs/>
          <w:color w:val="1F497D"/>
          <w:sz w:val="21"/>
          <w:szCs w:val="21"/>
        </w:rPr>
        <w:t xml:space="preserve">Q5. </w:t>
      </w:r>
      <w:r>
        <w:rPr>
          <w:rFonts w:ascii="Calibri" w:cs="Calibri" w:eastAsia="Calibri" w:hAnsi="Calibri"/>
          <w:sz w:val="20"/>
          <w:szCs w:val="20"/>
        </w:rPr>
        <w:t xml:space="preserve">Quel format de fichier spatial est préférable au Shapefile pour éviter les problèmes liés aux fichiers multiples (.shp, .dbf, .shx, .prj) ?</w:t>
      </w:r>
    </w:p>
    <w:p>
      <w:pPr>
        <w:pBdr>
          <w:left w:val="single" w:color="117A65" w:sz="14"/>
        </w:pBdr>
        <w:shd w:fill="D1F2EB" w:val="clear"/>
        <w:spacing w:before="60" w:after="60"/>
        <w:ind w:left="360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Objectif évalué : </w:t>
      </w:r>
      <w:r>
        <w:rPr>
          <w:rFonts w:ascii="Calibri" w:cs="Calibri" w:eastAsia="Calibri" w:hAnsi="Calibri"/>
          <w:b/>
          <w:bCs/>
          <w:color w:val="117A65"/>
          <w:sz w:val="19"/>
          <w:szCs w:val="19"/>
        </w:rPr>
        <w:t xml:space="preserve">OA2 — Charger et manipuler des données vectorielles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A.  GeoJSON (.geojson)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B.  KML (.kml)</w:t>
      </w:r>
    </w:p>
    <w:p>
      <w:pPr>
        <w:shd w:fill="EBF1DE" w:val="clear"/>
        <w:spacing w:before="40" w:after="40"/>
        <w:ind w:left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C.  GeoPackage (.gpkg)  ✓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D.  CSV géocodé (.csv)</w:t>
      </w:r>
    </w:p>
    <w:p>
      <w:pPr>
        <w:spacing w:before="40" w:after="40"/>
      </w:pPr>
      <w:r>
        <w:t xml:space="preserve"/>
      </w:r>
    </w:p>
    <w:p>
      <w:pPr>
        <w:spacing w:before="140" w:after="40"/>
      </w:pPr>
      <w:r>
        <w:rPr>
          <w:rFonts w:ascii="Calibri" w:cs="Calibri" w:eastAsia="Calibri" w:hAnsi="Calibri"/>
          <w:b/>
          <w:bCs/>
          <w:color w:val="1F497D"/>
          <w:sz w:val="21"/>
          <w:szCs w:val="21"/>
        </w:rPr>
        <w:t xml:space="preserve">Q6. </w:t>
      </w:r>
      <w:r>
        <w:rPr>
          <w:rFonts w:ascii="Calibri" w:cs="Calibri" w:eastAsia="Calibri" w:hAnsi="Calibri"/>
          <w:sz w:val="20"/>
          <w:szCs w:val="20"/>
        </w:rPr>
        <w:t xml:space="preserve">Vous calculez gdf.geometry.area sur un GeoDataFrame en EPSG:4326. Quel est le problème ?</w:t>
      </w:r>
    </w:p>
    <w:p>
      <w:pPr>
        <w:pBdr>
          <w:left w:val="single" w:color="6C3483" w:sz="14"/>
        </w:pBdr>
        <w:shd w:fill="F4ECF7" w:val="clear"/>
        <w:spacing w:before="60" w:after="60"/>
        <w:ind w:left="360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Objectif évalué : </w:t>
      </w:r>
      <w:r>
        <w:rPr>
          <w:rFonts w:ascii="Calibri" w:cs="Calibri" w:eastAsia="Calibri" w:hAnsi="Calibri"/>
          <w:b/>
          <w:bCs/>
          <w:color w:val="6C3483"/>
          <w:sz w:val="19"/>
          <w:szCs w:val="19"/>
        </w:rPr>
        <w:t xml:space="preserve">OA4 — Comprendre le CRS et reprojeter des données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A.  La fonction area() n'existe pas en EPSG:4326</w:t>
      </w:r>
    </w:p>
    <w:p>
      <w:pPr>
        <w:shd w:fill="EBF1DE" w:val="clear"/>
        <w:spacing w:before="40" w:after="40"/>
        <w:ind w:left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B.  Le résultat est en degrés carrés — valeur sans signification physique. Il faut d'abord to_crs(32630)  ✓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C.  Le calcul est correct car EPSG:4326 est le CRS standard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D.  Le résultat sera en mètres carrés mais avec une légère distorsion</w:t>
      </w:r>
    </w:p>
    <w:p>
      <w:pPr>
        <w:spacing w:before="40" w:after="40"/>
      </w:pPr>
      <w:r>
        <w:t xml:space="preserve"/>
      </w:r>
    </w:p>
    <w:p>
      <w:pPr>
        <w:spacing w:before="140" w:after="40"/>
      </w:pPr>
      <w:r>
        <w:rPr>
          <w:rFonts w:ascii="Calibri" w:cs="Calibri" w:eastAsia="Calibri" w:hAnsi="Calibri"/>
          <w:b/>
          <w:bCs/>
          <w:color w:val="1F497D"/>
          <w:sz w:val="21"/>
          <w:szCs w:val="21"/>
        </w:rPr>
        <w:t xml:space="preserve">Q7. </w:t>
      </w:r>
      <w:r>
        <w:rPr>
          <w:rFonts w:ascii="Calibri" w:cs="Calibri" w:eastAsia="Calibri" w:hAnsi="Calibri"/>
          <w:sz w:val="20"/>
          <w:szCs w:val="20"/>
        </w:rPr>
        <w:t xml:space="preserve">Pour calculer des distances et superficies au Burkina Faso, quel EPSG faut-il utiliser ?</w:t>
      </w:r>
    </w:p>
    <w:p>
      <w:pPr>
        <w:pBdr>
          <w:left w:val="single" w:color="6C3483" w:sz="14"/>
        </w:pBdr>
        <w:shd w:fill="F4ECF7" w:val="clear"/>
        <w:spacing w:before="60" w:after="60"/>
        <w:ind w:left="360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Objectif évalué : </w:t>
      </w:r>
      <w:r>
        <w:rPr>
          <w:rFonts w:ascii="Calibri" w:cs="Calibri" w:eastAsia="Calibri" w:hAnsi="Calibri"/>
          <w:b/>
          <w:bCs/>
          <w:color w:val="6C3483"/>
          <w:sz w:val="19"/>
          <w:szCs w:val="19"/>
        </w:rPr>
        <w:t xml:space="preserve">OA4 — Comprendre le CRS et reprojeter des données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A.  EPSG:4326 — WGS84 Géographique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B.  EPSG:3857 — Web Mercator</w:t>
      </w:r>
    </w:p>
    <w:p>
      <w:pPr>
        <w:shd w:fill="EBF1DE" w:val="clear"/>
        <w:spacing w:before="40" w:after="40"/>
        <w:ind w:left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C.  EPSG:32630 — UTM Zone 30N  ✓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D.  EPSG:2053 — Lambert Conique Conforme Afrique</w:t>
      </w:r>
    </w:p>
    <w:p>
      <w:pPr>
        <w:spacing w:before="40" w:after="40"/>
      </w:pPr>
      <w:r>
        <w:t xml:space="preserve"/>
      </w:r>
    </w:p>
    <w:p>
      <w:pPr>
        <w:spacing w:before="140" w:after="40"/>
      </w:pPr>
      <w:r>
        <w:rPr>
          <w:rFonts w:ascii="Calibri" w:cs="Calibri" w:eastAsia="Calibri" w:hAnsi="Calibri"/>
          <w:b/>
          <w:bCs/>
          <w:color w:val="1F497D"/>
          <w:sz w:val="21"/>
          <w:szCs w:val="21"/>
        </w:rPr>
        <w:t xml:space="preserve">Q8. </w:t>
      </w:r>
      <w:r>
        <w:rPr>
          <w:rFonts w:ascii="Calibri" w:cs="Calibri" w:eastAsia="Calibri" w:hAnsi="Calibri"/>
          <w:sz w:val="20"/>
          <w:szCs w:val="20"/>
        </w:rPr>
        <w:t xml:space="preserve">Quel CRS est obligatoire avant d'appeler contextily.add_basemap() ?</w:t>
      </w:r>
    </w:p>
    <w:p>
      <w:pPr>
        <w:pBdr>
          <w:left w:val="single" w:color="B7770D" w:sz="14"/>
        </w:pBdr>
        <w:shd w:fill="FEF9E7" w:val="clear"/>
        <w:spacing w:before="60" w:after="60"/>
        <w:ind w:left="360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Objectif évalué : </w:t>
      </w:r>
      <w:r>
        <w:rPr>
          <w:rFonts w:ascii="Calibri" w:cs="Calibri" w:eastAsia="Calibri" w:hAnsi="Calibri"/>
          <w:b/>
          <w:bCs/>
          <w:color w:val="B7770D"/>
          <w:sz w:val="19"/>
          <w:szCs w:val="19"/>
        </w:rPr>
        <w:t xml:space="preserve">OA5 — Produire des cartes statiques et interactives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A.  EPSG:4326 — WGS84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B.  EPSG:32630 — UTM Zone 30N</w:t>
      </w:r>
    </w:p>
    <w:p>
      <w:pPr>
        <w:shd w:fill="EBF1DE" w:val="clear"/>
        <w:spacing w:before="40" w:after="40"/>
        <w:ind w:left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C.  EPSG:3857 — Web Mercator  ✓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D.  N'importe quel CRS — Contextily s'adapte automatiquement</w:t>
      </w:r>
    </w:p>
    <w:p>
      <w:pPr>
        <w:spacing w:before="40" w:after="40"/>
      </w:pPr>
      <w:r>
        <w:t xml:space="preserve"/>
      </w:r>
    </w:p>
    <w:p>
      <w:pPr>
        <w:spacing w:before="140" w:after="40"/>
      </w:pPr>
      <w:r>
        <w:rPr>
          <w:rFonts w:ascii="Calibri" w:cs="Calibri" w:eastAsia="Calibri" w:hAnsi="Calibri"/>
          <w:b/>
          <w:bCs/>
          <w:color w:val="1F497D"/>
          <w:sz w:val="21"/>
          <w:szCs w:val="21"/>
        </w:rPr>
        <w:t xml:space="preserve">Q9. </w:t>
      </w:r>
      <w:r>
        <w:rPr>
          <w:rFonts w:ascii="Calibri" w:cs="Calibri" w:eastAsia="Calibri" w:hAnsi="Calibri"/>
          <w:sz w:val="20"/>
          <w:szCs w:val="20"/>
        </w:rPr>
        <w:t xml:space="preserve">Dans une carte Folium Choropleth, le paramètre key_on='feature.properties.region' doit correspondre exactement à quoi ?</w:t>
      </w:r>
    </w:p>
    <w:p>
      <w:pPr>
        <w:pBdr>
          <w:left w:val="single" w:color="B7770D" w:sz="14"/>
        </w:pBdr>
        <w:shd w:fill="FEF9E7" w:val="clear"/>
        <w:spacing w:before="60" w:after="60"/>
        <w:ind w:left="360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Objectif évalué : </w:t>
      </w:r>
      <w:r>
        <w:rPr>
          <w:rFonts w:ascii="Calibri" w:cs="Calibri" w:eastAsia="Calibri" w:hAnsi="Calibri"/>
          <w:b/>
          <w:bCs/>
          <w:color w:val="B7770D"/>
          <w:sz w:val="19"/>
          <w:szCs w:val="19"/>
        </w:rPr>
        <w:t xml:space="preserve">OA5 — Produire des cartes statiques et interactives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A.  Au nom de la colonne dans le GeoDataFrame Pandas</w:t>
      </w:r>
    </w:p>
    <w:p>
      <w:pPr>
        <w:shd w:fill="EBF1DE" w:val="clear"/>
        <w:spacing w:before="40" w:after="40"/>
        <w:ind w:left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B.  À la propriété du GeoJSON généré par gdf.to_json()  ✓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C.  Au nom du layer Leaflet dans le HTML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D.  Au code EPSG du CRS utilisé</w:t>
      </w:r>
    </w:p>
    <w:p>
      <w:pPr>
        <w:spacing w:before="40" w:after="40"/>
      </w:pPr>
      <w:r>
        <w:t xml:space="preserve"/>
      </w:r>
    </w:p>
    <w:p>
      <w:pPr>
        <w:spacing w:before="140" w:after="40"/>
      </w:pPr>
      <w:r>
        <w:rPr>
          <w:rFonts w:ascii="Calibri" w:cs="Calibri" w:eastAsia="Calibri" w:hAnsi="Calibri"/>
          <w:b/>
          <w:bCs/>
          <w:color w:val="1F497D"/>
          <w:sz w:val="21"/>
          <w:szCs w:val="21"/>
        </w:rPr>
        <w:t xml:space="preserve">Q10. </w:t>
      </w:r>
      <w:r>
        <w:rPr>
          <w:rFonts w:ascii="Calibri" w:cs="Calibri" w:eastAsia="Calibri" w:hAnsi="Calibri"/>
          <w:sz w:val="20"/>
          <w:szCs w:val="20"/>
        </w:rPr>
        <w:t xml:space="preserve">Pour la région Sahel (Dori, latitude ~14°), quelle plage de valeurs NDVI est la plus réaliste en saison sèche (janvier) ?</w:t>
      </w:r>
    </w:p>
    <w:p>
      <w:pPr>
        <w:pBdr>
          <w:left w:val="single" w:color="1A5276" w:sz="14"/>
        </w:pBdr>
        <w:shd w:fill="EBF5FB" w:val="clear"/>
        <w:spacing w:before="60" w:after="60"/>
        <w:ind w:left="360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Objectif évalué : </w:t>
      </w:r>
      <w:r>
        <w:rPr>
          <w:rFonts w:ascii="Calibri" w:cs="Calibri" w:eastAsia="Calibri" w:hAnsi="Calibri"/>
          <w:b/>
          <w:bCs/>
          <w:color w:val="1A5276"/>
          <w:sz w:val="19"/>
          <w:szCs w:val="19"/>
        </w:rPr>
        <w:t xml:space="preserve">OA6 — Appliquer ces outils aux données du Burkina Faso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A.  0.50 – 0.70  (végétation dense)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B.  0.30 – 0.50  (savane arbustive)</w:t>
      </w:r>
    </w:p>
    <w:p>
      <w:pPr>
        <w:shd w:fill="EBF1DE" w:val="clear"/>
        <w:spacing w:before="40" w:after="40"/>
        <w:ind w:left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C.  0.05 – 0.12  (végétation très éparse, zone aride)  ✓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D.  Valeurs négatives (&lt; 0)  — eau ou nuages</w:t>
      </w:r>
    </w:p>
    <w:p>
      <w:pPr>
        <w:spacing w:before="40" w:after="40"/>
      </w:pPr>
      <w:r>
        <w:t xml:space="preserve"/>
      </w:r>
    </w:p>
    <w:p>
      <w:pPr>
        <w:pBdr>
          <w:bottom w:val="single" w:color="CCCCCC" w:sz="4"/>
        </w:pBdr>
        <w:spacing w:before="120" w:after="120"/>
      </w:pPr>
      <w:r>
        <w:t xml:space="preserve"/>
      </w:r>
    </w:p>
    <w:p>
      <w:pPr>
        <w:pStyle w:val="Heading1"/>
        <w:spacing w:before="280" w:after="100"/>
      </w:pPr>
      <w:r>
        <w:rPr>
          <w:rFonts w:ascii="Calibri" w:cs="Calibri" w:eastAsia="Calibri" w:hAnsi="Calibri"/>
          <w:b/>
          <w:bCs/>
          <w:color w:val="1F497D"/>
          <w:sz w:val="26"/>
          <w:szCs w:val="26"/>
        </w:rPr>
        <w:t xml:space="preserve">Section II — Vrai / Faux (5 × 1 pt = 5 pts)</w:t>
      </w:r>
    </w:p>
    <w:p>
      <w:pPr>
        <w:pBdr>
          <w:left w:val="single" w:color="1F497D" w:sz="16"/>
        </w:pBdr>
        <w:shd w:fill="DCE6F1" w:val="clear"/>
        <w:spacing w:before="60" w:after="10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ℹ️ Encerclez V (Vrai) ou F (Faux). Justifiez brièvement si demandé.</w:t>
      </w:r>
    </w:p>
    <w:p>
      <w:pPr>
        <w:spacing w:before="40" w:after="40"/>
      </w:pPr>
      <w:r>
        <w:t xml:space="preserve"/>
      </w:r>
    </w:p>
    <w:p>
      <w:pPr>
        <w:spacing w:before="140" w:after="40"/>
      </w:pPr>
      <w:r>
        <w:rPr>
          <w:rFonts w:ascii="Calibri" w:cs="Calibri" w:eastAsia="Calibri" w:hAnsi="Calibri"/>
          <w:b/>
          <w:bCs/>
          <w:color w:val="1F497D"/>
          <w:sz w:val="21"/>
          <w:szCs w:val="21"/>
        </w:rPr>
        <w:t xml:space="preserve">Q11. </w:t>
      </w:r>
      <w:r>
        <w:rPr>
          <w:rFonts w:ascii="Calibri" w:cs="Calibri" w:eastAsia="Calibri" w:hAnsi="Calibri"/>
          <w:sz w:val="20"/>
          <w:szCs w:val="20"/>
        </w:rPr>
        <w:t xml:space="preserve">En Rasterio, src.read(0) lit correctement la première bande d'un raster.</w:t>
      </w:r>
    </w:p>
    <w:p>
      <w:pPr>
        <w:pBdr>
          <w:left w:val="single" w:color="784212" w:sz="14"/>
        </w:pBdr>
        <w:shd w:fill="FAE5D3" w:val="clear"/>
        <w:spacing w:before="60" w:after="60"/>
        <w:ind w:left="360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Objectif évalué : </w:t>
      </w:r>
      <w:r>
        <w:rPr>
          <w:rFonts w:ascii="Calibri" w:cs="Calibri" w:eastAsia="Calibri" w:hAnsi="Calibri"/>
          <w:b/>
          <w:bCs/>
          <w:color w:val="784212"/>
          <w:sz w:val="19"/>
          <w:szCs w:val="19"/>
        </w:rPr>
        <w:t xml:space="preserve">OA3 — Ouvrir un raster Rasterio et calculer le NDVI</w:t>
      </w:r>
    </w:p>
    <w:p>
      <w:pPr>
        <w:spacing w:before="60" w:after="4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   V  /  F    </w:t>
      </w:r>
      <w:r>
        <w:rPr>
          <w:rFonts w:ascii="Calibri" w:cs="Calibri" w:eastAsia="Calibri" w:hAnsi="Calibri"/>
          <w:i/>
          <w:iCs/>
          <w:color w:val="C0392B"/>
          <w:sz w:val="18"/>
          <w:szCs w:val="18"/>
        </w:rPr>
        <w:t xml:space="preserve">(Réponse : F — Les indices de bandes commencent à 1 : src.read(1) est correct. src.read(0) lève une IndexError.)</w:t>
      </w:r>
    </w:p>
    <w:p>
      <w:pPr>
        <w:spacing w:before="40" w:after="40"/>
      </w:pPr>
      <w:r>
        <w:t xml:space="preserve"/>
      </w:r>
    </w:p>
    <w:p>
      <w:pPr>
        <w:spacing w:before="140" w:after="40"/>
      </w:pPr>
      <w:r>
        <w:rPr>
          <w:rFonts w:ascii="Calibri" w:cs="Calibri" w:eastAsia="Calibri" w:hAnsi="Calibri"/>
          <w:b/>
          <w:bCs/>
          <w:color w:val="1F497D"/>
          <w:sz w:val="21"/>
          <w:szCs w:val="21"/>
        </w:rPr>
        <w:t xml:space="preserve">Q12. </w:t>
      </w:r>
      <w:r>
        <w:rPr>
          <w:rFonts w:ascii="Calibri" w:cs="Calibri" w:eastAsia="Calibri" w:hAnsi="Calibri"/>
          <w:sz w:val="20"/>
          <w:szCs w:val="20"/>
        </w:rPr>
        <w:t xml:space="preserve">Appliquer .astype(float) sur les bandes Rasterio avant de calculer le NDVI est optionnel car Python divise automatiquement les entiers en flottants.</w:t>
      </w:r>
    </w:p>
    <w:p>
      <w:pPr>
        <w:pBdr>
          <w:left w:val="single" w:color="784212" w:sz="14"/>
        </w:pBdr>
        <w:shd w:fill="FAE5D3" w:val="clear"/>
        <w:spacing w:before="60" w:after="60"/>
        <w:ind w:left="360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Objectif évalué : </w:t>
      </w:r>
      <w:r>
        <w:rPr>
          <w:rFonts w:ascii="Calibri" w:cs="Calibri" w:eastAsia="Calibri" w:hAnsi="Calibri"/>
          <w:b/>
          <w:bCs/>
          <w:color w:val="784212"/>
          <w:sz w:val="19"/>
          <w:szCs w:val="19"/>
        </w:rPr>
        <w:t xml:space="preserve">OA3 — Calculer le NDVI</w:t>
      </w:r>
    </w:p>
    <w:p>
      <w:pPr>
        <w:spacing w:before="60" w:after="4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   V  /  F    </w:t>
      </w:r>
      <w:r>
        <w:rPr>
          <w:rFonts w:ascii="Calibri" w:cs="Calibri" w:eastAsia="Calibri" w:hAnsi="Calibri"/>
          <w:i/>
          <w:iCs/>
          <w:color w:val="C0392B"/>
          <w:sz w:val="18"/>
          <w:szCs w:val="18"/>
        </w:rPr>
        <w:t xml:space="preserve">(Réponse : F — La division de deux uint16 produit un entier (0 ou 1). Sans .astype(float), le NDVI est faux partout.)</w:t>
      </w:r>
    </w:p>
    <w:p>
      <w:pPr>
        <w:spacing w:before="40" w:after="40"/>
      </w:pPr>
      <w:r>
        <w:t xml:space="preserve"/>
      </w:r>
    </w:p>
    <w:p>
      <w:pPr>
        <w:spacing w:before="140" w:after="40"/>
      </w:pPr>
      <w:r>
        <w:rPr>
          <w:rFonts w:ascii="Calibri" w:cs="Calibri" w:eastAsia="Calibri" w:hAnsi="Calibri"/>
          <w:b/>
          <w:bCs/>
          <w:color w:val="1F497D"/>
          <w:sz w:val="21"/>
          <w:szCs w:val="21"/>
        </w:rPr>
        <w:t xml:space="preserve">Q13. </w:t>
      </w:r>
      <w:r>
        <w:rPr>
          <w:rFonts w:ascii="Calibri" w:cs="Calibri" w:eastAsia="Calibri" w:hAnsi="Calibri"/>
          <w:sz w:val="20"/>
          <w:szCs w:val="20"/>
        </w:rPr>
        <w:t xml:space="preserve">Deux GeoDataFrames dans des CRS différents peuvent être joints avec gpd.sjoin() sans reprojection préalable — GeoPandas gère la conversion automatiquement.</w:t>
      </w:r>
    </w:p>
    <w:p>
      <w:pPr>
        <w:pBdr>
          <w:left w:val="single" w:color="6C3483" w:sz="14"/>
        </w:pBdr>
        <w:shd w:fill="F4ECF7" w:val="clear"/>
        <w:spacing w:before="60" w:after="60"/>
        <w:ind w:left="360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Objectif évalué : </w:t>
      </w:r>
      <w:r>
        <w:rPr>
          <w:rFonts w:ascii="Calibri" w:cs="Calibri" w:eastAsia="Calibri" w:hAnsi="Calibri"/>
          <w:b/>
          <w:bCs/>
          <w:color w:val="6C3483"/>
          <w:sz w:val="19"/>
          <w:szCs w:val="19"/>
        </w:rPr>
        <w:t xml:space="preserve">OA4 — Comprendre le CRS</w:t>
      </w:r>
    </w:p>
    <w:p>
      <w:pPr>
        <w:spacing w:before="60" w:after="4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   V  /  F    </w:t>
      </w:r>
      <w:r>
        <w:rPr>
          <w:rFonts w:ascii="Calibri" w:cs="Calibri" w:eastAsia="Calibri" w:hAnsi="Calibri"/>
          <w:i/>
          <w:iCs/>
          <w:color w:val="C0392B"/>
          <w:sz w:val="18"/>
          <w:szCs w:val="18"/>
        </w:rPr>
        <w:t xml:space="preserve">(Réponse : F — GeoPandas ne reprojette PAS automatiquement. Les résultats seraient silencieusement faux.)</w:t>
      </w:r>
    </w:p>
    <w:p>
      <w:pPr>
        <w:spacing w:before="40" w:after="40"/>
      </w:pPr>
      <w:r>
        <w:t xml:space="preserve"/>
      </w:r>
    </w:p>
    <w:p>
      <w:pPr>
        <w:spacing w:before="140" w:after="40"/>
      </w:pPr>
      <w:r>
        <w:rPr>
          <w:rFonts w:ascii="Calibri" w:cs="Calibri" w:eastAsia="Calibri" w:hAnsi="Calibri"/>
          <w:b/>
          <w:bCs/>
          <w:color w:val="1F497D"/>
          <w:sz w:val="21"/>
          <w:szCs w:val="21"/>
        </w:rPr>
        <w:t xml:space="preserve">Q14. </w:t>
      </w:r>
      <w:r>
        <w:rPr>
          <w:rFonts w:ascii="Calibri" w:cs="Calibri" w:eastAsia="Calibri" w:hAnsi="Calibri"/>
          <w:sz w:val="20"/>
          <w:szCs w:val="20"/>
        </w:rPr>
        <w:t xml:space="preserve">Folium travaille exclusivement en EPSG:4326 (WGS84). Passer un GeoDataFrame en EPSG:32630 à Folium provoque un décalage géographique.</w:t>
      </w:r>
    </w:p>
    <w:p>
      <w:pPr>
        <w:pBdr>
          <w:left w:val="single" w:color="B7770D" w:sz="14"/>
        </w:pBdr>
        <w:shd w:fill="FEF9E7" w:val="clear"/>
        <w:spacing w:before="60" w:after="60"/>
        <w:ind w:left="360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Objectif évalué : </w:t>
      </w:r>
      <w:r>
        <w:rPr>
          <w:rFonts w:ascii="Calibri" w:cs="Calibri" w:eastAsia="Calibri" w:hAnsi="Calibri"/>
          <w:b/>
          <w:bCs/>
          <w:color w:val="B7770D"/>
          <w:sz w:val="19"/>
          <w:szCs w:val="19"/>
        </w:rPr>
        <w:t xml:space="preserve">OA5 — Produire des cartes interactives</w:t>
      </w:r>
    </w:p>
    <w:p>
      <w:pPr>
        <w:spacing w:before="60" w:after="4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   V  /  F    </w:t>
      </w:r>
      <w:r>
        <w:rPr>
          <w:rFonts w:ascii="Calibri" w:cs="Calibri" w:eastAsia="Calibri" w:hAnsi="Calibri"/>
          <w:i/>
          <w:iCs/>
          <w:color w:val="375623"/>
          <w:sz w:val="18"/>
          <w:szCs w:val="18"/>
        </w:rPr>
        <w:t xml:space="preserve">(Réponse : V — Folium interprète toujours les coordonnées comme du WGS84. Il faut to_crs(4326) avant.)</w:t>
      </w:r>
    </w:p>
    <w:p>
      <w:pPr>
        <w:spacing w:before="40" w:after="40"/>
      </w:pPr>
      <w:r>
        <w:t xml:space="preserve"/>
      </w:r>
    </w:p>
    <w:p>
      <w:pPr>
        <w:spacing w:before="140" w:after="40"/>
      </w:pPr>
      <w:r>
        <w:rPr>
          <w:rFonts w:ascii="Calibri" w:cs="Calibri" w:eastAsia="Calibri" w:hAnsi="Calibri"/>
          <w:b/>
          <w:bCs/>
          <w:color w:val="1F497D"/>
          <w:sz w:val="21"/>
          <w:szCs w:val="21"/>
        </w:rPr>
        <w:t xml:space="preserve">Q15. </w:t>
      </w:r>
      <w:r>
        <w:rPr>
          <w:rFonts w:ascii="Calibri" w:cs="Calibri" w:eastAsia="Calibri" w:hAnsi="Calibri"/>
          <w:sz w:val="20"/>
          <w:szCs w:val="20"/>
        </w:rPr>
        <w:t xml:space="preserve">La bibliothèque rasterstats permet de calculer directement des statistiques (moyenne, min, max) d'un raster GeoTIFF à l'intérieur de polygones d'un GeoDataFrame.</w:t>
      </w:r>
    </w:p>
    <w:p>
      <w:pPr>
        <w:pBdr>
          <w:left w:val="single" w:color="1A5276" w:sz="14"/>
        </w:pBdr>
        <w:shd w:fill="EBF5FB" w:val="clear"/>
        <w:spacing w:before="60" w:after="60"/>
        <w:ind w:left="360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Objectif évalué : </w:t>
      </w:r>
      <w:r>
        <w:rPr>
          <w:rFonts w:ascii="Calibri" w:cs="Calibri" w:eastAsia="Calibri" w:hAnsi="Calibri"/>
          <w:b/>
          <w:bCs/>
          <w:color w:val="1A5276"/>
          <w:sz w:val="19"/>
          <w:szCs w:val="19"/>
        </w:rPr>
        <w:t xml:space="preserve">OA6 — Appliquer les outils aux données BF</w:t>
      </w:r>
    </w:p>
    <w:p>
      <w:pPr>
        <w:spacing w:before="60" w:after="4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   V  /  F    </w:t>
      </w:r>
      <w:r>
        <w:rPr>
          <w:rFonts w:ascii="Calibri" w:cs="Calibri" w:eastAsia="Calibri" w:hAnsi="Calibri"/>
          <w:i/>
          <w:iCs/>
          <w:color w:val="375623"/>
          <w:sz w:val="18"/>
          <w:szCs w:val="18"/>
        </w:rPr>
        <w:t xml:space="preserve">(Réponse : V — C'est exactement le rôle de rasterstats.zonal_stats() — pont vecteur/raster.)</w:t>
      </w:r>
    </w:p>
    <w:p>
      <w:pPr>
        <w:spacing w:before="40" w:after="40"/>
      </w:pPr>
      <w:r>
        <w:t xml:space="preserve"/>
      </w:r>
    </w:p>
    <w:p>
      <w:pPr>
        <w:pBdr>
          <w:bottom w:val="single" w:color="CCCCCC" w:sz="4"/>
        </w:pBdr>
        <w:spacing w:before="120" w:after="120"/>
      </w:pPr>
      <w:r>
        <w:t xml:space="preserve"/>
      </w:r>
    </w:p>
    <w:p>
      <w:pPr>
        <w:pStyle w:val="Heading1"/>
        <w:spacing w:before="280" w:after="100"/>
      </w:pPr>
      <w:r>
        <w:rPr>
          <w:rFonts w:ascii="Calibri" w:cs="Calibri" w:eastAsia="Calibri" w:hAnsi="Calibri"/>
          <w:b/>
          <w:bCs/>
          <w:color w:val="1F497D"/>
          <w:sz w:val="26"/>
          <w:szCs w:val="26"/>
        </w:rPr>
        <w:t xml:space="preserve">Section III — Questions de Code (3 × 4 pts = 12 pts)</w:t>
      </w:r>
    </w:p>
    <w:p>
      <w:pPr>
        <w:pBdr>
          <w:left w:val="single" w:color="1F497D" w:sz="16"/>
        </w:pBdr>
        <w:shd w:fill="DCE6F1" w:val="clear"/>
        <w:spacing w:before="60" w:after="10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ℹ️ Code Python complet et fonctionnel. Commentez vos choix (CRS, format, méthode).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00" w:after="80"/>
      </w:pPr>
      <w:r>
        <w:rPr>
          <w:rFonts w:ascii="Calibri" w:cs="Calibri" w:eastAsia="Calibri" w:hAnsi="Calibri"/>
          <w:b/>
          <w:bCs/>
          <w:color w:val="1F497D"/>
          <w:sz w:val="22"/>
          <w:szCs w:val="22"/>
        </w:rPr>
        <w:t xml:space="preserve">Question 16 — Jointure spatiale et agrégation (4 pts)</w:t>
      </w:r>
    </w:p>
    <w:p>
      <w:pPr>
        <w:pBdr>
          <w:left w:val="single" w:color="117A65" w:sz="14"/>
        </w:pBdr>
        <w:shd w:fill="D1F2EB" w:val="clear"/>
        <w:spacing w:before="60" w:after="60"/>
        <w:ind w:left="360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Objectif évalué : </w:t>
      </w:r>
      <w:r>
        <w:rPr>
          <w:rFonts w:ascii="Calibri" w:cs="Calibri" w:eastAsia="Calibri" w:hAnsi="Calibri"/>
          <w:b/>
          <w:bCs/>
          <w:color w:val="117A65"/>
          <w:sz w:val="19"/>
          <w:szCs w:val="19"/>
        </w:rPr>
        <w:t xml:space="preserve">OA2 — Charger et manipuler des données vectorielles (gpd.sjoin)</w:t>
      </w:r>
    </w:p>
    <w:p>
      <w:pP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Calibri" w:cs="Calibri" w:eastAsia="Calibri" w:hAnsi="Calibri"/>
          <w:sz w:val="20"/>
          <w:szCs w:val="20"/>
        </w:rPr>
        <w:t xml:space="preserve">Soit un GeoDataFrame </w:t>
      </w:r>
      <w:r>
        <w:rPr>
          <w:rFonts w:ascii="Courier New" w:cs="Courier New" w:eastAsia="Courier New" w:hAnsi="Courier New"/>
          <w:sz w:val="19"/>
          <w:szCs w:val="19"/>
        </w:rPr>
        <w:t xml:space="preserve">gdf_regions</w:t>
      </w:r>
      <w:r>
        <w:rPr>
          <w:rFonts w:ascii="Calibri" w:cs="Calibri" w:eastAsia="Calibri" w:hAnsi="Calibri"/>
          <w:sz w:val="20"/>
          <w:szCs w:val="20"/>
        </w:rPr>
        <w:t xml:space="preserve"> contenant les 13 régions du BF (polygones, EPSG:4326) et un GeoDataFrame </w:t>
      </w:r>
      <w:r>
        <w:rPr>
          <w:rFonts w:ascii="Courier New" w:cs="Courier New" w:eastAsia="Courier New" w:hAnsi="Courier New"/>
          <w:sz w:val="19"/>
          <w:szCs w:val="19"/>
        </w:rPr>
        <w:t xml:space="preserve">gdf_hopitaux</w:t>
      </w:r>
      <w:r>
        <w:rPr>
          <w:rFonts w:ascii="Calibri" w:cs="Calibri" w:eastAsia="Calibri" w:hAnsi="Calibri"/>
          <w:sz w:val="20"/>
          <w:szCs w:val="20"/>
        </w:rPr>
        <w:t xml:space="preserve"> contenant les hôpitaux (points, EPSG:4326).</w:t>
      </w:r>
    </w:p>
    <w:p>
      <w:pPr>
        <w:spacing w:before="40"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sz w:val="20"/>
          <w:szCs w:val="20"/>
        </w:rPr>
        <w:t xml:space="preserve">(1 pt) Vérifiez que les deux GeoDataFrames ont le même CRS.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sz w:val="20"/>
          <w:szCs w:val="20"/>
        </w:rPr>
        <w:t xml:space="preserve">(1 pt) Réalisez une jointure spatiale pour savoir dans quelle région se trouve chaque hôpital.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sz w:val="20"/>
          <w:szCs w:val="20"/>
        </w:rPr>
        <w:t xml:space="preserve">(1 pt) Calculez le nombre d'hôpitaux par région et ajoutez la colonne nb_hopitaux à gdf_regions.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sz w:val="20"/>
          <w:szCs w:val="20"/>
        </w:rPr>
        <w:t xml:space="preserve">(1 pt) Identifiez la région avec le moins d'hôpitaux (nom + valeur).</w:t>
      </w:r>
    </w:p>
    <w:p>
      <w:pPr>
        <w:spacing w:before="40" w:after="40"/>
      </w:pPr>
      <w:r>
        <w:t xml:space="preserve"/>
      </w:r>
    </w:p>
    <w:p>
      <w:pPr>
        <w:pBdr>
          <w:left w:val="single" w:color="595959" w:sz="12"/>
        </w:pBdr>
        <w:shd w:fill="F2F2F2" w:val="clear"/>
        <w:spacing w:before="60" w:after="60"/>
        <w:ind w:left="360"/>
      </w:pPr>
      <w:r>
        <w:rPr>
          <w:rFonts w:ascii="Calibri" w:cs="Calibri" w:eastAsia="Calibri" w:hAnsi="Calibri"/>
          <w:b/>
          <w:bCs/>
          <w:color w:val="595959"/>
          <w:sz w:val="19"/>
          <w:szCs w:val="19"/>
        </w:rPr>
        <w:t xml:space="preserve">Zone de réponse — Q16 :</w:t>
      </w:r>
    </w:p>
    <w:p>
      <w:pPr>
        <w:pBdr>
          <w:left w:val="single" w:color="1F497D" w:sz="12"/>
        </w:pBdr>
        <w:shd w:fill="F4F6F8" w:val="clear"/>
        <w:spacing w:before="28" w:after="28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pBdr>
          <w:left w:val="single" w:color="1F497D" w:sz="12"/>
        </w:pBdr>
        <w:shd w:fill="F4F6F8" w:val="clear"/>
        <w:spacing w:before="28" w:after="28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pBdr>
          <w:left w:val="single" w:color="1F497D" w:sz="12"/>
        </w:pBdr>
        <w:shd w:fill="F4F6F8" w:val="clear"/>
        <w:spacing w:before="28" w:after="28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pBdr>
          <w:left w:val="single" w:color="1F497D" w:sz="12"/>
        </w:pBdr>
        <w:shd w:fill="F4F6F8" w:val="clear"/>
        <w:spacing w:before="28" w:after="28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pBdr>
          <w:left w:val="single" w:color="1F497D" w:sz="12"/>
        </w:pBdr>
        <w:shd w:fill="F4F6F8" w:val="clear"/>
        <w:spacing w:before="28" w:after="28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pBdr>
          <w:left w:val="single" w:color="1F497D" w:sz="12"/>
        </w:pBdr>
        <w:shd w:fill="F4F6F8" w:val="clear"/>
        <w:spacing w:before="28" w:after="28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pBdr>
          <w:left w:val="single" w:color="1F497D" w:sz="12"/>
        </w:pBdr>
        <w:shd w:fill="F4F6F8" w:val="clear"/>
        <w:spacing w:before="28" w:after="28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pBdr>
          <w:left w:val="single" w:color="1F497D" w:sz="12"/>
        </w:pBdr>
        <w:shd w:fill="F4F6F8" w:val="clear"/>
        <w:spacing w:before="28" w:after="28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pBdr>
          <w:left w:val="single" w:color="1F497D" w:sz="12"/>
        </w:pBdr>
        <w:shd w:fill="F4F6F8" w:val="clear"/>
        <w:spacing w:before="28" w:after="28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pBdr>
          <w:left w:val="single" w:color="1F497D" w:sz="12"/>
        </w:pBdr>
        <w:shd w:fill="F4F6F8" w:val="clear"/>
        <w:spacing w:before="28" w:after="28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pacing w:before="40" w:after="40"/>
      </w:pPr>
      <w:r>
        <w:t xml:space="preserve"/>
      </w:r>
    </w:p>
    <w:p>
      <w:pPr>
        <w:pStyle w:val="Heading2"/>
        <w:spacing w:before="200" w:after="80"/>
      </w:pPr>
      <w:r>
        <w:rPr>
          <w:rFonts w:ascii="Calibri" w:cs="Calibri" w:eastAsia="Calibri" w:hAnsi="Calibri"/>
          <w:b/>
          <w:bCs/>
          <w:color w:val="1F497D"/>
          <w:sz w:val="22"/>
          <w:szCs w:val="22"/>
        </w:rPr>
        <w:t xml:space="preserve">Question 17 — Rasterio et NDVI (4 pts)</w:t>
      </w:r>
    </w:p>
    <w:p>
      <w:pPr>
        <w:pBdr>
          <w:left w:val="single" w:color="784212" w:sz="14"/>
        </w:pBdr>
        <w:shd w:fill="FAE5D3" w:val="clear"/>
        <w:spacing w:before="60" w:after="60"/>
        <w:ind w:left="360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Objectif évalué : </w:t>
      </w:r>
      <w:r>
        <w:rPr>
          <w:rFonts w:ascii="Calibri" w:cs="Calibri" w:eastAsia="Calibri" w:hAnsi="Calibri"/>
          <w:b/>
          <w:bCs/>
          <w:color w:val="784212"/>
          <w:sz w:val="19"/>
          <w:szCs w:val="19"/>
        </w:rPr>
        <w:t xml:space="preserve">OA3 — Ouvrir un raster Rasterio et calculer le NDVI</w:t>
      </w:r>
    </w:p>
    <w:p>
      <w:pPr>
        <w:spacing w:before="40" w:after="40"/>
      </w:pPr>
      <w:r>
        <w:t xml:space="preserve"/>
      </w:r>
    </w:p>
    <w:p>
      <w:pPr>
        <w:spacing w:before="60" w:after="6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Vous disposez d'un raster Sentinel-2 (fichier sentinel_bf.tif) avec 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sz w:val="20"/>
          <w:szCs w:val="20"/>
        </w:rPr>
        <w:t xml:space="preserve">Bande 4 (B4) = Rouge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sz w:val="20"/>
          <w:szCs w:val="20"/>
        </w:rPr>
        <w:t xml:space="preserve">Bande 8 (B8) = Proche Infrarouge (NIR)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sz w:val="20"/>
          <w:szCs w:val="20"/>
        </w:rPr>
        <w:t xml:space="preserve">Valeurs brutes encodées en uint16</w:t>
      </w:r>
    </w:p>
    <w:p>
      <w:pPr>
        <w:spacing w:before="40"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sz w:val="20"/>
          <w:szCs w:val="20"/>
        </w:rPr>
        <w:t xml:space="preserve">(1 pt) Ouvrez le raster et affichez : CRS, résolution, nombre de bandes, valeur nodata.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sz w:val="20"/>
          <w:szCs w:val="20"/>
        </w:rPr>
        <w:t xml:space="preserve">(1 pt) Lisez les bandes Rouge et NIR. Expliquez pourquoi .astype(float) est indispensable.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sz w:val="20"/>
          <w:szCs w:val="20"/>
        </w:rPr>
        <w:t xml:space="preserve">(1 pt) Calculez le NDVI en gérant la division par zéro.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sz w:val="20"/>
          <w:szCs w:val="20"/>
        </w:rPr>
        <w:t xml:space="preserve">(1 pt) Sauvegardez le raster NDVI en GeoTIFF (float32, même géoréférence que le fichier source).</w:t>
      </w:r>
    </w:p>
    <w:p>
      <w:pPr>
        <w:spacing w:before="40" w:after="40"/>
      </w:pPr>
      <w:r>
        <w:t xml:space="preserve"/>
      </w:r>
    </w:p>
    <w:p>
      <w:pPr>
        <w:pBdr>
          <w:left w:val="single" w:color="595959" w:sz="12"/>
        </w:pBdr>
        <w:shd w:fill="F2F2F2" w:val="clear"/>
        <w:spacing w:before="60" w:after="60"/>
        <w:ind w:left="360"/>
      </w:pPr>
      <w:r>
        <w:rPr>
          <w:rFonts w:ascii="Calibri" w:cs="Calibri" w:eastAsia="Calibri" w:hAnsi="Calibri"/>
          <w:b/>
          <w:bCs/>
          <w:color w:val="595959"/>
          <w:sz w:val="19"/>
          <w:szCs w:val="19"/>
        </w:rPr>
        <w:t xml:space="preserve">Zone de réponse — Q17 :</w:t>
      </w:r>
    </w:p>
    <w:p>
      <w:pPr>
        <w:pBdr>
          <w:left w:val="single" w:color="1F497D" w:sz="12"/>
        </w:pBdr>
        <w:shd w:fill="F4F6F8" w:val="clear"/>
        <w:spacing w:before="28" w:after="28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pBdr>
          <w:left w:val="single" w:color="1F497D" w:sz="12"/>
        </w:pBdr>
        <w:shd w:fill="F4F6F8" w:val="clear"/>
        <w:spacing w:before="28" w:after="28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pBdr>
          <w:left w:val="single" w:color="1F497D" w:sz="12"/>
        </w:pBdr>
        <w:shd w:fill="F4F6F8" w:val="clear"/>
        <w:spacing w:before="28" w:after="28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pBdr>
          <w:left w:val="single" w:color="1F497D" w:sz="12"/>
        </w:pBdr>
        <w:shd w:fill="F4F6F8" w:val="clear"/>
        <w:spacing w:before="28" w:after="28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pBdr>
          <w:left w:val="single" w:color="1F497D" w:sz="12"/>
        </w:pBdr>
        <w:shd w:fill="F4F6F8" w:val="clear"/>
        <w:spacing w:before="28" w:after="28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pBdr>
          <w:left w:val="single" w:color="1F497D" w:sz="12"/>
        </w:pBdr>
        <w:shd w:fill="F4F6F8" w:val="clear"/>
        <w:spacing w:before="28" w:after="28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pBdr>
          <w:left w:val="single" w:color="1F497D" w:sz="12"/>
        </w:pBdr>
        <w:shd w:fill="F4F6F8" w:val="clear"/>
        <w:spacing w:before="28" w:after="28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pBdr>
          <w:left w:val="single" w:color="1F497D" w:sz="12"/>
        </w:pBdr>
        <w:shd w:fill="F4F6F8" w:val="clear"/>
        <w:spacing w:before="28" w:after="28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pBdr>
          <w:left w:val="single" w:color="1F497D" w:sz="12"/>
        </w:pBdr>
        <w:shd w:fill="F4F6F8" w:val="clear"/>
        <w:spacing w:before="28" w:after="28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pBdr>
          <w:left w:val="single" w:color="1F497D" w:sz="12"/>
        </w:pBdr>
        <w:shd w:fill="F4F6F8" w:val="clear"/>
        <w:spacing w:before="28" w:after="28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pBdr>
          <w:left w:val="single" w:color="1F497D" w:sz="12"/>
        </w:pBdr>
        <w:shd w:fill="F4F6F8" w:val="clear"/>
        <w:spacing w:before="28" w:after="28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pBdr>
          <w:left w:val="single" w:color="1F497D" w:sz="12"/>
        </w:pBdr>
        <w:shd w:fill="F4F6F8" w:val="clear"/>
        <w:spacing w:before="28" w:after="28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pacing w:before="40" w:after="40"/>
      </w:pPr>
      <w:r>
        <w:t xml:space="preserve"/>
      </w:r>
    </w:p>
    <w:p>
      <w:pPr>
        <w:pStyle w:val="Heading2"/>
        <w:spacing w:before="200" w:after="80"/>
      </w:pPr>
      <w:r>
        <w:rPr>
          <w:rFonts w:ascii="Calibri" w:cs="Calibri" w:eastAsia="Calibri" w:hAnsi="Calibri"/>
          <w:b/>
          <w:bCs/>
          <w:color w:val="1F497D"/>
          <w:sz w:val="22"/>
          <w:szCs w:val="22"/>
        </w:rPr>
        <w:t xml:space="preserve">Question 18 — Pipeline CRS + statistiques zonales (4 pts)</w:t>
      </w:r>
    </w:p>
    <w:p>
      <w:pPr>
        <w:pBdr>
          <w:left w:val="single" w:color="6C3483" w:sz="14"/>
        </w:pBdr>
        <w:shd w:fill="F4ECF7" w:val="clear"/>
        <w:spacing w:before="60" w:after="60"/>
        <w:ind w:left="360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Objectif évalué : </w:t>
      </w:r>
      <w:r>
        <w:rPr>
          <w:rFonts w:ascii="Calibri" w:cs="Calibri" w:eastAsia="Calibri" w:hAnsi="Calibri"/>
          <w:b/>
          <w:bCs/>
          <w:color w:val="6C3483"/>
          <w:sz w:val="19"/>
          <w:szCs w:val="19"/>
        </w:rPr>
        <w:t xml:space="preserve">OA4 — Comprendre le CRS et reprojeter des données</w:t>
      </w:r>
    </w:p>
    <w:p>
      <w:pPr>
        <w:spacing w:before="40" w:after="40"/>
      </w:pPr>
      <w:r>
        <w:t xml:space="preserve"/>
      </w:r>
    </w:p>
    <w:p>
      <w:pPr>
        <w:spacing w:before="60" w:after="6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À partir d'un GeoDataFrame gdf_provinces (45 provinces BF, EPSG:4326) et d'un raster NDVI ndvi_bf.tif (EPSG:4326) :</w:t>
      </w:r>
    </w:p>
    <w:p>
      <w:pPr>
        <w:spacing w:before="40"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sz w:val="20"/>
          <w:szCs w:val="20"/>
        </w:rPr>
        <w:t xml:space="preserve">(1 pt) Calculez la superficie de chaque province en km². Expliquez pourquoi la reprojection en 32630 est obligatoire.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sz w:val="20"/>
          <w:szCs w:val="20"/>
        </w:rPr>
        <w:t xml:space="preserve">(1 pt) Calculez la distance de chaque province à Ouagadougou (lon=-1.5243, lat=12.3647) en km.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sz w:val="20"/>
          <w:szCs w:val="20"/>
        </w:rPr>
        <w:t xml:space="preserve">(1 pt) Extrayez le NDVI moyen et l'écart-type par province via rasterstats.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sz w:val="20"/>
          <w:szCs w:val="20"/>
        </w:rPr>
        <w:t xml:space="preserve">(1 pt) Créez une colonne zone_bioclim : 'Sahélien' si lat &gt; 13°, 'Soudano-sahélien' si 11°–13°, 'Soudanien' si lat &lt; 11°.</w:t>
      </w:r>
    </w:p>
    <w:p>
      <w:pPr>
        <w:spacing w:before="40" w:after="40"/>
      </w:pPr>
      <w:r>
        <w:t xml:space="preserve"/>
      </w:r>
    </w:p>
    <w:p>
      <w:pPr>
        <w:pBdr>
          <w:left w:val="single" w:color="595959" w:sz="12"/>
        </w:pBdr>
        <w:shd w:fill="F2F2F2" w:val="clear"/>
        <w:spacing w:before="60" w:after="60"/>
        <w:ind w:left="360"/>
      </w:pPr>
      <w:r>
        <w:rPr>
          <w:rFonts w:ascii="Calibri" w:cs="Calibri" w:eastAsia="Calibri" w:hAnsi="Calibri"/>
          <w:b/>
          <w:bCs/>
          <w:color w:val="595959"/>
          <w:sz w:val="19"/>
          <w:szCs w:val="19"/>
        </w:rPr>
        <w:t xml:space="preserve">Zone de réponse — Q18 :</w:t>
      </w:r>
    </w:p>
    <w:p>
      <w:pPr>
        <w:pBdr>
          <w:left w:val="single" w:color="1F497D" w:sz="12"/>
        </w:pBdr>
        <w:shd w:fill="F4F6F8" w:val="clear"/>
        <w:spacing w:before="28" w:after="28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pBdr>
          <w:left w:val="single" w:color="1F497D" w:sz="12"/>
        </w:pBdr>
        <w:shd w:fill="F4F6F8" w:val="clear"/>
        <w:spacing w:before="28" w:after="28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pBdr>
          <w:left w:val="single" w:color="1F497D" w:sz="12"/>
        </w:pBdr>
        <w:shd w:fill="F4F6F8" w:val="clear"/>
        <w:spacing w:before="28" w:after="28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pBdr>
          <w:left w:val="single" w:color="1F497D" w:sz="12"/>
        </w:pBdr>
        <w:shd w:fill="F4F6F8" w:val="clear"/>
        <w:spacing w:before="28" w:after="28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pBdr>
          <w:left w:val="single" w:color="1F497D" w:sz="12"/>
        </w:pBdr>
        <w:shd w:fill="F4F6F8" w:val="clear"/>
        <w:spacing w:before="28" w:after="28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pBdr>
          <w:left w:val="single" w:color="1F497D" w:sz="12"/>
        </w:pBdr>
        <w:shd w:fill="F4F6F8" w:val="clear"/>
        <w:spacing w:before="28" w:after="28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pBdr>
          <w:left w:val="single" w:color="1F497D" w:sz="12"/>
        </w:pBdr>
        <w:shd w:fill="F4F6F8" w:val="clear"/>
        <w:spacing w:before="28" w:after="28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pBdr>
          <w:left w:val="single" w:color="1F497D" w:sz="12"/>
        </w:pBdr>
        <w:shd w:fill="F4F6F8" w:val="clear"/>
        <w:spacing w:before="28" w:after="28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pBdr>
          <w:left w:val="single" w:color="1F497D" w:sz="12"/>
        </w:pBdr>
        <w:shd w:fill="F4F6F8" w:val="clear"/>
        <w:spacing w:before="28" w:after="28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pBdr>
          <w:left w:val="single" w:color="1F497D" w:sz="12"/>
        </w:pBdr>
        <w:shd w:fill="F4F6F8" w:val="clear"/>
        <w:spacing w:before="28" w:after="28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pBdr>
          <w:left w:val="single" w:color="1F497D" w:sz="12"/>
        </w:pBdr>
        <w:shd w:fill="F4F6F8" w:val="clear"/>
        <w:spacing w:before="28" w:after="28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pBdr>
          <w:left w:val="single" w:color="1F497D" w:sz="12"/>
        </w:pBdr>
        <w:shd w:fill="F4F6F8" w:val="clear"/>
        <w:spacing w:before="28" w:after="28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pacing w:before="40" w:after="40"/>
      </w:pPr>
      <w:r>
        <w:t xml:space="preserve"/>
      </w:r>
    </w:p>
    <w:p>
      <w:pPr>
        <w:pBdr>
          <w:bottom w:val="single" w:color="CCCCCC" w:sz="4"/>
        </w:pBdr>
        <w:spacing w:before="120" w:after="120"/>
      </w:pPr>
      <w:r>
        <w:t xml:space="preserve"/>
      </w:r>
    </w:p>
    <w:p>
      <w:pPr>
        <w:pStyle w:val="Heading1"/>
        <w:spacing w:before="280" w:after="100"/>
      </w:pPr>
      <w:r>
        <w:rPr>
          <w:rFonts w:ascii="Calibri" w:cs="Calibri" w:eastAsia="Calibri" w:hAnsi="Calibri"/>
          <w:b/>
          <w:bCs/>
          <w:color w:val="1F497D"/>
          <w:sz w:val="26"/>
          <w:szCs w:val="26"/>
        </w:rPr>
        <w:t xml:space="preserve">Section IV — Analyse et Réflexion (3 pts)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00" w:after="80"/>
      </w:pPr>
      <w:r>
        <w:rPr>
          <w:rFonts w:ascii="Calibri" w:cs="Calibri" w:eastAsia="Calibri" w:hAnsi="Calibri"/>
          <w:b/>
          <w:bCs/>
          <w:color w:val="1F497D"/>
          <w:sz w:val="22"/>
          <w:szCs w:val="22"/>
        </w:rPr>
        <w:t xml:space="preserve">Question 19 — Analyse de l'écosystème (2 pts)</w:t>
      </w:r>
    </w:p>
    <w:p>
      <w:pPr>
        <w:pBdr>
          <w:left w:val="single" w:color="1A5276" w:sz="14"/>
        </w:pBdr>
        <w:shd w:fill="D6EAF8" w:val="clear"/>
        <w:spacing w:before="60" w:after="60"/>
        <w:ind w:left="360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Objectif évalué : </w:t>
      </w:r>
      <w:r>
        <w:rPr>
          <w:rFonts w:ascii="Calibri" w:cs="Calibri" w:eastAsia="Calibri" w:hAnsi="Calibri"/>
          <w:b/>
          <w:bCs/>
          <w:color w:val="1A5276"/>
          <w:sz w:val="19"/>
          <w:szCs w:val="19"/>
        </w:rPr>
        <w:t xml:space="preserve">OA1 — Décrire le rôle des bibliothèques et leurs interdépendances</w:t>
      </w:r>
    </w:p>
    <w:p>
      <w:pPr>
        <w:spacing w:before="40" w:after="40"/>
      </w:pPr>
      <w:r>
        <w:t xml:space="preserve"/>
      </w:r>
    </w:p>
    <w:p>
      <w:pPr>
        <w:spacing w:before="60" w:after="6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Associez chaque bibliothèque à son rôle précis et indiquez quelle bibliothèque elle utilise en interne (dépendance) :</w:t>
      </w:r>
    </w:p>
    <w:p>
      <w:pPr>
        <w:spacing w:before="40" w:after="40"/>
      </w:pPr>
      <w:r>
        <w:t xml:space="preserve"/>
      </w:r>
    </w:p>
    <w:tbl>
      <w:tblPr>
        <w:tblW w:type="dxa" w:w="94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48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Bibliothèque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Rôle principal</w:t>
            </w:r>
          </w:p>
        </w:tc>
        <w:tc>
          <w:tcPr>
            <w:tcW w:type="dxa" w:w="34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Dépend de (en interne)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GeoPandas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…à compléter…</w:t>
            </w:r>
          </w:p>
        </w:tc>
        <w:tc>
          <w:tcPr>
            <w:tcW w:type="dxa" w:w="34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…à compléter…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Rasterio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…à compléter…</w:t>
            </w:r>
          </w:p>
        </w:tc>
        <w:tc>
          <w:tcPr>
            <w:tcW w:type="dxa" w:w="34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…à compléter…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Folium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…à compléter…</w:t>
            </w:r>
          </w:p>
        </w:tc>
        <w:tc>
          <w:tcPr>
            <w:tcW w:type="dxa" w:w="34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…à compléter…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Contextily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…à compléter…</w:t>
            </w:r>
          </w:p>
        </w:tc>
        <w:tc>
          <w:tcPr>
            <w:tcW w:type="dxa" w:w="34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…à compléter…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rasterstats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…à compléter…</w:t>
            </w:r>
          </w:p>
        </w:tc>
        <w:tc>
          <w:tcPr>
            <w:tcW w:type="dxa" w:w="34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…à compléter…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left w:val="single" w:color="595959" w:sz="12"/>
        </w:pBdr>
        <w:shd w:fill="F2F2F2" w:val="clear"/>
        <w:spacing w:before="60" w:after="60"/>
        <w:ind w:left="360"/>
      </w:pPr>
      <w:r>
        <w:rPr>
          <w:rFonts w:ascii="Calibri" w:cs="Calibri" w:eastAsia="Calibri" w:hAnsi="Calibri"/>
          <w:b/>
          <w:bCs/>
          <w:color w:val="375623"/>
          <w:sz w:val="19"/>
          <w:szCs w:val="19"/>
        </w:rPr>
        <w:t xml:space="preserve">Réponse attendue :</w:t>
      </w:r>
    </w:p>
    <w:p>
      <w:pPr>
        <w:pBdr>
          <w:left w:val="single" w:color="375623" w:sz="12"/>
        </w:pBdr>
        <w:shd w:fill="EBF1DE" w:val="clear"/>
        <w:spacing w:before="0" w:after="0"/>
        <w:ind w:left="36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GeoPandas : étend Pandas avec une colonne geometry → dépend de Shapely (géométries) et GDAL (lecture fichiers).</w:t>
      </w:r>
    </w:p>
    <w:p>
      <w:pPr>
        <w:pBdr>
          <w:left w:val="single" w:color="375623" w:sz="12"/>
        </w:pBdr>
        <w:shd w:fill="EBF1DE" w:val="clear"/>
        <w:spacing w:before="0" w:after="0"/>
        <w:ind w:left="36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Rasterio : ouvre et lit les fichiers raster (GeoTIFF, Sentinel…) → dépend de GDAL.</w:t>
      </w:r>
    </w:p>
    <w:p>
      <w:pPr>
        <w:pBdr>
          <w:left w:val="single" w:color="375623" w:sz="12"/>
        </w:pBdr>
        <w:shd w:fill="EBF1DE" w:val="clear"/>
        <w:spacing w:before="0" w:after="0"/>
        <w:ind w:left="36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Folium : génère des cartes HTML interactives (Leaflet.js) → indépendant de GDAL.</w:t>
      </w:r>
    </w:p>
    <w:p>
      <w:pPr>
        <w:pBdr>
          <w:left w:val="single" w:color="375623" w:sz="12"/>
        </w:pBdr>
        <w:shd w:fill="EBF1DE" w:val="clear"/>
        <w:spacing w:before="0" w:after="0"/>
        <w:ind w:left="36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Contextily : télécharge et superpose des fonds de carte tuiles (OSM…) → dépend de Matplotlib.</w:t>
      </w:r>
    </w:p>
    <w:p>
      <w:pPr>
        <w:pBdr>
          <w:left w:val="single" w:color="375623" w:sz="12"/>
        </w:pBdr>
        <w:shd w:fill="EBF1DE" w:val="clear"/>
        <w:spacing w:before="0" w:after="80"/>
        <w:ind w:left="36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rasterstats : calcule des statistiques raster dans des polygones → dépend de Rasterio et GeoPandas.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00" w:after="80"/>
      </w:pPr>
      <w:r>
        <w:rPr>
          <w:rFonts w:ascii="Calibri" w:cs="Calibri" w:eastAsia="Calibri" w:hAnsi="Calibri"/>
          <w:b/>
          <w:bCs/>
          <w:color w:val="1F497D"/>
          <w:sz w:val="22"/>
          <w:szCs w:val="22"/>
        </w:rPr>
        <w:t xml:space="preserve">Question 20 — Application BF (1 pt)</w:t>
      </w:r>
    </w:p>
    <w:p>
      <w:pPr>
        <w:pBdr>
          <w:left w:val="single" w:color="1A5276" w:sz="14"/>
        </w:pBdr>
        <w:shd w:fill="EBF5FB" w:val="clear"/>
        <w:spacing w:before="60" w:after="60"/>
        <w:ind w:left="360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Objectif évalué : </w:t>
      </w:r>
      <w:r>
        <w:rPr>
          <w:rFonts w:ascii="Calibri" w:cs="Calibri" w:eastAsia="Calibri" w:hAnsi="Calibri"/>
          <w:b/>
          <w:bCs/>
          <w:color w:val="1A5276"/>
          <w:sz w:val="19"/>
          <w:szCs w:val="19"/>
        </w:rPr>
        <w:t xml:space="preserve">OA6 — Appliquer les outils aux données réelles du Burkina Faso</w:t>
      </w:r>
    </w:p>
    <w:p>
      <w:pPr>
        <w:spacing w:before="40" w:after="40"/>
      </w:pPr>
      <w:r>
        <w:t xml:space="preserve"/>
      </w:r>
    </w:p>
    <w:p>
      <w:pPr>
        <w:spacing w:before="60" w:after="6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On obtient le résultat suivant après calcul du NDVI moyen par région BF :</w:t>
      </w:r>
    </w:p>
    <w:p>
      <w:pPr>
        <w:spacing w:before="40" w:after="40"/>
      </w:pPr>
      <w:r>
        <w:t xml:space="preserve"/>
      </w:r>
    </w:p>
    <w:tbl>
      <w:tblPr>
        <w:tblW w:type="dxa" w:w="94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986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Région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NDVI moyen</w:t>
            </w:r>
          </w:p>
        </w:tc>
        <w:tc>
          <w:tcPr>
            <w:tcW w:type="dxa" w:w="3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Interprétation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Sahel (Dori)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0.06</w:t>
            </w:r>
          </w:p>
        </w:tc>
        <w:tc>
          <w:tcPr>
            <w:tcW w:type="dxa" w:w="3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?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Nord (Ouahigouya)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0.12</w:t>
            </w:r>
          </w:p>
        </w:tc>
        <w:tc>
          <w:tcPr>
            <w:tcW w:type="dxa" w:w="3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?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Centre (Ouagadougou)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0.24</w:t>
            </w:r>
          </w:p>
        </w:tc>
        <w:tc>
          <w:tcPr>
            <w:tcW w:type="dxa" w:w="3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?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Cascades (Banfora)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0.46</w:t>
            </w:r>
          </w:p>
        </w:tc>
        <w:tc>
          <w:tcPr>
            <w:tcW w:type="dxa" w:w="3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?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60" w:after="6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Interprétez chaque valeur NDVI dans le contexte sahélien du Burkina Faso (couverture végétale, type de zone, risque alimentaire potentiel).</w:t>
      </w:r>
    </w:p>
    <w:p>
      <w:pPr>
        <w:spacing w:before="40" w:after="40"/>
      </w:pPr>
      <w:r>
        <w:t xml:space="preserve"/>
      </w:r>
    </w:p>
    <w:p>
      <w:pPr>
        <w:pBdr>
          <w:left w:val="single" w:color="595959" w:sz="12"/>
        </w:pBdr>
        <w:shd w:fill="F2F2F2" w:val="clear"/>
        <w:spacing w:before="60" w:after="60"/>
        <w:ind w:left="360"/>
      </w:pPr>
      <w:r>
        <w:rPr>
          <w:rFonts w:ascii="Calibri" w:cs="Calibri" w:eastAsia="Calibri" w:hAnsi="Calibri"/>
          <w:b/>
          <w:bCs/>
          <w:color w:val="595959"/>
          <w:sz w:val="19"/>
          <w:szCs w:val="19"/>
        </w:rPr>
        <w:t xml:space="preserve">Zone de réponse — Q20 :</w:t>
      </w:r>
    </w:p>
    <w:p>
      <w:pPr>
        <w:pBdr>
          <w:left w:val="single" w:color="375623" w:sz="12"/>
        </w:pBdr>
        <w:shd w:fill="EBF1DE" w:val="clear"/>
        <w:spacing w:before="0" w:after="0"/>
        <w:ind w:left="36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Sahel 0.06 : sol nu / végétation quasi absente → zone aride, risque alimentaire élevé.</w:t>
      </w:r>
    </w:p>
    <w:p>
      <w:pPr>
        <w:pBdr>
          <w:left w:val="single" w:color="375623" w:sz="12"/>
        </w:pBdr>
        <w:shd w:fill="EBF1DE" w:val="clear"/>
        <w:spacing w:before="0" w:after="0"/>
        <w:ind w:left="36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Nord 0.12 : végétation éparse (savane dégradée) → agriculture aléatoire.</w:t>
      </w:r>
    </w:p>
    <w:p>
      <w:pPr>
        <w:pBdr>
          <w:left w:val="single" w:color="375623" w:sz="12"/>
        </w:pBdr>
        <w:shd w:fill="EBF1DE" w:val="clear"/>
        <w:spacing w:before="0" w:after="0"/>
        <w:ind w:left="36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Centre 0.24 : végétation modérée, pression urbaine (Ouaga) → accès aux marchés.</w:t>
      </w:r>
    </w:p>
    <w:p>
      <w:pPr>
        <w:pBdr>
          <w:left w:val="single" w:color="375623" w:sz="12"/>
        </w:pBdr>
        <w:shd w:fill="EBF1DE" w:val="clear"/>
        <w:spacing w:before="0" w:after="80"/>
        <w:ind w:left="36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Cascades 0.46 : végétation dense → zone soudanienne humide, bonne capacité agricole.</w:t>
      </w:r>
    </w:p>
    <w:sectPr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100"/>
      <w:outlineLvl w:val="0"/>
    </w:pPr>
    <w:rPr>
      <w:rFonts w:ascii="Calibri" w:cs="Calibri" w:eastAsia="Calibri" w:hAnsi="Calibri"/>
      <w:b/>
      <w:bCs/>
      <w:color w:val="1F497D"/>
      <w:sz w:val="26"/>
      <w:szCs w:val="26"/>
    </w:rPr>
  </w:style>
  <w:style w:type="paragraph" w:styleId="Heading2">
    <w:name w:val="Heading 2"/>
    <w:basedOn w:val="Normal"/>
    <w:next w:val="Normal"/>
    <w:qFormat/>
    <w:pPr>
      <w:spacing w:before="200" w:after="80"/>
      <w:outlineLvl w:val="1"/>
    </w:pPr>
    <w:rPr>
      <w:rFonts w:ascii="Calibri" w:cs="Calibri" w:eastAsia="Calibri" w:hAnsi="Calibri"/>
      <w:b/>
      <w:bCs/>
      <w:color w:val="1F497D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2026-03-21T14:52:43.539Z</dcterms:created>
  <dcterms:modified xsi:type="dcterms:W3CDTF">2026-03-21T14:52:43.540Z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