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41b47" w:val="clear"/>
            <w:tcMar>
              <w:top w:w="200.0" w:type="dxa"/>
              <w:left w:w="300.0" w:type="dxa"/>
              <w:bottom w:w="200.0" w:type="dxa"/>
              <w:right w:w="300.0" w:type="dxa"/>
            </w:tcMar>
          </w:tcPr>
          <w:p w:rsidR="00000000" w:rsidDel="00000000" w:rsidP="00000000" w:rsidRDefault="00000000" w:rsidRPr="00000000" w14:paraId="00000002">
            <w:pPr>
              <w:widowControl w:val="0"/>
              <w:spacing w:after="40" w:before="40" w:lineRule="auto"/>
              <w:jc w:val="center"/>
              <w:rPr>
                <w:color w:val="ffffff"/>
              </w:rPr>
            </w:pPr>
            <w:r w:rsidDel="00000000" w:rsidR="00000000" w:rsidRPr="00000000">
              <w:rPr>
                <w:color w:val="ffffff"/>
                <w:sz w:val="26"/>
                <w:szCs w:val="26"/>
                <w:rtl w:val="0"/>
              </w:rPr>
              <w:t xml:space="preserve">2iE - Institut International d'Ingénierie de l'Eau et de l'Environnement</w:t>
            </w:r>
            <w:r w:rsidDel="00000000" w:rsidR="00000000" w:rsidRPr="00000000">
              <w:rPr>
                <w:rtl w:val="0"/>
              </w:rPr>
            </w:r>
          </w:p>
          <w:p w:rsidR="00000000" w:rsidDel="00000000" w:rsidP="00000000" w:rsidRDefault="00000000" w:rsidRPr="00000000" w14:paraId="00000003">
            <w:pPr>
              <w:spacing w:after="40" w:before="40" w:lineRule="auto"/>
              <w:jc w:val="center"/>
              <w:rPr>
                <w:color w:val="ffffff"/>
                <w:sz w:val="22"/>
                <w:szCs w:val="22"/>
              </w:rPr>
            </w:pPr>
            <w:r w:rsidDel="00000000" w:rsidR="00000000" w:rsidRPr="00000000">
              <w:rPr>
                <w:i w:val="1"/>
                <w:iCs w:val="1"/>
                <w:color w:val="ffffff"/>
                <w:rtl w:val="0"/>
              </w:rPr>
              <w:t xml:space="preserve">Master Analyse Spatiale avec Machine Learning</w:t>
            </w:r>
            <w:r w:rsidDel="00000000" w:rsidR="00000000" w:rsidRPr="00000000">
              <w:rPr>
                <w:rtl w:val="0"/>
              </w:rPr>
            </w:r>
          </w:p>
          <w:p w:rsidR="00000000" w:rsidDel="00000000" w:rsidP="00000000" w:rsidRDefault="00000000" w:rsidRPr="00000000" w14:paraId="00000004">
            <w:pPr>
              <w:spacing w:after="40" w:before="80" w:lineRule="auto"/>
              <w:jc w:val="center"/>
              <w:rPr>
                <w:color w:val="ffffff"/>
                <w:sz w:val="22"/>
                <w:szCs w:val="22"/>
              </w:rPr>
            </w:pPr>
            <w:r w:rsidDel="00000000" w:rsidR="00000000" w:rsidRPr="00000000">
              <w:rPr>
                <w:i w:val="0"/>
                <w:iCs w:val="0"/>
                <w:color w:val="ffffff"/>
                <w:sz w:val="38"/>
                <w:szCs w:val="38"/>
                <w:rtl w:val="0"/>
              </w:rPr>
              <w:t xml:space="preserve">MODULE 1</w:t>
            </w:r>
            <w:r w:rsidDel="00000000" w:rsidR="00000000" w:rsidRPr="00000000">
              <w:rPr>
                <w:rtl w:val="0"/>
              </w:rPr>
            </w:r>
          </w:p>
          <w:p w:rsidR="00000000" w:rsidDel="00000000" w:rsidP="00000000" w:rsidRDefault="00000000" w:rsidRPr="00000000" w14:paraId="00000005">
            <w:pPr>
              <w:spacing w:after="80" w:before="40" w:lineRule="auto"/>
              <w:jc w:val="center"/>
              <w:rPr/>
            </w:pPr>
            <w:r w:rsidDel="00000000" w:rsidR="00000000" w:rsidRPr="00000000">
              <w:rPr>
                <w:rFonts w:ascii="Calibri" w:cs="Calibri" w:eastAsia="Calibri" w:hAnsi="Calibri"/>
                <w:b w:val="1"/>
                <w:bCs w:val="1"/>
                <w:i w:val="0"/>
                <w:iCs w:val="0"/>
                <w:color w:val="bdd7ee"/>
                <w:sz w:val="26"/>
                <w:szCs w:val="26"/>
                <w:rtl w:val="0"/>
              </w:rPr>
              <w:t xml:space="preserve">Fondements Python pour l’Analyse Géospatiale</w:t>
            </w:r>
            <w:r w:rsidDel="00000000" w:rsidR="00000000" w:rsidRPr="00000000">
              <w:rPr>
                <w:rtl w:val="0"/>
              </w:rPr>
            </w:r>
          </w:p>
        </w:tc>
      </w:tr>
    </w:tbl>
    <w:p w:rsidR="00000000" w:rsidDel="00000000" w:rsidP="00000000" w:rsidRDefault="00000000" w:rsidRPr="00000000" w14:paraId="00000006">
      <w:pPr>
        <w:spacing w:after="200" w:before="200" w:lineRule="auto"/>
        <w:rPr/>
      </w:pPr>
      <w:r w:rsidDel="00000000" w:rsidR="00000000" w:rsidRPr="00000000">
        <w:rPr>
          <w:rtl w:val="0"/>
        </w:rPr>
      </w:r>
    </w:p>
    <w:tbl>
      <w:tblPr>
        <w:tblStyle w:val="Table2"/>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7305"/>
        <w:tblGridChange w:id="0">
          <w:tblGrid>
            <w:gridCol w:w="2325"/>
            <w:gridCol w:w="73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7">
            <w:pPr>
              <w:spacing w:after="100" w:before="100" w:line="280" w:lineRule="auto"/>
              <w:jc w:val="both"/>
              <w:rPr>
                <w:b w:val="1"/>
                <w:bCs w:val="1"/>
              </w:rPr>
            </w:pPr>
            <w:r w:rsidDel="00000000" w:rsidR="00000000" w:rsidRPr="00000000">
              <w:rPr>
                <w:rFonts w:ascii="Calibri" w:cs="Calibri" w:eastAsia="Calibri" w:hAnsi="Calibri"/>
                <w:b w:val="1"/>
                <w:bCs w:val="1"/>
                <w:i w:val="0"/>
                <w:iCs w:val="0"/>
                <w:color w:val="1f4e79"/>
                <w:sz w:val="20"/>
                <w:szCs w:val="20"/>
                <w:rtl w:val="0"/>
              </w:rPr>
              <w:t xml:space="preserve">Programme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8">
            <w:pPr>
              <w:spacing w:after="100" w:before="100" w:line="280" w:lineRule="auto"/>
              <w:jc w:val="both"/>
              <w:rPr>
                <w:b w:val="1"/>
                <w:bCs w:val="1"/>
              </w:rPr>
            </w:pPr>
            <w:r w:rsidDel="00000000" w:rsidR="00000000" w:rsidRPr="00000000">
              <w:rPr>
                <w:b w:val="1"/>
                <w:bCs w:val="1"/>
                <w:i w:val="0"/>
                <w:iCs w:val="0"/>
                <w:color w:val="1a1a2e"/>
                <w:sz w:val="20"/>
                <w:szCs w:val="20"/>
                <w:rtl w:val="0"/>
              </w:rPr>
              <w:t xml:space="preserve">Master ASML — Semestre </w:t>
            </w:r>
            <w:r w:rsidDel="00000000" w:rsidR="00000000" w:rsidRPr="00000000">
              <w:rPr>
                <w:b w:val="1"/>
                <w:bCs w:val="1"/>
                <w:color w:val="1a1a2e"/>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9">
            <w:pPr>
              <w:spacing w:after="100" w:before="100" w:line="280" w:lineRule="auto"/>
              <w:jc w:val="both"/>
              <w:rPr>
                <w:b w:val="1"/>
                <w:bCs w:val="1"/>
              </w:rPr>
            </w:pPr>
            <w:r w:rsidDel="00000000" w:rsidR="00000000" w:rsidRPr="00000000">
              <w:rPr>
                <w:rFonts w:ascii="Calibri" w:cs="Calibri" w:eastAsia="Calibri" w:hAnsi="Calibri"/>
                <w:b w:val="1"/>
                <w:bCs w:val="1"/>
                <w:i w:val="0"/>
                <w:iCs w:val="0"/>
                <w:color w:val="1f4e79"/>
                <w:sz w:val="20"/>
                <w:szCs w:val="20"/>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A">
            <w:pPr>
              <w:spacing w:after="100" w:before="100" w:line="280" w:lineRule="auto"/>
              <w:jc w:val="both"/>
              <w:rPr>
                <w:b w:val="1"/>
                <w:bCs w:val="1"/>
              </w:rPr>
            </w:pPr>
            <w:r w:rsidDel="00000000" w:rsidR="00000000" w:rsidRPr="00000000">
              <w:rPr>
                <w:b w:val="1"/>
                <w:bCs w:val="1"/>
                <w:i w:val="0"/>
                <w:iCs w:val="0"/>
                <w:color w:val="1a1a2e"/>
                <w:sz w:val="20"/>
                <w:szCs w:val="20"/>
                <w:rtl w:val="0"/>
              </w:rPr>
              <w:t xml:space="preserve">prérequis Python intermédiaire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B">
            <w:pPr>
              <w:spacing w:after="100" w:before="100" w:line="280" w:lineRule="auto"/>
              <w:jc w:val="both"/>
              <w:rPr>
                <w:b w:val="1"/>
                <w:bCs w:val="1"/>
              </w:rPr>
            </w:pPr>
            <w:r w:rsidDel="00000000" w:rsidR="00000000" w:rsidRPr="00000000">
              <w:rPr>
                <w:rFonts w:ascii="Calibri" w:cs="Calibri" w:eastAsia="Calibri" w:hAnsi="Calibri"/>
                <w:b w:val="1"/>
                <w:bCs w:val="1"/>
                <w:i w:val="0"/>
                <w:iCs w:val="0"/>
                <w:color w:val="1f4e79"/>
                <w:sz w:val="20"/>
                <w:szCs w:val="20"/>
                <w:rtl w:val="0"/>
              </w:rPr>
              <w:t xml:space="preserve">Outils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4f8" w:val="clear"/>
            <w:tcMar>
              <w:top w:w="80.0" w:type="dxa"/>
              <w:left w:w="120.0" w:type="dxa"/>
              <w:bottom w:w="80.0" w:type="dxa"/>
              <w:right w:w="120.0" w:type="dxa"/>
            </w:tcMar>
          </w:tcPr>
          <w:p w:rsidR="00000000" w:rsidDel="00000000" w:rsidP="00000000" w:rsidRDefault="00000000" w:rsidRPr="00000000" w14:paraId="0000000C">
            <w:pPr>
              <w:spacing w:after="100" w:before="100" w:line="280" w:lineRule="auto"/>
              <w:jc w:val="both"/>
              <w:rPr>
                <w:b w:val="1"/>
                <w:bCs w:val="1"/>
              </w:rPr>
            </w:pPr>
            <w:r w:rsidDel="00000000" w:rsidR="00000000" w:rsidRPr="00000000">
              <w:rPr>
                <w:b w:val="1"/>
                <w:bCs w:val="1"/>
                <w:i w:val="0"/>
                <w:iCs w:val="0"/>
                <w:color w:val="1a1a2e"/>
                <w:sz w:val="20"/>
                <w:szCs w:val="20"/>
                <w:rtl w:val="0"/>
              </w:rPr>
              <w:t xml:space="preserve">GeoPandas · Rasterio · Shapely · Folium · Contextily</w:t>
            </w:r>
            <w:r w:rsidDel="00000000" w:rsidR="00000000" w:rsidRPr="00000000">
              <w:rPr>
                <w:rtl w:val="0"/>
              </w:rPr>
            </w:r>
          </w:p>
        </w:tc>
      </w:tr>
    </w:tbl>
    <w:p w:rsidR="00000000" w:rsidDel="00000000" w:rsidP="00000000" w:rsidRDefault="00000000" w:rsidRPr="00000000" w14:paraId="0000000D">
      <w:pPr>
        <w:spacing w:after="200" w:before="200" w:lineRule="auto"/>
        <w:rPr/>
      </w:pPr>
      <w:r w:rsidDel="00000000" w:rsidR="00000000" w:rsidRPr="00000000">
        <w:rPr>
          <w:rtl w:val="0"/>
        </w:rPr>
      </w:r>
    </w:p>
    <w:p w:rsidR="00000000" w:rsidDel="00000000" w:rsidP="00000000" w:rsidRDefault="00000000" w:rsidRPr="00000000" w14:paraId="0000000E">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Objectifs d’apprentissage</w:t>
      </w:r>
      <w:r w:rsidDel="00000000" w:rsidR="00000000" w:rsidRPr="00000000">
        <w:rPr>
          <w:rtl w:val="0"/>
        </w:rPr>
      </w:r>
    </w:p>
    <w:p w:rsidR="00000000" w:rsidDel="00000000" w:rsidP="00000000" w:rsidRDefault="00000000" w:rsidRPr="00000000" w14:paraId="0000000F">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Au terme de ce module, vous serez en mesure de :</w:t>
      </w:r>
      <w:r w:rsidDel="00000000" w:rsidR="00000000" w:rsidRPr="00000000">
        <w:rPr>
          <w:rtl w:val="0"/>
        </w:rPr>
      </w:r>
    </w:p>
    <w:p w:rsidR="00000000" w:rsidDel="00000000" w:rsidP="00000000" w:rsidRDefault="00000000" w:rsidRPr="00000000" w14:paraId="00000010">
      <w:pPr>
        <w:numPr>
          <w:ilvl w:val="0"/>
          <w:numId w:val="1"/>
        </w:numPr>
        <w:spacing w:after="0" w:afterAutospacing="0" w:before="5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Décrire le rôle de chaque bibliothèque de l’écosystème Python SIG et leurs interdépendances</w:t>
      </w:r>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Charger, explorer et manipuler des données vectorielles (GeoDataFrame) avec GeoPandas</w:t>
      </w: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Ouvrir et lire des données raster avec Rasterio, et calculer un indice de végétation (NDVI)</w:t>
      </w:r>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Comprendre la notion de système de référence de coordonnées (CRS) et reprojeter des données</w:t>
      </w:r>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Produire des cartes statiques et interactives avec Matplotlib, Contextily et Folium</w:t>
      </w:r>
      <w:r w:rsidDel="00000000" w:rsidR="00000000" w:rsidRPr="00000000">
        <w:rPr>
          <w:rtl w:val="0"/>
        </w:rPr>
      </w:r>
    </w:p>
    <w:p w:rsidR="00000000" w:rsidDel="00000000" w:rsidP="00000000" w:rsidRDefault="00000000" w:rsidRPr="00000000" w14:paraId="00000015">
      <w:pPr>
        <w:numPr>
          <w:ilvl w:val="0"/>
          <w:numId w:val="1"/>
        </w:numPr>
        <w:spacing w:after="50" w:before="0" w:beforeAutospacing="0" w:line="270" w:lineRule="auto"/>
        <w:ind w:left="720" w:hanging="360"/>
        <w:rPr>
          <w:rFonts w:ascii="Calibri" w:cs="Calibri" w:eastAsia="Calibri" w:hAnsi="Calibri"/>
          <w:b w:val="0"/>
          <w:bCs w:val="0"/>
          <w:i w:val="0"/>
          <w:iCs w:val="0"/>
          <w:color w:val="1a1a2e"/>
          <w:sz w:val="20"/>
          <w:szCs w:val="20"/>
          <w:u w:val="none"/>
        </w:rPr>
      </w:pPr>
      <w:r w:rsidDel="00000000" w:rsidR="00000000" w:rsidRPr="00000000">
        <w:rPr>
          <w:rFonts w:ascii="Calibri" w:cs="Calibri" w:eastAsia="Calibri" w:hAnsi="Calibri"/>
          <w:b w:val="0"/>
          <w:bCs w:val="0"/>
          <w:i w:val="0"/>
          <w:iCs w:val="0"/>
          <w:color w:val="1a1a2e"/>
          <w:sz w:val="20"/>
          <w:szCs w:val="20"/>
          <w:rtl w:val="0"/>
        </w:rPr>
        <w:t xml:space="preserve"> Appliquer ces outils à des données réelles du Burkina Faso et de l’Afrique de l’Ouest</w:t>
      </w: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rtl w:val="0"/>
        </w:rPr>
      </w:r>
    </w:p>
    <w:p w:rsidR="00000000" w:rsidDel="00000000" w:rsidP="00000000" w:rsidRDefault="00000000" w:rsidRPr="00000000" w14:paraId="00000017">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1. Introduction : de la carte cliquée à la carte codée</w:t>
      </w:r>
      <w:r w:rsidDel="00000000" w:rsidR="00000000" w:rsidRPr="00000000">
        <w:rPr>
          <w:rtl w:val="0"/>
        </w:rPr>
      </w:r>
    </w:p>
    <w:p w:rsidR="00000000" w:rsidDel="00000000" w:rsidP="00000000" w:rsidRDefault="00000000" w:rsidRPr="00000000" w14:paraId="00000018">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Pendant longtemps, faire de l’analyse spatiale voulait dire ouvrir QGIS ou ArcGIS, naviguer dans des menus, cliquer sur des couches, et exporter des résultats un par un. Ce modèle a ses mérites — l’interface visuelle est rassurante quand on débute et pour des analyses ponctuelles. Mais il montre vite ses limites dès qu’on veut automatiser une chaîne de traitement, reproduire une analyse sur de nouvelles données, détecter des erreurs systématiquement, ou intégrer des résultats dans un pipeline de machine learning.</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Python a changé la donne. Non pas parce que les algorithmes sont différents — au fond, un buffer reste un buffer —, mais parce que tout devient du code : lisible, versionnable, partageable, et surtout automatisable. Un script qui calcule le NDVI moyen des 13 régions du Burkina Faso s’exécute en quelques secondes sur n’importe quel ordinateur et produit exactement le même résultat à chaque exécution. Un workflow équivalent dans un logiciel de bureau demanderait une demi-journée de clics — et serait très difficile à auditer.</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ff0000" w:space="0" w:sz="24" w:val="single"/>
              <w:bottom w:color="dddddd" w:space="0" w:sz="4" w:val="single"/>
              <w:right w:color="dddddd" w:space="0" w:sz="4" w:val="single"/>
            </w:tcBorders>
            <w:shd w:fill="ffffff" w:val="clear"/>
            <w:tcMar>
              <w:top w:w="100.0" w:type="dxa"/>
              <w:left w:w="200.0" w:type="dxa"/>
              <w:bottom w:w="100.0" w:type="dxa"/>
              <w:right w:w="150.0" w:type="dxa"/>
            </w:tcMar>
          </w:tcPr>
          <w:p w:rsidR="00000000" w:rsidDel="00000000" w:rsidP="00000000" w:rsidRDefault="00000000" w:rsidRPr="00000000" w14:paraId="0000001C">
            <w:pPr>
              <w:spacing w:after="60" w:before="40" w:lineRule="auto"/>
              <w:rPr/>
            </w:pPr>
            <w:r w:rsidDel="00000000" w:rsidR="00000000" w:rsidRPr="00000000">
              <w:rPr>
                <w:rFonts w:ascii="Calibri" w:cs="Calibri" w:eastAsia="Calibri" w:hAnsi="Calibri"/>
                <w:b w:val="1"/>
                <w:bCs w:val="1"/>
                <w:color w:val="2e75b6"/>
                <w:sz w:val="20"/>
                <w:szCs w:val="20"/>
                <w:rtl w:val="0"/>
              </w:rPr>
              <w:t xml:space="preserve"> À retenir</w:t>
            </w:r>
            <w:r w:rsidDel="00000000" w:rsidR="00000000" w:rsidRPr="00000000">
              <w:rPr>
                <w:rtl w:val="0"/>
              </w:rPr>
            </w:r>
          </w:p>
          <w:p w:rsidR="00000000" w:rsidDel="00000000" w:rsidP="00000000" w:rsidRDefault="00000000" w:rsidRPr="00000000" w14:paraId="0000001D">
            <w:pPr>
              <w:spacing w:after="40" w:before="40" w:line="276" w:lineRule="auto"/>
              <w:jc w:val="both"/>
              <w:rPr/>
            </w:pPr>
            <w:r w:rsidDel="00000000" w:rsidR="00000000" w:rsidRPr="00000000">
              <w:rPr>
                <w:rFonts w:ascii="Calibri" w:cs="Calibri" w:eastAsia="Calibri" w:hAnsi="Calibri"/>
                <w:sz w:val="20"/>
                <w:szCs w:val="20"/>
                <w:rtl w:val="0"/>
              </w:rPr>
              <w:t xml:space="preserve">Ce cours ne remplace pas la connaissance du SIG — il la prolonge. Comprendre ce qu’est une projection, une couche vecteur ou un raster reste indispensable. Mais désormais, vous allez exprimer cette connaissance en code Python plutôt qu’en clics de souris.</w:t>
            </w:r>
            <w:r w:rsidDel="00000000" w:rsidR="00000000" w:rsidRPr="00000000">
              <w:rPr>
                <w:rtl w:val="0"/>
              </w:rPr>
            </w:r>
          </w:p>
        </w:tc>
      </w:tr>
    </w:tbl>
    <w:p w:rsidR="00000000" w:rsidDel="00000000" w:rsidP="00000000" w:rsidRDefault="00000000" w:rsidRPr="00000000" w14:paraId="0000001E">
      <w:pPr>
        <w:spacing w:after="100" w:before="100" w:lineRule="auto"/>
        <w:rPr/>
      </w:pPr>
      <w:r w:rsidDel="00000000" w:rsidR="00000000" w:rsidRPr="00000000">
        <w:rPr>
          <w:rtl w:val="0"/>
        </w:rPr>
      </w:r>
    </w:p>
    <w:p w:rsidR="00000000" w:rsidDel="00000000" w:rsidP="00000000" w:rsidRDefault="00000000" w:rsidRPr="00000000" w14:paraId="0000001F">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020">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2. L’écosystème Python SIG</w:t>
      </w:r>
      <w:r w:rsidDel="00000000" w:rsidR="00000000" w:rsidRPr="00000000">
        <w:rPr>
          <w:rtl w:val="0"/>
        </w:rPr>
      </w:r>
    </w:p>
    <w:p w:rsidR="00000000" w:rsidDel="00000000" w:rsidP="00000000" w:rsidRDefault="00000000" w:rsidRPr="00000000" w14:paraId="00000021">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Avant d’écrire la moindre ligne de code, il est utile de connaître le paysage des bibliothèques que nous allons utiliser et, surtout, comment elles s’articulent entre elles. Voici la carte de cet écosystème, du plus bas niveau au plus proche de l’utilisateur :</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2.1  La fondation : GDAL</w:t>
      </w:r>
      <w:r w:rsidDel="00000000" w:rsidR="00000000" w:rsidRPr="00000000">
        <w:rPr>
          <w:rtl w:val="0"/>
        </w:rPr>
      </w:r>
    </w:p>
    <w:p w:rsidR="00000000" w:rsidDel="00000000" w:rsidP="00000000" w:rsidRDefault="00000000" w:rsidRPr="00000000" w14:paraId="00000024">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Presque tout repose, en coulisse, sur GDAL (Geospatial Data Abstraction Library), une bibliothèque C open source qui gère la lecture et l’écriture de plus de 200 formats de données spatiales — des shapefiles aux GeoTIFF en passant par les fichiers NetCDF. </w:t>
      </w:r>
      <w:r w:rsidDel="00000000" w:rsidR="00000000" w:rsidRPr="00000000">
        <w:rPr>
          <w:color w:val="1a1a2e"/>
          <w:rtl w:val="0"/>
        </w:rPr>
        <w:t xml:space="preserve">Vous interagissez</w:t>
      </w:r>
      <w:r w:rsidDel="00000000" w:rsidR="00000000" w:rsidRPr="00000000">
        <w:rPr>
          <w:rFonts w:ascii="Calibri" w:cs="Calibri" w:eastAsia="Calibri" w:hAnsi="Calibri"/>
          <w:b w:val="0"/>
          <w:bCs w:val="0"/>
          <w:i w:val="0"/>
          <w:iCs w:val="0"/>
          <w:color w:val="1a1a2e"/>
          <w:sz w:val="20"/>
          <w:szCs w:val="20"/>
          <w:rtl w:val="0"/>
        </w:rPr>
        <w:t xml:space="preserve"> normalement jamais directement avec GDAL en Python, mais c’est lui qui s’occupe du travail bas niveau dès que vous lisez un fichier avec GeoPandas ou Rasterio.</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tbl>
      <w:tblPr>
        <w:tblStyle w:val="Table4"/>
        <w:tblW w:w="96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dddddd" w:space="0" w:sz="4" w:val="single"/>
              <w:left w:color="538135" w:space="0" w:sz="24" w:val="single"/>
              <w:bottom w:color="dddddd" w:space="0" w:sz="4" w:val="single"/>
              <w:right w:color="dddddd" w:space="0" w:sz="4" w:val="single"/>
            </w:tcBorders>
            <w:tcMar>
              <w:top w:w="100.0" w:type="dxa"/>
              <w:left w:w="200.0" w:type="dxa"/>
              <w:bottom w:w="100.0" w:type="dxa"/>
              <w:right w:w="150.0" w:type="dxa"/>
            </w:tcMar>
          </w:tcPr>
          <w:p w:rsidR="00000000" w:rsidDel="00000000" w:rsidP="00000000" w:rsidRDefault="00000000" w:rsidRPr="00000000" w14:paraId="00000026">
            <w:pPr>
              <w:spacing w:after="60" w:before="40" w:lineRule="auto"/>
              <w:rPr/>
            </w:pPr>
            <w:r w:rsidDel="00000000" w:rsidR="00000000" w:rsidRPr="00000000">
              <w:rPr>
                <w:b w:val="1"/>
                <w:bCs w:val="1"/>
                <w:color w:val="538135"/>
                <w:rtl w:val="0"/>
              </w:rPr>
              <w:t xml:space="preserve">TIps</w:t>
            </w:r>
            <w:r w:rsidDel="00000000" w:rsidR="00000000" w:rsidRPr="00000000">
              <w:rPr>
                <w:rtl w:val="0"/>
              </w:rPr>
            </w:r>
          </w:p>
          <w:p w:rsidR="00000000" w:rsidDel="00000000" w:rsidP="00000000" w:rsidRDefault="00000000" w:rsidRPr="00000000" w14:paraId="00000027">
            <w:pPr>
              <w:spacing w:after="40" w:before="40" w:line="276" w:lineRule="auto"/>
              <w:jc w:val="both"/>
              <w:rPr/>
            </w:pPr>
            <w:r w:rsidDel="00000000" w:rsidR="00000000" w:rsidRPr="00000000">
              <w:rPr>
                <w:rFonts w:ascii="Calibri" w:cs="Calibri" w:eastAsia="Calibri" w:hAnsi="Calibri"/>
                <w:sz w:val="20"/>
                <w:szCs w:val="20"/>
                <w:rtl w:val="0"/>
              </w:rPr>
              <w:t xml:space="preserve">Si un import de GeoPandas ou Rasterio échoue avec une erreur mystérieuse sur GDAL, la cause est presque toujours une incompatibilité de version. Utilisez conda pour gérer cet écosystème : conda install -c conda-forge geopandas rasterio règle 95 % des problèmes d’installation.</w:t>
            </w:r>
            <w:r w:rsidDel="00000000" w:rsidR="00000000" w:rsidRPr="00000000">
              <w:rPr>
                <w:rtl w:val="0"/>
              </w:rPr>
            </w:r>
          </w:p>
        </w:tc>
      </w:tr>
    </w:tbl>
    <w:p w:rsidR="00000000" w:rsidDel="00000000" w:rsidP="00000000" w:rsidRDefault="00000000" w:rsidRPr="00000000" w14:paraId="00000028">
      <w:pPr>
        <w:spacing w:after="100" w:before="100" w:lineRule="auto"/>
        <w:rPr/>
      </w:pPr>
      <w:r w:rsidDel="00000000" w:rsidR="00000000" w:rsidRPr="00000000">
        <w:rPr>
          <w:rtl w:val="0"/>
        </w:rPr>
      </w:r>
    </w:p>
    <w:p w:rsidR="00000000" w:rsidDel="00000000" w:rsidP="00000000" w:rsidRDefault="00000000" w:rsidRPr="00000000" w14:paraId="00000029">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2.2  Les bibliothèques principales</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638"/>
        <w:tblGridChange w:id="0">
          <w:tblGrid>
            <w:gridCol w:w="1800"/>
            <w:gridCol w:w="2200"/>
            <w:gridCol w:w="563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A">
            <w:pPr>
              <w:spacing w:after="100" w:before="100" w:line="280" w:lineRule="auto"/>
              <w:jc w:val="center"/>
              <w:rPr/>
            </w:pPr>
            <w:r w:rsidDel="00000000" w:rsidR="00000000" w:rsidRPr="00000000">
              <w:rPr>
                <w:rFonts w:ascii="Calibri" w:cs="Calibri" w:eastAsia="Calibri" w:hAnsi="Calibri"/>
                <w:b w:val="1"/>
                <w:bCs w:val="1"/>
                <w:i w:val="0"/>
                <w:iCs w:val="0"/>
                <w:sz w:val="20"/>
                <w:szCs w:val="20"/>
                <w:rtl w:val="0"/>
              </w:rPr>
              <w:t xml:space="preserve">Bibliothèque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B">
            <w:pPr>
              <w:spacing w:after="100" w:before="100" w:line="280" w:lineRule="auto"/>
              <w:jc w:val="center"/>
              <w:rPr/>
            </w:pPr>
            <w:r w:rsidDel="00000000" w:rsidR="00000000" w:rsidRPr="00000000">
              <w:rPr>
                <w:rFonts w:ascii="Calibri" w:cs="Calibri" w:eastAsia="Calibri" w:hAnsi="Calibri"/>
                <w:b w:val="1"/>
                <w:bCs w:val="1"/>
                <w:i w:val="0"/>
                <w:iCs w:val="0"/>
                <w:sz w:val="20"/>
                <w:szCs w:val="20"/>
                <w:rtl w:val="0"/>
              </w:rPr>
              <w:t xml:space="preserve">Rôle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C">
            <w:pPr>
              <w:spacing w:after="100" w:before="100" w:line="280" w:lineRule="auto"/>
              <w:jc w:val="center"/>
              <w:rPr/>
            </w:pPr>
            <w:r w:rsidDel="00000000" w:rsidR="00000000" w:rsidRPr="00000000">
              <w:rPr>
                <w:rFonts w:ascii="Calibri" w:cs="Calibri" w:eastAsia="Calibri" w:hAnsi="Calibri"/>
                <w:b w:val="1"/>
                <w:bCs w:val="1"/>
                <w:i w:val="0"/>
                <w:iCs w:val="0"/>
                <w:sz w:val="20"/>
                <w:szCs w:val="20"/>
                <w:rtl w:val="0"/>
              </w:rPr>
              <w:t xml:space="preserve">Ce qu’elle fait en pratique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2D">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GeoPandas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Données vectorielles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Étend Pandas pour les géométries (points, lignes, polygones). Lit GeoJSON, Shapefile, GeoPackage. Effectue jointures spatiales, buffers, intersections.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0">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Shapely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Géométries pures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Calcule les opérations géométriques (union, intersection, buffer, distance). Moteur sous-jacent de GeoPandas.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3">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Rasterio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Données raster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Ouvre les GeoTIFF, images Sentinel, Landsat. Lit les bandes, les métadonnées, gère la géoréférence.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6">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PyProj</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Projections / CRS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Convertit des coordonnées entre systèmes de référence. Intégré dans GeoPandas (.to_crs()).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9">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xarray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Rasters multi-dim.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B">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Gère les cubes de données (temps × lat × lon), parfait pour les séries de Sentinel ou CHIRPS.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C">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Folium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Visualisation interactive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Génère des cartes HTML interactives basées sur Leaflet.js. Très utilisé pour les livrables 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3F">
            <w:pPr>
              <w:spacing w:after="100" w:before="100" w:line="280" w:lineRule="auto"/>
              <w:jc w:val="both"/>
              <w:rPr/>
            </w:pPr>
            <w:r w:rsidDel="00000000" w:rsidR="00000000" w:rsidRPr="00000000">
              <w:rPr>
                <w:rFonts w:ascii="Courier New" w:cs="Courier New" w:eastAsia="Courier New" w:hAnsi="Courier New"/>
                <w:b w:val="1"/>
                <w:bCs w:val="1"/>
                <w:i w:val="0"/>
                <w:iCs w:val="0"/>
                <w:color w:val="1a1a2e"/>
                <w:sz w:val="18"/>
                <w:szCs w:val="18"/>
                <w:rtl w:val="0"/>
              </w:rPr>
              <w:t xml:space="preserve">Contextily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spacing w:after="100" w:before="100" w:line="280" w:lineRule="auto"/>
              <w:jc w:val="both"/>
              <w:rPr/>
            </w:pPr>
            <w:r w:rsidDel="00000000" w:rsidR="00000000" w:rsidRPr="00000000">
              <w:rPr>
                <w:rFonts w:ascii="Calibri" w:cs="Calibri" w:eastAsia="Calibri" w:hAnsi="Calibri"/>
                <w:b w:val="0"/>
                <w:bCs w:val="0"/>
                <w:i w:val="1"/>
                <w:iCs w:val="1"/>
                <w:color w:val="1a1a2e"/>
                <w:sz w:val="20"/>
                <w:szCs w:val="20"/>
                <w:rtl w:val="0"/>
              </w:rPr>
              <w:t xml:space="preserve">Fonds de carte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Ajoute des tuiles OpenStreetMap, Stamen ou ESRI derrière vos GeoDataFrames matplotlib.</w:t>
            </w:r>
            <w:r w:rsidDel="00000000" w:rsidR="00000000" w:rsidRPr="00000000">
              <w:rPr>
                <w:rtl w:val="0"/>
              </w:rPr>
            </w:r>
          </w:p>
        </w:tc>
      </w:tr>
    </w:tbl>
    <w:p w:rsidR="00000000" w:rsidDel="00000000" w:rsidP="00000000" w:rsidRDefault="00000000" w:rsidRPr="00000000" w14:paraId="00000042">
      <w:pPr>
        <w:spacing w:after="100" w:before="100" w:lineRule="auto"/>
        <w:rPr/>
      </w:pPr>
      <w:r w:rsidDel="00000000" w:rsidR="00000000" w:rsidRPr="00000000">
        <w:rPr>
          <w:rtl w:val="0"/>
        </w:rPr>
      </w:r>
    </w:p>
    <w:p w:rsidR="00000000" w:rsidDel="00000000" w:rsidP="00000000" w:rsidRDefault="00000000" w:rsidRPr="00000000" w14:paraId="00000043">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044">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3. Données vectorielles avec GeoPandas</w:t>
      </w:r>
      <w:r w:rsidDel="00000000" w:rsidR="00000000" w:rsidRPr="00000000">
        <w:rPr>
          <w:rtl w:val="0"/>
        </w:rPr>
      </w:r>
    </w:p>
    <w:p w:rsidR="00000000" w:rsidDel="00000000" w:rsidP="00000000" w:rsidRDefault="00000000" w:rsidRPr="00000000" w14:paraId="00000045">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Si vous avez déjà travaillé avec Pandas — et à ce stade du Master, c’est le cas — alors vous avez fait 80 % du chemin pour comprendre GeoPandas. L’idée est terriblement simple : prenez un DataFrame habituel, ajoutez une colonne spéciale appelée «geometry» qui stocke des formes géographiques (points, lignes, polygones), et vous obtenez un GeoDataFrame. C’est tout. Le reste découle de cette extension.</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rtl w:val="0"/>
        </w:rPr>
      </w:r>
    </w:p>
    <w:p w:rsidR="00000000" w:rsidDel="00000000" w:rsidP="00000000" w:rsidRDefault="00000000" w:rsidRPr="00000000" w14:paraId="00000047">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3.1  Le GeoDataFrame</w:t>
      </w:r>
      <w:r w:rsidDel="00000000" w:rsidR="00000000" w:rsidRPr="00000000">
        <w:rPr>
          <w:rtl w:val="0"/>
        </w:rPr>
      </w:r>
    </w:p>
    <w:p w:rsidR="00000000" w:rsidDel="00000000" w:rsidP="00000000" w:rsidRDefault="00000000" w:rsidRPr="00000000" w14:paraId="00000048">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Un GeoDataFrame est un tableau dont chaque ligne représente un objet géographique. Regardons à quoi cela ressemble sur les régions du Burkina Faso :</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4A">
            <w:pPr>
              <w:spacing w:after="20" w:before="20" w:lineRule="auto"/>
              <w:rPr/>
            </w:pPr>
            <w:r w:rsidDel="00000000" w:rsidR="00000000" w:rsidRPr="00000000">
              <w:rPr>
                <w:rFonts w:ascii="Courier New" w:cs="Courier New" w:eastAsia="Courier New" w:hAnsi="Courier New"/>
                <w:color w:val="1a1a2e"/>
                <w:sz w:val="18"/>
                <w:szCs w:val="18"/>
                <w:rtl w:val="0"/>
              </w:rPr>
              <w:t xml:space="preserve">import geopandas as gpd</w:t>
            </w: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1a1a2e"/>
                <w:sz w:val="18"/>
                <w:szCs w:val="18"/>
                <w:rtl w:val="0"/>
              </w:rPr>
              <w:t xml:space="preserve">import pandas as pd</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Fonts w:ascii="Courier New" w:cs="Courier New" w:eastAsia="Courier New" w:hAnsi="Courier New"/>
                <w:color w:val="1a1a2e"/>
                <w:sz w:val="18"/>
                <w:szCs w:val="18"/>
                <w:rtl w:val="0"/>
              </w:rPr>
              <w:t xml:space="preserve"># Charger le découpage administratif du Burkina Faso</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1a1a2e"/>
                <w:sz w:val="18"/>
                <w:szCs w:val="18"/>
                <w:rtl w:val="0"/>
              </w:rPr>
              <w:t xml:space="preserve"># Source : OCHA / GADM (gadm.org)</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1a1a2e"/>
                <w:sz w:val="18"/>
                <w:szCs w:val="18"/>
                <w:rtl w:val="0"/>
              </w:rPr>
              <w:t xml:space="preserve">bf = gpd.read_file('burkina_regions.geojson')</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tl w:val="0"/>
              </w:rPr>
            </w:r>
          </w:p>
          <w:p w:rsidR="00000000" w:rsidDel="00000000" w:rsidP="00000000" w:rsidRDefault="00000000" w:rsidRPr="00000000" w14:paraId="00000051">
            <w:pPr>
              <w:spacing w:after="20" w:before="20" w:lineRule="auto"/>
              <w:rPr/>
            </w:pPr>
            <w:r w:rsidDel="00000000" w:rsidR="00000000" w:rsidRPr="00000000">
              <w:rPr>
                <w:rFonts w:ascii="Courier New" w:cs="Courier New" w:eastAsia="Courier New" w:hAnsi="Courier New"/>
                <w:color w:val="1a1a2e"/>
                <w:sz w:val="18"/>
                <w:szCs w:val="18"/>
                <w:rtl w:val="0"/>
              </w:rPr>
              <w:t xml:space="preserve"># Vérifications de base — toujours commencer par là</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1a1a2e"/>
                <w:sz w:val="18"/>
                <w:szCs w:val="18"/>
                <w:rtl w:val="0"/>
              </w:rPr>
              <w:t xml:space="preserve">print(bf.shape)           # (13, 7) — 13 régions, 7 colonnes</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1a1a2e"/>
                <w:sz w:val="18"/>
                <w:szCs w:val="18"/>
                <w:rtl w:val="0"/>
              </w:rPr>
              <w:t xml:space="preserve">print(bf.dtypes)          # geometry : geometry | autres : object/float</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1a1a2e"/>
                <w:sz w:val="18"/>
                <w:szCs w:val="18"/>
                <w:rtl w:val="0"/>
              </w:rPr>
              <w:t xml:space="preserve">print(bf.crs)             # EPSG:4326 — coordonnées géographiques WGS84</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1a1a2e"/>
                <w:sz w:val="18"/>
                <w:szCs w:val="18"/>
                <w:rtl w:val="0"/>
              </w:rPr>
              <w:t xml:space="preserve">print(bf.geometry.geom_type.value_counts())</w:t>
            </w:r>
            <w:r w:rsidDel="00000000" w:rsidR="00000000" w:rsidRPr="00000000">
              <w:rPr>
                <w:rtl w:val="0"/>
              </w:rPr>
            </w:r>
          </w:p>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1a1a2e"/>
                <w:sz w:val="18"/>
                <w:szCs w:val="18"/>
                <w:rtl w:val="0"/>
              </w:rPr>
              <w:t xml:space="preserve"># Polygon    13</w:t>
            </w:r>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1a1a2e"/>
                <w:sz w:val="18"/>
                <w:szCs w:val="18"/>
                <w:rtl w:val="0"/>
              </w:rPr>
              <w:t xml:space="preserve"># Aperçu du tableau</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1a1a2e"/>
                <w:sz w:val="18"/>
                <w:szCs w:val="18"/>
                <w:rtl w:val="0"/>
              </w:rPr>
              <w:t xml:space="preserve">bf.head(3)</w:t>
            </w:r>
            <w:r w:rsidDel="00000000" w:rsidR="00000000" w:rsidRPr="00000000">
              <w:rPr>
                <w:rtl w:val="0"/>
              </w:rPr>
            </w:r>
          </w:p>
        </w:tc>
      </w:tr>
    </w:tbl>
    <w:p w:rsidR="00000000" w:rsidDel="00000000" w:rsidP="00000000" w:rsidRDefault="00000000" w:rsidRPr="00000000" w14:paraId="0000005A">
      <w:pPr>
        <w:spacing w:after="100" w:before="10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7b1fa2" w:space="0" w:sz="24" w:val="single"/>
              <w:bottom w:color="dddddd" w:space="0" w:sz="4" w:val="single"/>
              <w:right w:color="dddddd" w:space="0" w:sz="4" w:val="single"/>
            </w:tcBorders>
            <w:shd w:fill="ede7f6" w:val="clear"/>
            <w:tcMar>
              <w:top w:w="100.0" w:type="dxa"/>
              <w:left w:w="200.0" w:type="dxa"/>
              <w:bottom w:w="100.0" w:type="dxa"/>
              <w:right w:w="150.0" w:type="dxa"/>
            </w:tcMar>
          </w:tcPr>
          <w:p w:rsidR="00000000" w:rsidDel="00000000" w:rsidP="00000000" w:rsidRDefault="00000000" w:rsidRPr="00000000" w14:paraId="0000005B">
            <w:pPr>
              <w:spacing w:after="60" w:before="40" w:lineRule="auto"/>
              <w:rPr/>
            </w:pPr>
            <w:r w:rsidDel="00000000" w:rsidR="00000000" w:rsidRPr="00000000">
              <w:rPr>
                <w:rFonts w:ascii="Calibri" w:cs="Calibri" w:eastAsia="Calibri" w:hAnsi="Calibri"/>
                <w:b w:val="1"/>
                <w:bCs w:val="1"/>
                <w:color w:val="7b1fa2"/>
                <w:sz w:val="20"/>
                <w:szCs w:val="20"/>
                <w:rtl w:val="0"/>
              </w:rPr>
              <w:t xml:space="preserve">📖  Définition</w:t>
            </w:r>
            <w:r w:rsidDel="00000000" w:rsidR="00000000" w:rsidRPr="00000000">
              <w:rPr>
                <w:rtl w:val="0"/>
              </w:rPr>
            </w:r>
          </w:p>
          <w:p w:rsidR="00000000" w:rsidDel="00000000" w:rsidP="00000000" w:rsidRDefault="00000000" w:rsidRPr="00000000" w14:paraId="0000005C">
            <w:pPr>
              <w:spacing w:after="40" w:before="40" w:line="276" w:lineRule="auto"/>
              <w:jc w:val="both"/>
              <w:rPr/>
            </w:pPr>
            <w:r w:rsidDel="00000000" w:rsidR="00000000" w:rsidRPr="00000000">
              <w:rPr>
                <w:rFonts w:ascii="Calibri" w:cs="Calibri" w:eastAsia="Calibri" w:hAnsi="Calibri"/>
                <w:sz w:val="20"/>
                <w:szCs w:val="20"/>
                <w:rtl w:val="0"/>
              </w:rPr>
              <w:t xml:space="preserve">Le CRS (Coordinate Reference System, ou Système de Référence de Coordonnées) définit comment les coordonnées d’un GeoDataFrame se rapportent à la surface réelle de la Terre. EPSG:4326 (WGS84) utilise des degrés décimaux. EPSG:32630 (UTM Zone 30N) utilise des mètres — indispensable pour calculer des distances ou des superficies réalistes en Afrique de l’Ouest.</w:t>
            </w:r>
            <w:r w:rsidDel="00000000" w:rsidR="00000000" w:rsidRPr="00000000">
              <w:rPr>
                <w:rtl w:val="0"/>
              </w:rPr>
            </w:r>
          </w:p>
        </w:tc>
      </w:tr>
    </w:tbl>
    <w:p w:rsidR="00000000" w:rsidDel="00000000" w:rsidP="00000000" w:rsidRDefault="00000000" w:rsidRPr="00000000" w14:paraId="0000005D">
      <w:pPr>
        <w:spacing w:after="100" w:before="100" w:lineRule="auto"/>
        <w:rPr/>
      </w:pPr>
      <w:r w:rsidDel="00000000" w:rsidR="00000000" w:rsidRPr="00000000">
        <w:rPr>
          <w:rtl w:val="0"/>
        </w:rPr>
      </w:r>
    </w:p>
    <w:p w:rsidR="00000000" w:rsidDel="00000000" w:rsidP="00000000" w:rsidRDefault="00000000" w:rsidRPr="00000000" w14:paraId="0000005E">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3.2  Lecture et écriture des fichiers spatiaux</w:t>
      </w:r>
      <w:r w:rsidDel="00000000" w:rsidR="00000000" w:rsidRPr="00000000">
        <w:rPr>
          <w:rtl w:val="0"/>
        </w:rPr>
      </w:r>
    </w:p>
    <w:p w:rsidR="00000000" w:rsidDel="00000000" w:rsidP="00000000" w:rsidRDefault="00000000" w:rsidRPr="00000000" w14:paraId="0000005F">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GeoPandas lit presque tous les formats du SIG via GDAL. Les formats les plus courants que vous rencontrerez :</w:t>
      </w:r>
      <w:r w:rsidDel="00000000" w:rsidR="00000000" w:rsidRPr="00000000">
        <w:rPr>
          <w:rtl w:val="0"/>
        </w:rPr>
      </w:r>
    </w:p>
    <w:p w:rsidR="00000000" w:rsidDel="00000000" w:rsidP="00000000" w:rsidRDefault="00000000" w:rsidRPr="00000000" w14:paraId="00000060">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GeoJSON (.geojson) : format texte JSON, universel, idéal pour le web et les API</w:t>
      </w:r>
      <w:r w:rsidDel="00000000" w:rsidR="00000000" w:rsidRPr="00000000">
        <w:rPr>
          <w:rtl w:val="0"/>
        </w:rPr>
      </w:r>
    </w:p>
    <w:p w:rsidR="00000000" w:rsidDel="00000000" w:rsidP="00000000" w:rsidRDefault="00000000" w:rsidRPr="00000000" w14:paraId="00000061">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Shapefile (.shp) : le format historique ESRI, toujours très utilisé dans les institutions publiques africaines</w:t>
      </w:r>
      <w:r w:rsidDel="00000000" w:rsidR="00000000" w:rsidRPr="00000000">
        <w:rPr>
          <w:rtl w:val="0"/>
        </w:rPr>
      </w:r>
    </w:p>
    <w:p w:rsidR="00000000" w:rsidDel="00000000" w:rsidP="00000000" w:rsidRDefault="00000000" w:rsidRPr="00000000" w14:paraId="00000062">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GeoPackage (.gpkg) : format SQLite, préférable au shapefile pour sa portabilité</w:t>
      </w:r>
      <w:r w:rsidDel="00000000" w:rsidR="00000000" w:rsidRPr="00000000">
        <w:rPr>
          <w:rtl w:val="0"/>
        </w:rPr>
      </w:r>
    </w:p>
    <w:p w:rsidR="00000000" w:rsidDel="00000000" w:rsidP="00000000" w:rsidRDefault="00000000" w:rsidRPr="00000000" w14:paraId="00000063">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GeoTIFF (.tif) : pour les rasters, géré par Rasterio</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65">
            <w:pPr>
              <w:spacing w:after="20" w:before="20" w:lineRule="auto"/>
              <w:rPr/>
            </w:pPr>
            <w:r w:rsidDel="00000000" w:rsidR="00000000" w:rsidRPr="00000000">
              <w:rPr>
                <w:rFonts w:ascii="Courier New" w:cs="Courier New" w:eastAsia="Courier New" w:hAnsi="Courier New"/>
                <w:color w:val="1a1a2e"/>
                <w:sz w:val="18"/>
                <w:szCs w:val="18"/>
                <w:rtl w:val="0"/>
              </w:rPr>
              <w:t xml:space="preserve"># Lecture — une seule fonction pour tous les formats vecteur</w:t>
            </w:r>
            <w:r w:rsidDel="00000000" w:rsidR="00000000" w:rsidRPr="00000000">
              <w:rPr>
                <w:rtl w:val="0"/>
              </w:rPr>
            </w:r>
          </w:p>
          <w:p w:rsidR="00000000" w:rsidDel="00000000" w:rsidP="00000000" w:rsidRDefault="00000000" w:rsidRPr="00000000" w14:paraId="00000066">
            <w:pPr>
              <w:spacing w:after="20" w:before="20" w:lineRule="auto"/>
              <w:rPr/>
            </w:pPr>
            <w:r w:rsidDel="00000000" w:rsidR="00000000" w:rsidRPr="00000000">
              <w:rPr>
                <w:rFonts w:ascii="Courier New" w:cs="Courier New" w:eastAsia="Courier New" w:hAnsi="Courier New"/>
                <w:color w:val="1a1a2e"/>
                <w:sz w:val="18"/>
                <w:szCs w:val="18"/>
                <w:rtl w:val="0"/>
              </w:rPr>
              <w:t xml:space="preserve">bf_regions   = gpd.read_file('burkina_regions.geojson')</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Fonts w:ascii="Courier New" w:cs="Courier New" w:eastAsia="Courier New" w:hAnsi="Courier New"/>
                <w:color w:val="1a1a2e"/>
                <w:sz w:val="18"/>
                <w:szCs w:val="18"/>
                <w:rtl w:val="0"/>
              </w:rPr>
              <w:t xml:space="preserve">bf_provinces = gpd.read_file('burkina_provinces.shp')</w:t>
            </w:r>
            <w:r w:rsidDel="00000000" w:rsidR="00000000" w:rsidRPr="00000000">
              <w:rPr>
                <w:rtl w:val="0"/>
              </w:rPr>
            </w:r>
          </w:p>
          <w:p w:rsidR="00000000" w:rsidDel="00000000" w:rsidP="00000000" w:rsidRDefault="00000000" w:rsidRPr="00000000" w14:paraId="00000068">
            <w:pPr>
              <w:spacing w:after="20" w:before="20" w:lineRule="auto"/>
              <w:rPr/>
            </w:pPr>
            <w:r w:rsidDel="00000000" w:rsidR="00000000" w:rsidRPr="00000000">
              <w:rPr>
                <w:rFonts w:ascii="Courier New" w:cs="Courier New" w:eastAsia="Courier New" w:hAnsi="Courier New"/>
                <w:color w:val="1a1a2e"/>
                <w:sz w:val="18"/>
                <w:szCs w:val="18"/>
                <w:rtl w:val="0"/>
              </w:rPr>
              <w:t xml:space="preserve">points_eau   = gpd.read_file('points_eau.gpkg')</w:t>
            </w:r>
            <w:r w:rsidDel="00000000" w:rsidR="00000000" w:rsidRPr="00000000">
              <w:rPr>
                <w:rtl w:val="0"/>
              </w:rPr>
            </w:r>
          </w:p>
          <w:p w:rsidR="00000000" w:rsidDel="00000000" w:rsidP="00000000" w:rsidRDefault="00000000" w:rsidRPr="00000000" w14:paraId="00000069">
            <w:pPr>
              <w:spacing w:after="20" w:before="20" w:lineRule="auto"/>
              <w:rPr/>
            </w:pP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Courier New" w:cs="Courier New" w:eastAsia="Courier New" w:hAnsi="Courier New"/>
                <w:color w:val="1a1a2e"/>
                <w:sz w:val="18"/>
                <w:szCs w:val="18"/>
                <w:rtl w:val="0"/>
              </w:rPr>
              <w:t xml:space="preserve"># Écriture — même logique</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Courier New" w:cs="Courier New" w:eastAsia="Courier New" w:hAnsi="Courier New"/>
                <w:color w:val="1a1a2e"/>
                <w:sz w:val="18"/>
                <w:szCs w:val="18"/>
                <w:rtl w:val="0"/>
              </w:rPr>
              <w:t xml:space="preserve">bf_regions.to_file('output/regions.geojson', driver='GeoJSON')</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Courier New" w:cs="Courier New" w:eastAsia="Courier New" w:hAnsi="Courier New"/>
                <w:color w:val="1a1a2e"/>
                <w:sz w:val="18"/>
                <w:szCs w:val="18"/>
                <w:rtl w:val="0"/>
              </w:rPr>
              <w:t xml:space="preserve">bf_regions.to_file('output/regions.gpkg',    driver='GPKG')</w:t>
            </w:r>
            <w:r w:rsidDel="00000000" w:rsidR="00000000" w:rsidRPr="00000000">
              <w:rPr>
                <w:rtl w:val="0"/>
              </w:rPr>
            </w:r>
          </w:p>
        </w:tc>
      </w:tr>
    </w:tbl>
    <w:p w:rsidR="00000000" w:rsidDel="00000000" w:rsidP="00000000" w:rsidRDefault="00000000" w:rsidRPr="00000000" w14:paraId="0000006D">
      <w:pPr>
        <w:spacing w:after="100" w:before="10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c55a11" w:space="0" w:sz="24" w:val="single"/>
              <w:bottom w:color="dddddd" w:space="0" w:sz="4" w:val="single"/>
              <w:right w:color="dddddd" w:space="0" w:sz="4" w:val="single"/>
            </w:tcBorders>
            <w:shd w:fill="fce4d6" w:val="clear"/>
            <w:tcMar>
              <w:top w:w="100.0" w:type="dxa"/>
              <w:left w:w="200.0" w:type="dxa"/>
              <w:bottom w:w="100.0" w:type="dxa"/>
              <w:right w:w="150.0" w:type="dxa"/>
            </w:tcMar>
          </w:tcPr>
          <w:p w:rsidR="00000000" w:rsidDel="00000000" w:rsidP="00000000" w:rsidRDefault="00000000" w:rsidRPr="00000000" w14:paraId="0000006E">
            <w:pPr>
              <w:spacing w:after="60" w:before="40" w:lineRule="auto"/>
              <w:rPr/>
            </w:pPr>
            <w:r w:rsidDel="00000000" w:rsidR="00000000" w:rsidRPr="00000000">
              <w:rPr>
                <w:rFonts w:ascii="Calibri" w:cs="Calibri" w:eastAsia="Calibri" w:hAnsi="Calibri"/>
                <w:b w:val="1"/>
                <w:bCs w:val="1"/>
                <w:color w:val="c55a11"/>
                <w:sz w:val="20"/>
                <w:szCs w:val="20"/>
                <w:rtl w:val="0"/>
              </w:rPr>
              <w:t xml:space="preserve">⚠️  Attention</w:t>
            </w:r>
            <w:r w:rsidDel="00000000" w:rsidR="00000000" w:rsidRPr="00000000">
              <w:rPr>
                <w:rtl w:val="0"/>
              </w:rPr>
            </w:r>
          </w:p>
          <w:p w:rsidR="00000000" w:rsidDel="00000000" w:rsidP="00000000" w:rsidRDefault="00000000" w:rsidRPr="00000000" w14:paraId="0000006F">
            <w:pPr>
              <w:spacing w:after="40" w:before="40" w:line="276" w:lineRule="auto"/>
              <w:jc w:val="both"/>
              <w:rPr/>
            </w:pPr>
            <w:r w:rsidDel="00000000" w:rsidR="00000000" w:rsidRPr="00000000">
              <w:rPr>
                <w:rFonts w:ascii="Calibri" w:cs="Calibri" w:eastAsia="Calibri" w:hAnsi="Calibri"/>
                <w:sz w:val="20"/>
                <w:szCs w:val="20"/>
                <w:rtl w:val="0"/>
              </w:rPr>
              <w:t xml:space="preserve">Un shapefile n’est jamais un seul fichier. Il s’accompagne toujours d’au moins trois fichiers frères : .dbf (attributs), .shx (index), .prj (projection). Déplacer uniquement le .shp sans les autres entraîne des erreurs de lecture. Préférez le GeoPackage qui ne souffre pas de ce défaut.</w:t>
            </w:r>
            <w:r w:rsidDel="00000000" w:rsidR="00000000" w:rsidRPr="00000000">
              <w:rPr>
                <w:rtl w:val="0"/>
              </w:rPr>
            </w:r>
          </w:p>
        </w:tc>
      </w:tr>
    </w:tbl>
    <w:p w:rsidR="00000000" w:rsidDel="00000000" w:rsidP="00000000" w:rsidRDefault="00000000" w:rsidRPr="00000000" w14:paraId="00000070">
      <w:pPr>
        <w:spacing w:after="100" w:before="100" w:lineRule="auto"/>
        <w:rPr/>
      </w:pPr>
      <w:r w:rsidDel="00000000" w:rsidR="00000000" w:rsidRPr="00000000">
        <w:rPr>
          <w:rtl w:val="0"/>
        </w:rPr>
      </w:r>
    </w:p>
    <w:p w:rsidR="00000000" w:rsidDel="00000000" w:rsidP="00000000" w:rsidRDefault="00000000" w:rsidRPr="00000000" w14:paraId="00000071">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3.3  Attributs géométriques et opérations de base</w:t>
      </w:r>
      <w:r w:rsidDel="00000000" w:rsidR="00000000" w:rsidRPr="00000000">
        <w:rPr>
          <w:rtl w:val="0"/>
        </w:rPr>
      </w:r>
    </w:p>
    <w:p w:rsidR="00000000" w:rsidDel="00000000" w:rsidP="00000000" w:rsidRDefault="00000000" w:rsidRPr="00000000" w14:paraId="00000072">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GeoPandas expose une série d’attributs et méthodes géométriques directement calculables sur la colonne geometry. Tous retournent une Series Pandas, ce qui les rend très faciles à intégrer dans des analyses tabulaires :</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74">
            <w:pPr>
              <w:spacing w:after="20" w:before="20" w:lineRule="auto"/>
              <w:rPr/>
            </w:pPr>
            <w:r w:rsidDel="00000000" w:rsidR="00000000" w:rsidRPr="00000000">
              <w:rPr>
                <w:rFonts w:ascii="Courier New" w:cs="Courier New" w:eastAsia="Courier New" w:hAnsi="Courier New"/>
                <w:color w:val="1a1a2e"/>
                <w:sz w:val="18"/>
                <w:szCs w:val="18"/>
                <w:rtl w:val="0"/>
              </w:rPr>
              <w:t xml:space="preserve"># Superficie et périmètre — ATTENTION : en degrés carrés si CRS = 4326</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Fonts w:ascii="Courier New" w:cs="Courier New" w:eastAsia="Courier New" w:hAnsi="Courier New"/>
                <w:color w:val="1a1a2e"/>
                <w:sz w:val="18"/>
                <w:szCs w:val="18"/>
                <w:rtl w:val="0"/>
              </w:rPr>
              <w:t xml:space="preserve"># Il faut d'abord reprojeter en système métrique !</w:t>
            </w:r>
            <w:r w:rsidDel="00000000" w:rsidR="00000000" w:rsidRPr="00000000">
              <w:rPr>
                <w:rtl w:val="0"/>
              </w:rPr>
            </w:r>
          </w:p>
          <w:p w:rsidR="00000000" w:rsidDel="00000000" w:rsidP="00000000" w:rsidRDefault="00000000" w:rsidRPr="00000000" w14:paraId="00000076">
            <w:pPr>
              <w:spacing w:after="20" w:before="20" w:lineRule="auto"/>
              <w:rPr/>
            </w:pPr>
            <w:r w:rsidDel="00000000" w:rsidR="00000000" w:rsidRPr="00000000">
              <w:rPr>
                <w:rFonts w:ascii="Courier New" w:cs="Courier New" w:eastAsia="Courier New" w:hAnsi="Courier New"/>
                <w:color w:val="1a1a2e"/>
                <w:sz w:val="18"/>
                <w:szCs w:val="18"/>
                <w:rtl w:val="0"/>
              </w:rPr>
              <w:t xml:space="preserve">bf_utm = bf_regions.to_crs(epsg=32630)  # UTM Zone 30N — en mètres</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tl w:val="0"/>
              </w:rPr>
            </w:r>
          </w:p>
          <w:p w:rsidR="00000000" w:rsidDel="00000000" w:rsidP="00000000" w:rsidRDefault="00000000" w:rsidRPr="00000000" w14:paraId="00000078">
            <w:pPr>
              <w:spacing w:after="20" w:before="20" w:lineRule="auto"/>
              <w:rPr/>
            </w:pPr>
            <w:r w:rsidDel="00000000" w:rsidR="00000000" w:rsidRPr="00000000">
              <w:rPr>
                <w:rFonts w:ascii="Courier New" w:cs="Courier New" w:eastAsia="Courier New" w:hAnsi="Courier New"/>
                <w:color w:val="1a1a2e"/>
                <w:sz w:val="18"/>
                <w:szCs w:val="18"/>
                <w:rtl w:val="0"/>
              </w:rPr>
              <w:t xml:space="preserve">bf_utm['superficie_km2'] = bf_utm.geometry.area / 1_000_000</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1a1a2e"/>
                <w:sz w:val="18"/>
                <w:szCs w:val="18"/>
                <w:rtl w:val="0"/>
              </w:rPr>
              <w:t xml:space="preserve">bf_utm['perimetre_km']   = bf_utm.geometry.length / 1_000</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urier New" w:cs="Courier New" w:eastAsia="Courier New" w:hAnsi="Courier New"/>
                <w:color w:val="1a1a2e"/>
                <w:sz w:val="18"/>
                <w:szCs w:val="18"/>
                <w:rtl w:val="0"/>
              </w:rPr>
              <w:t xml:space="preserve">bf_utm['centroid']       = bf_utm.geometry.centroid</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urier New" w:cs="Courier New" w:eastAsia="Courier New" w:hAnsi="Courier New"/>
                <w:color w:val="1a1a2e"/>
                <w:sz w:val="18"/>
                <w:szCs w:val="18"/>
                <w:rtl w:val="0"/>
              </w:rPr>
              <w:t xml:space="preserve"># Distance d'un point à toutes les régions</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urier New" w:cs="Courier New" w:eastAsia="Courier New" w:hAnsi="Courier New"/>
                <w:color w:val="1a1a2e"/>
                <w:sz w:val="18"/>
                <w:szCs w:val="18"/>
                <w:rtl w:val="0"/>
              </w:rPr>
              <w:t xml:space="preserve">from shapely.geometry import Point</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Fonts w:ascii="Courier New" w:cs="Courier New" w:eastAsia="Courier New" w:hAnsi="Courier New"/>
                <w:color w:val="1a1a2e"/>
                <w:sz w:val="18"/>
                <w:szCs w:val="18"/>
                <w:rtl w:val="0"/>
              </w:rPr>
              <w:t xml:space="preserve">ouaga = Point(-1.5243, 12.3647)  # Coordonnées de Ouagadougou</w:t>
            </w: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urier New" w:cs="Courier New" w:eastAsia="Courier New" w:hAnsi="Courier New"/>
                <w:color w:val="1a1a2e"/>
                <w:sz w:val="18"/>
                <w:szCs w:val="18"/>
                <w:rtl w:val="0"/>
              </w:rPr>
              <w:t xml:space="preserve">ouaga_utm = gpd.GeoSeries([ouaga], crs=4326).to_crs(32630).iloc[0]</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1a1a2e"/>
                <w:sz w:val="18"/>
                <w:szCs w:val="18"/>
                <w:rtl w:val="0"/>
              </w:rPr>
              <w:t xml:space="preserve">bf_utm['dist_ouaga_km'] = bf_utm.geometry.distance(ouaga_utm) / 1_000</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Fonts w:ascii="Courier New" w:cs="Courier New" w:eastAsia="Courier New" w:hAnsi="Courier New"/>
                <w:color w:val="1a1a2e"/>
                <w:sz w:val="18"/>
                <w:szCs w:val="18"/>
                <w:rtl w:val="0"/>
              </w:rPr>
              <w:t xml:space="preserve">print(bf_utm[['region', 'superficie_km2', 'dist_ouaga_km']].sort_values('dist_ouaga_km'))</w:t>
            </w:r>
            <w:r w:rsidDel="00000000" w:rsidR="00000000" w:rsidRPr="00000000">
              <w:rPr>
                <w:rtl w:val="0"/>
              </w:rPr>
            </w:r>
          </w:p>
        </w:tc>
      </w:tr>
    </w:tbl>
    <w:p w:rsidR="00000000" w:rsidDel="00000000" w:rsidP="00000000" w:rsidRDefault="00000000" w:rsidRPr="00000000" w14:paraId="00000083">
      <w:pPr>
        <w:spacing w:after="100" w:before="100" w:lineRule="auto"/>
        <w:rPr/>
      </w:pP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2e75b6" w:space="0" w:sz="24" w:val="single"/>
              <w:bottom w:color="dddddd" w:space="0" w:sz="4" w:val="single"/>
              <w:right w:color="dddddd" w:space="0" w:sz="4" w:val="single"/>
            </w:tcBorders>
            <w:shd w:fill="deeaf1" w:val="clear"/>
            <w:tcMar>
              <w:top w:w="100.0" w:type="dxa"/>
              <w:left w:w="200.0" w:type="dxa"/>
              <w:bottom w:w="100.0" w:type="dxa"/>
              <w:right w:w="150.0" w:type="dxa"/>
            </w:tcMar>
          </w:tcPr>
          <w:p w:rsidR="00000000" w:rsidDel="00000000" w:rsidP="00000000" w:rsidRDefault="00000000" w:rsidRPr="00000000" w14:paraId="00000084">
            <w:pPr>
              <w:spacing w:after="60" w:before="40" w:lineRule="auto"/>
              <w:rPr/>
            </w:pPr>
            <w:r w:rsidDel="00000000" w:rsidR="00000000" w:rsidRPr="00000000">
              <w:rPr>
                <w:rFonts w:ascii="Calibri" w:cs="Calibri" w:eastAsia="Calibri" w:hAnsi="Calibri"/>
                <w:b w:val="1"/>
                <w:bCs w:val="1"/>
                <w:color w:val="2e75b6"/>
                <w:sz w:val="20"/>
                <w:szCs w:val="20"/>
                <w:rtl w:val="0"/>
              </w:rPr>
              <w:t xml:space="preserve">📌  À retenir</w:t>
            </w:r>
            <w:r w:rsidDel="00000000" w:rsidR="00000000" w:rsidRPr="00000000">
              <w:rPr>
                <w:rtl w:val="0"/>
              </w:rPr>
            </w:r>
          </w:p>
          <w:p w:rsidR="00000000" w:rsidDel="00000000" w:rsidP="00000000" w:rsidRDefault="00000000" w:rsidRPr="00000000" w14:paraId="00000085">
            <w:pPr>
              <w:spacing w:after="40" w:before="40" w:line="276" w:lineRule="auto"/>
              <w:jc w:val="both"/>
              <w:rPr/>
            </w:pPr>
            <w:r w:rsidDel="00000000" w:rsidR="00000000" w:rsidRPr="00000000">
              <w:rPr>
                <w:rFonts w:ascii="Calibri" w:cs="Calibri" w:eastAsia="Calibri" w:hAnsi="Calibri"/>
                <w:sz w:val="20"/>
                <w:szCs w:val="20"/>
                <w:rtl w:val="0"/>
              </w:rPr>
              <w:t xml:space="preserve">La règle absolue en géospatial Python : vérifiez toujours le CRS avant de calculer une superficie ou une distance. En EPSG:4326 (degrés), .area vous donne des degrés carrés, ce qui n’a aucun sens physique. Reprojetez d’abord en UTM ou en tout système métrique adapté à votre zone.</w:t>
            </w:r>
            <w:r w:rsidDel="00000000" w:rsidR="00000000" w:rsidRPr="00000000">
              <w:rPr>
                <w:rtl w:val="0"/>
              </w:rPr>
            </w:r>
          </w:p>
        </w:tc>
      </w:tr>
    </w:tbl>
    <w:p w:rsidR="00000000" w:rsidDel="00000000" w:rsidP="00000000" w:rsidRDefault="00000000" w:rsidRPr="00000000" w14:paraId="00000086">
      <w:pPr>
        <w:spacing w:after="100" w:before="100" w:lineRule="auto"/>
        <w:rPr/>
      </w:pPr>
      <w:r w:rsidDel="00000000" w:rsidR="00000000" w:rsidRPr="00000000">
        <w:rPr>
          <w:rtl w:val="0"/>
        </w:rPr>
      </w:r>
    </w:p>
    <w:p w:rsidR="00000000" w:rsidDel="00000000" w:rsidP="00000000" w:rsidRDefault="00000000" w:rsidRPr="00000000" w14:paraId="00000087">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3.4  Jointures spatiales</w:t>
      </w:r>
      <w:r w:rsidDel="00000000" w:rsidR="00000000" w:rsidRPr="00000000">
        <w:rPr>
          <w:rtl w:val="0"/>
        </w:rPr>
      </w:r>
    </w:p>
    <w:p w:rsidR="00000000" w:rsidDel="00000000" w:rsidP="00000000" w:rsidRDefault="00000000" w:rsidRPr="00000000" w14:paraId="00000088">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L’opération la plus puissante de GeoPandas est probablement la jointure spatiale : associer automatiquement des entités en fonction de leur relation géographique (contains, intersects, within, etc.) plutôt que d’un identifiant commun.</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8A">
            <w:pPr>
              <w:spacing w:after="20" w:before="20" w:lineRule="auto"/>
              <w:rPr/>
            </w:pPr>
            <w:r w:rsidDel="00000000" w:rsidR="00000000" w:rsidRPr="00000000">
              <w:rPr>
                <w:rFonts w:ascii="Courier New" w:cs="Courier New" w:eastAsia="Courier New" w:hAnsi="Courier New"/>
                <w:color w:val="1a1a2e"/>
                <w:sz w:val="18"/>
                <w:szCs w:val="18"/>
                <w:rtl w:val="0"/>
              </w:rPr>
              <w:t xml:space="preserve"># Scénario : quelle région contient chaque point d'eau ?</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urier New" w:cs="Courier New" w:eastAsia="Courier New" w:hAnsi="Courier New"/>
                <w:color w:val="1a1a2e"/>
                <w:sz w:val="18"/>
                <w:szCs w:val="18"/>
                <w:rtl w:val="0"/>
              </w:rPr>
              <w:t xml:space="preserve">points_eau = gpd.read_file('points_eau.geojson')  # points</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urier New" w:cs="Courier New" w:eastAsia="Courier New" w:hAnsi="Courier New"/>
                <w:color w:val="1a1a2e"/>
                <w:sz w:val="18"/>
                <w:szCs w:val="18"/>
                <w:rtl w:val="0"/>
              </w:rPr>
              <w:t xml:space="preserve">bf_regions = gpd.read_file('burkina_regions.geojson')  # polygones</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tl w:val="0"/>
              </w:rPr>
            </w:r>
          </w:p>
          <w:p w:rsidR="00000000" w:rsidDel="00000000" w:rsidP="00000000" w:rsidRDefault="00000000" w:rsidRPr="00000000" w14:paraId="0000008E">
            <w:pPr>
              <w:spacing w:after="20" w:before="20" w:lineRule="auto"/>
              <w:rPr/>
            </w:pPr>
            <w:r w:rsidDel="00000000" w:rsidR="00000000" w:rsidRPr="00000000">
              <w:rPr>
                <w:rFonts w:ascii="Courier New" w:cs="Courier New" w:eastAsia="Courier New" w:hAnsi="Courier New"/>
                <w:color w:val="1a1a2e"/>
                <w:sz w:val="18"/>
                <w:szCs w:val="18"/>
                <w:rtl w:val="0"/>
              </w:rPr>
              <w:t xml:space="preserve"># Les deux doivent être dans le même CRS</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Courier New" w:cs="Courier New" w:eastAsia="Courier New" w:hAnsi="Courier New"/>
                <w:color w:val="1a1a2e"/>
                <w:sz w:val="18"/>
                <w:szCs w:val="18"/>
                <w:rtl w:val="0"/>
              </w:rPr>
              <w:t xml:space="preserve">points_eau = points_eau.to_crs(bf_regions.crs)</w:t>
            </w:r>
            <w:r w:rsidDel="00000000" w:rsidR="00000000" w:rsidRPr="00000000">
              <w:rPr>
                <w:rtl w:val="0"/>
              </w:rPr>
            </w:r>
          </w:p>
          <w:p w:rsidR="00000000" w:rsidDel="00000000" w:rsidP="00000000" w:rsidRDefault="00000000" w:rsidRPr="00000000" w14:paraId="00000090">
            <w:pPr>
              <w:spacing w:after="20" w:before="20" w:lineRule="auto"/>
              <w:rPr/>
            </w:pP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Fonts w:ascii="Courier New" w:cs="Courier New" w:eastAsia="Courier New" w:hAnsi="Courier New"/>
                <w:color w:val="1a1a2e"/>
                <w:sz w:val="18"/>
                <w:szCs w:val="18"/>
                <w:rtl w:val="0"/>
              </w:rPr>
              <w:t xml:space="preserve"># Jointure spatiale : pour chaque point, trouver le polygone qui le contient</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1a1a2e"/>
                <w:sz w:val="18"/>
                <w:szCs w:val="18"/>
                <w:rtl w:val="0"/>
              </w:rPr>
              <w:t xml:space="preserve">joined = gpd.sjoin(points_eau, bf_regions, how='left', predicate='within')</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Fonts w:ascii="Courier New" w:cs="Courier New" w:eastAsia="Courier New" w:hAnsi="Courier New"/>
                <w:color w:val="1a1a2e"/>
                <w:sz w:val="18"/>
                <w:szCs w:val="18"/>
                <w:rtl w:val="0"/>
              </w:rPr>
              <w:t xml:space="preserve"># Compter les points d'eau par région</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Courier New" w:cs="Courier New" w:eastAsia="Courier New" w:hAnsi="Courier New"/>
                <w:color w:val="1a1a2e"/>
                <w:sz w:val="18"/>
                <w:szCs w:val="18"/>
                <w:rtl w:val="0"/>
              </w:rPr>
              <w:t xml:space="preserve">nb_points = joined.groupby('region')['nom_point'].count().reset_index()</w:t>
            </w: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rFonts w:ascii="Courier New" w:cs="Courier New" w:eastAsia="Courier New" w:hAnsi="Courier New"/>
                <w:color w:val="1a1a2e"/>
                <w:sz w:val="18"/>
                <w:szCs w:val="18"/>
                <w:rtl w:val="0"/>
              </w:rPr>
              <w:t xml:space="preserve">nb_points.columns = ['region', 'nb_points_eau']</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Fonts w:ascii="Courier New" w:cs="Courier New" w:eastAsia="Courier New" w:hAnsi="Courier New"/>
                <w:color w:val="1a1a2e"/>
                <w:sz w:val="18"/>
                <w:szCs w:val="18"/>
                <w:rtl w:val="0"/>
              </w:rPr>
              <w:t xml:space="preserve">print(nb_points.sort_values('nb_points_eau', ascending=False))</w:t>
            </w:r>
            <w:r w:rsidDel="00000000" w:rsidR="00000000" w:rsidRPr="00000000">
              <w:rPr>
                <w:rtl w:val="0"/>
              </w:rPr>
            </w:r>
          </w:p>
        </w:tc>
      </w:tr>
    </w:tbl>
    <w:p w:rsidR="00000000" w:rsidDel="00000000" w:rsidP="00000000" w:rsidRDefault="00000000" w:rsidRPr="00000000" w14:paraId="00000098">
      <w:pPr>
        <w:spacing w:after="100" w:before="100" w:lineRule="auto"/>
        <w:rPr/>
      </w:pPr>
      <w:r w:rsidDel="00000000" w:rsidR="00000000" w:rsidRPr="00000000">
        <w:rPr>
          <w:rtl w:val="0"/>
        </w:rPr>
      </w:r>
    </w:p>
    <w:p w:rsidR="00000000" w:rsidDel="00000000" w:rsidP="00000000" w:rsidRDefault="00000000" w:rsidRPr="00000000" w14:paraId="00000099">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09A">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4. Données raster avec Rasterio</w:t>
      </w:r>
      <w:r w:rsidDel="00000000" w:rsidR="00000000" w:rsidRPr="00000000">
        <w:rPr>
          <w:rtl w:val="0"/>
        </w:rPr>
      </w:r>
    </w:p>
    <w:p w:rsidR="00000000" w:rsidDel="00000000" w:rsidP="00000000" w:rsidRDefault="00000000" w:rsidRPr="00000000" w14:paraId="0000009B">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Un raster est une grille régulière de pixels, chaque pixel portant une valeur numérique. Une image Sentinel-2, une carte d’altitude (DEM), ou une estimation de pluviométrie CHIRPS sont tous des rasters. La différence avec une image photographique habituelle est que chaque pixel est géoréférencé : on sait exactement à quelle portion de la surface terrestre il correspond.</w:t>
      </w:r>
      <w:r w:rsidDel="00000000" w:rsidR="00000000" w:rsidRPr="00000000">
        <w:rPr>
          <w:rtl w:val="0"/>
        </w:rPr>
      </w:r>
    </w:p>
    <w:p w:rsidR="00000000" w:rsidDel="00000000" w:rsidP="00000000" w:rsidRDefault="00000000" w:rsidRPr="00000000" w14:paraId="0000009C">
      <w:pPr>
        <w:spacing w:after="100" w:before="100" w:lineRule="auto"/>
        <w:rPr/>
      </w:pPr>
      <w:r w:rsidDel="00000000" w:rsidR="00000000" w:rsidRPr="00000000">
        <w:rPr>
          <w:rtl w:val="0"/>
        </w:rPr>
      </w:r>
    </w:p>
    <w:p w:rsidR="00000000" w:rsidDel="00000000" w:rsidP="00000000" w:rsidRDefault="00000000" w:rsidRPr="00000000" w14:paraId="0000009D">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4.1  Ouvrir et lire un raster</w:t>
      </w:r>
      <w:r w:rsidDel="00000000" w:rsidR="00000000" w:rsidRPr="00000000">
        <w:rPr>
          <w:rtl w:val="0"/>
        </w:rPr>
      </w:r>
    </w:p>
    <w:p w:rsidR="00000000" w:rsidDel="00000000" w:rsidP="00000000" w:rsidRDefault="00000000" w:rsidRPr="00000000" w14:paraId="0000009E">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Rasterio gère les rasters exactement comme un livre : on l’ouvre, on lit les pages (bandes) qui nous intéressent, puis on le ferme. Le pattern recommandé est le gestionnaire de contexte Python :</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A0">
            <w:pPr>
              <w:spacing w:after="20" w:before="20" w:lineRule="auto"/>
              <w:rPr/>
            </w:pPr>
            <w:r w:rsidDel="00000000" w:rsidR="00000000" w:rsidRPr="00000000">
              <w:rPr>
                <w:rFonts w:ascii="Courier New" w:cs="Courier New" w:eastAsia="Courier New" w:hAnsi="Courier New"/>
                <w:color w:val="1a1a2e"/>
                <w:sz w:val="18"/>
                <w:szCs w:val="18"/>
                <w:rtl w:val="0"/>
              </w:rPr>
              <w:t xml:space="preserve">import rasterio</w:t>
            </w: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Fonts w:ascii="Courier New" w:cs="Courier New" w:eastAsia="Courier New" w:hAnsi="Courier New"/>
                <w:color w:val="1a1a2e"/>
                <w:sz w:val="18"/>
                <w:szCs w:val="18"/>
                <w:rtl w:val="0"/>
              </w:rPr>
              <w:t xml:space="preserve">import numpy as np</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1a1a2e"/>
                <w:sz w:val="18"/>
                <w:szCs w:val="18"/>
                <w:rtl w:val="0"/>
              </w:rPr>
              <w:t xml:space="preserve"># Ouvrir une image Sentinel-2 (bande Rouge et Proche Infrarouge)</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Courier New" w:cs="Courier New" w:eastAsia="Courier New" w:hAnsi="Courier New"/>
                <w:color w:val="1a1a2e"/>
                <w:sz w:val="18"/>
                <w:szCs w:val="18"/>
                <w:rtl w:val="0"/>
              </w:rPr>
              <w:t xml:space="preserve">with rasterio.open('sentinel2_BF_2023.tif') as src:</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1a1a2e"/>
                <w:sz w:val="18"/>
                <w:szCs w:val="18"/>
                <w:rtl w:val="0"/>
              </w:rPr>
              <w:t xml:space="preserve">    # Métadonnées essentielles</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1a1a2e"/>
                <w:sz w:val="18"/>
                <w:szCs w:val="18"/>
                <w:rtl w:val="0"/>
              </w:rPr>
              <w:t xml:space="preserve">    print('CRS     :', src.crs)       # Ex : EPSG:32630</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1a1a2e"/>
                <w:sz w:val="18"/>
                <w:szCs w:val="18"/>
                <w:rtl w:val="0"/>
              </w:rPr>
              <w:t xml:space="preserve">    print('Résolution :', src.res)    # Ex : (10.0, 10.0) — pixels de 10m</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Fonts w:ascii="Courier New" w:cs="Courier New" w:eastAsia="Courier New" w:hAnsi="Courier New"/>
                <w:color w:val="1a1a2e"/>
                <w:sz w:val="18"/>
                <w:szCs w:val="18"/>
                <w:rtl w:val="0"/>
              </w:rPr>
              <w:t xml:space="preserve">    print('Dimensions :', src.shape)  # Ex : (2048, 2048)</w:t>
            </w:r>
            <w:r w:rsidDel="00000000" w:rsidR="00000000" w:rsidRPr="00000000">
              <w:rPr>
                <w:rtl w:val="0"/>
              </w:rPr>
            </w:r>
          </w:p>
          <w:p w:rsidR="00000000" w:rsidDel="00000000" w:rsidP="00000000" w:rsidRDefault="00000000" w:rsidRPr="00000000" w14:paraId="000000AA">
            <w:pPr>
              <w:spacing w:after="20" w:before="20" w:lineRule="auto"/>
              <w:rPr/>
            </w:pPr>
            <w:r w:rsidDel="00000000" w:rsidR="00000000" w:rsidRPr="00000000">
              <w:rPr>
                <w:rFonts w:ascii="Courier New" w:cs="Courier New" w:eastAsia="Courier New" w:hAnsi="Courier New"/>
                <w:color w:val="1a1a2e"/>
                <w:sz w:val="18"/>
                <w:szCs w:val="18"/>
                <w:rtl w:val="0"/>
              </w:rPr>
              <w:t xml:space="preserve">    print('Nb bandes :', src.count)   # Ex : 12 pour Sentinel-2 L2A</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Fonts w:ascii="Courier New" w:cs="Courier New" w:eastAsia="Courier New" w:hAnsi="Courier New"/>
                <w:color w:val="1a1a2e"/>
                <w:sz w:val="18"/>
                <w:szCs w:val="18"/>
                <w:rtl w:val="0"/>
              </w:rPr>
              <w:t xml:space="preserve">    print('nodata   :', src.nodata)   # Valeur pour les pixels invalides</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1a1a2e"/>
                <w:sz w:val="18"/>
                <w:szCs w:val="18"/>
                <w:rtl w:val="0"/>
              </w:rPr>
              <w:t xml:space="preserve">    # Lire des bandes — indices commencent à 1 (pas 0 !)</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1a1a2e"/>
                <w:sz w:val="18"/>
                <w:szCs w:val="18"/>
                <w:rtl w:val="0"/>
              </w:rPr>
              <w:t xml:space="preserve">    rouge = src.read(4)  # Bande B4 — Rouge — (2048, 2048) numpy array</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Courier New" w:cs="Courier New" w:eastAsia="Courier New" w:hAnsi="Courier New"/>
                <w:color w:val="1a1a2e"/>
                <w:sz w:val="18"/>
                <w:szCs w:val="18"/>
                <w:rtl w:val="0"/>
              </w:rPr>
              <w:t xml:space="preserve">    nir   = src.read(8)  # Bande B8 — Proche Infrarouge</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Fira Mono" w:cs="Fira Mono" w:eastAsia="Fira Mono" w:hAnsi="Fira Mono"/>
                <w:color w:val="1a1a2e"/>
                <w:sz w:val="18"/>
                <w:szCs w:val="18"/>
                <w:rtl w:val="0"/>
              </w:rPr>
              <w:t xml:space="preserve">    # Transformer pixel → coordonnées géographiques</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1a1a2e"/>
                <w:sz w:val="18"/>
                <w:szCs w:val="18"/>
                <w:rtl w:val="0"/>
              </w:rPr>
              <w:t xml:space="preserve">    transform = src.transform  # Objet Affine</w:t>
            </w:r>
            <w:r w:rsidDel="00000000" w:rsidR="00000000" w:rsidRPr="00000000">
              <w:rPr>
                <w:rtl w:val="0"/>
              </w:rPr>
            </w:r>
          </w:p>
        </w:tc>
      </w:tr>
    </w:tbl>
    <w:p w:rsidR="00000000" w:rsidDel="00000000" w:rsidP="00000000" w:rsidRDefault="00000000" w:rsidRPr="00000000" w14:paraId="000000B3">
      <w:pPr>
        <w:spacing w:after="100" w:before="100" w:lineRule="auto"/>
        <w:rPr/>
      </w:pP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c55a11" w:space="0" w:sz="24" w:val="single"/>
              <w:bottom w:color="dddddd" w:space="0" w:sz="4" w:val="single"/>
              <w:right w:color="dddddd" w:space="0" w:sz="4" w:val="single"/>
            </w:tcBorders>
            <w:shd w:fill="fce4d6" w:val="clear"/>
            <w:tcMar>
              <w:top w:w="100.0" w:type="dxa"/>
              <w:left w:w="200.0" w:type="dxa"/>
              <w:bottom w:w="100.0" w:type="dxa"/>
              <w:right w:w="150.0" w:type="dxa"/>
            </w:tcMar>
          </w:tcPr>
          <w:p w:rsidR="00000000" w:rsidDel="00000000" w:rsidP="00000000" w:rsidRDefault="00000000" w:rsidRPr="00000000" w14:paraId="000000B4">
            <w:pPr>
              <w:spacing w:after="60" w:before="40" w:lineRule="auto"/>
              <w:rPr/>
            </w:pPr>
            <w:r w:rsidDel="00000000" w:rsidR="00000000" w:rsidRPr="00000000">
              <w:rPr>
                <w:rFonts w:ascii="Calibri" w:cs="Calibri" w:eastAsia="Calibri" w:hAnsi="Calibri"/>
                <w:b w:val="1"/>
                <w:bCs w:val="1"/>
                <w:color w:val="c55a11"/>
                <w:sz w:val="20"/>
                <w:szCs w:val="20"/>
                <w:rtl w:val="0"/>
              </w:rPr>
              <w:t xml:space="preserve">⚠️  Attention</w:t>
            </w:r>
            <w:r w:rsidDel="00000000" w:rsidR="00000000" w:rsidRPr="00000000">
              <w:rPr>
                <w:rtl w:val="0"/>
              </w:rPr>
            </w:r>
          </w:p>
          <w:p w:rsidR="00000000" w:rsidDel="00000000" w:rsidP="00000000" w:rsidRDefault="00000000" w:rsidRPr="00000000" w14:paraId="000000B5">
            <w:pPr>
              <w:spacing w:after="40" w:before="40" w:line="276" w:lineRule="auto"/>
              <w:jc w:val="both"/>
              <w:rPr/>
            </w:pPr>
            <w:r w:rsidDel="00000000" w:rsidR="00000000" w:rsidRPr="00000000">
              <w:rPr>
                <w:rFonts w:ascii="Calibri" w:cs="Calibri" w:eastAsia="Calibri" w:hAnsi="Calibri"/>
                <w:sz w:val="20"/>
                <w:szCs w:val="20"/>
                <w:rtl w:val="0"/>
              </w:rPr>
              <w:t xml:space="preserve">Les indices de bandes Rasterio commencent à 1, pas à 0. src.read(1) lit la première bande. Une erreur courante est d’écrire src.read(0), qui lève une IndexError. Gardez également le with ouvert tant que vous lisez le fichier : fermer le contexte libère les ressources.</w:t>
            </w:r>
            <w:r w:rsidDel="00000000" w:rsidR="00000000" w:rsidRPr="00000000">
              <w:rPr>
                <w:rtl w:val="0"/>
              </w:rPr>
            </w:r>
          </w:p>
        </w:tc>
      </w:tr>
    </w:tbl>
    <w:p w:rsidR="00000000" w:rsidDel="00000000" w:rsidP="00000000" w:rsidRDefault="00000000" w:rsidRPr="00000000" w14:paraId="000000B6">
      <w:pPr>
        <w:spacing w:after="100" w:before="100" w:lineRule="auto"/>
        <w:rPr/>
      </w:pPr>
      <w:r w:rsidDel="00000000" w:rsidR="00000000" w:rsidRPr="00000000">
        <w:rPr>
          <w:rtl w:val="0"/>
        </w:rPr>
      </w:r>
    </w:p>
    <w:p w:rsidR="00000000" w:rsidDel="00000000" w:rsidP="00000000" w:rsidRDefault="00000000" w:rsidRPr="00000000" w14:paraId="000000B7">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4.2  Calcul du NDVI — premier indice de végétation</w:t>
      </w:r>
      <w:r w:rsidDel="00000000" w:rsidR="00000000" w:rsidRPr="00000000">
        <w:rPr>
          <w:rtl w:val="0"/>
        </w:rPr>
      </w:r>
    </w:p>
    <w:p w:rsidR="00000000" w:rsidDel="00000000" w:rsidP="00000000" w:rsidRDefault="00000000" w:rsidRPr="00000000" w14:paraId="000000B8">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Le NDVI (Normalized Difference Vegetation Index) est l’indice de végétation le plus utilisé en télédétection. Sa formule est simple : NDVI = (NIR - Rouge) / (NIR + Rouge). Il varie de -1 à +1, les valeurs élevées indiquant une végétation dense et saine. Pour le Sahel, les valeurs typiques vont de 0.05 (désert) à 0.60 (savane dense en saison des pluies).</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1a1a2e"/>
                <w:sz w:val="18"/>
                <w:szCs w:val="18"/>
                <w:rtl w:val="0"/>
              </w:rPr>
              <w:t xml:space="preserve">with rasterio.open('sentinel2_BF_2023.tif') as src:</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1a1a2e"/>
                <w:sz w:val="18"/>
                <w:szCs w:val="18"/>
                <w:rtl w:val="0"/>
              </w:rPr>
              <w:t xml:space="preserve">    rouge = src.read(4).astype(float)</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1a1a2e"/>
                <w:sz w:val="18"/>
                <w:szCs w:val="18"/>
                <w:rtl w:val="0"/>
              </w:rPr>
              <w:t xml:space="preserve">    nir   = src.read(8).astype(float)</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1a1a2e"/>
                <w:sz w:val="18"/>
                <w:szCs w:val="18"/>
                <w:rtl w:val="0"/>
              </w:rPr>
              <w:t xml:space="preserve">    # Éviter la division par zéro</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1a1a2e"/>
                <w:sz w:val="18"/>
                <w:szCs w:val="18"/>
                <w:rtl w:val="0"/>
              </w:rPr>
              <w:t xml:space="preserve">    ndvi = np.where(</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1a1a2e"/>
                <w:sz w:val="18"/>
                <w:szCs w:val="18"/>
                <w:rtl w:val="0"/>
              </w:rPr>
              <w:t xml:space="preserve">        (nir + rouge) == 0,</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1a1a2e"/>
                <w:sz w:val="18"/>
                <w:szCs w:val="18"/>
                <w:rtl w:val="0"/>
              </w:rPr>
              <w:t xml:space="preserve">        0,</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1a1a2e"/>
                <w:sz w:val="18"/>
                <w:szCs w:val="18"/>
                <w:rtl w:val="0"/>
              </w:rPr>
              <w:t xml:space="preserve">        (nir - rouge) / (nir + rouge)</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1a1a2e"/>
                <w:sz w:val="18"/>
                <w:szCs w:val="18"/>
                <w:rtl w:val="0"/>
              </w:rPr>
              <w:t xml:space="preserve">    # Sauvegarder le NDVI calculé en GeoTIFF</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1a1a2e"/>
                <w:sz w:val="18"/>
                <w:szCs w:val="18"/>
                <w:rtl w:val="0"/>
              </w:rPr>
              <w:t xml:space="preserve">    meta = src.meta.copy()</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1a1a2e"/>
                <w:sz w:val="18"/>
                <w:szCs w:val="18"/>
                <w:rtl w:val="0"/>
              </w:rPr>
              <w:t xml:space="preserve">    meta.update({'dtype': 'float32', 'count': 1})</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1a1a2e"/>
                <w:sz w:val="18"/>
                <w:szCs w:val="18"/>
                <w:rtl w:val="0"/>
              </w:rPr>
              <w:t xml:space="preserve">with rasterio.open('ndvi_BF_2023.tif', 'w', **meta) as dst:</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1a1a2e"/>
                <w:sz w:val="18"/>
                <w:szCs w:val="18"/>
                <w:rtl w:val="0"/>
              </w:rPr>
              <w:t xml:space="preserve">    dst.write(ndvi.astype('float32'), 1)</w:t>
            </w: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1a1a2e"/>
                <w:sz w:val="18"/>
                <w:szCs w:val="18"/>
                <w:rtl w:val="0"/>
              </w:rPr>
              <w:t xml:space="preserve">print(f'NDVI min : {ndvi.min():.3f} | max : {ndvi.max():.3f} | mean : {ndvi.mean():.3f}')</w:t>
            </w:r>
            <w:r w:rsidDel="00000000" w:rsidR="00000000" w:rsidRPr="00000000">
              <w:rPr>
                <w:rtl w:val="0"/>
              </w:rPr>
            </w:r>
          </w:p>
        </w:tc>
      </w:tr>
    </w:tbl>
    <w:p w:rsidR="00000000" w:rsidDel="00000000" w:rsidP="00000000" w:rsidRDefault="00000000" w:rsidRPr="00000000" w14:paraId="000000CD">
      <w:pPr>
        <w:spacing w:after="100" w:before="10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2e75b6" w:space="0" w:sz="24" w:val="single"/>
              <w:bottom w:color="dddddd" w:space="0" w:sz="4" w:val="single"/>
              <w:right w:color="dddddd" w:space="0" w:sz="4" w:val="single"/>
            </w:tcBorders>
            <w:shd w:fill="deeaf1" w:val="clear"/>
            <w:tcMar>
              <w:top w:w="100.0" w:type="dxa"/>
              <w:left w:w="200.0" w:type="dxa"/>
              <w:bottom w:w="100.0" w:type="dxa"/>
              <w:right w:w="150.0" w:type="dxa"/>
            </w:tcMar>
          </w:tcPr>
          <w:p w:rsidR="00000000" w:rsidDel="00000000" w:rsidP="00000000" w:rsidRDefault="00000000" w:rsidRPr="00000000" w14:paraId="000000CE">
            <w:pPr>
              <w:spacing w:after="60" w:before="40" w:lineRule="auto"/>
              <w:rPr/>
            </w:pPr>
            <w:r w:rsidDel="00000000" w:rsidR="00000000" w:rsidRPr="00000000">
              <w:rPr>
                <w:rFonts w:ascii="Calibri" w:cs="Calibri" w:eastAsia="Calibri" w:hAnsi="Calibri"/>
                <w:b w:val="1"/>
                <w:bCs w:val="1"/>
                <w:color w:val="2e75b6"/>
                <w:sz w:val="20"/>
                <w:szCs w:val="20"/>
                <w:rtl w:val="0"/>
              </w:rPr>
              <w:t xml:space="preserve">📌  À retenir</w:t>
            </w:r>
            <w:r w:rsidDel="00000000" w:rsidR="00000000" w:rsidRPr="00000000">
              <w:rPr>
                <w:rtl w:val="0"/>
              </w:rPr>
            </w:r>
          </w:p>
          <w:p w:rsidR="00000000" w:rsidDel="00000000" w:rsidP="00000000" w:rsidRDefault="00000000" w:rsidRPr="00000000" w14:paraId="000000CF">
            <w:pPr>
              <w:spacing w:after="40" w:before="40" w:line="276" w:lineRule="auto"/>
              <w:jc w:val="both"/>
              <w:rPr/>
            </w:pPr>
            <w:r w:rsidDel="00000000" w:rsidR="00000000" w:rsidRPr="00000000">
              <w:rPr>
                <w:rFonts w:ascii="Calibri" w:cs="Calibri" w:eastAsia="Calibri" w:hAnsi="Calibri"/>
                <w:sz w:val="20"/>
                <w:szCs w:val="20"/>
                <w:rtl w:val="0"/>
              </w:rPr>
              <w:t xml:space="preserve">Avant tout calcul, convertissez les bandes en float avec .astype(float). Les valeurs brutes Sentinel-2 sont des entiers codés sur 16 bits (uint16). Diviser deux uint16 produit un entier, et non un flottant : votre NDVI serait constamment 0 ou 1, ce qui est faux et difficile à détecter.</w:t>
            </w:r>
            <w:r w:rsidDel="00000000" w:rsidR="00000000" w:rsidRPr="00000000">
              <w:rPr>
                <w:rtl w:val="0"/>
              </w:rPr>
            </w:r>
          </w:p>
        </w:tc>
      </w:tr>
    </w:tbl>
    <w:p w:rsidR="00000000" w:rsidDel="00000000" w:rsidP="00000000" w:rsidRDefault="00000000" w:rsidRPr="00000000" w14:paraId="000000D0">
      <w:pPr>
        <w:spacing w:after="100" w:before="100" w:lineRule="auto"/>
        <w:rPr/>
      </w:pPr>
      <w:r w:rsidDel="00000000" w:rsidR="00000000" w:rsidRPr="00000000">
        <w:rPr>
          <w:rtl w:val="0"/>
        </w:rPr>
      </w:r>
    </w:p>
    <w:p w:rsidR="00000000" w:rsidDel="00000000" w:rsidP="00000000" w:rsidRDefault="00000000" w:rsidRPr="00000000" w14:paraId="000000D1">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0D2">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5. Systèmes de référence et projections</w:t>
      </w:r>
      <w:r w:rsidDel="00000000" w:rsidR="00000000" w:rsidRPr="00000000">
        <w:rPr>
          <w:rtl w:val="0"/>
        </w:rPr>
      </w:r>
    </w:p>
    <w:p w:rsidR="00000000" w:rsidDel="00000000" w:rsidP="00000000" w:rsidRDefault="00000000" w:rsidRPr="00000000" w14:paraId="000000D3">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La confusion entre systèmes de référence est la cause numéro un d’erreurs silencieuses en géospatial. Deux couches qui paraissent s’afficher correctement peuvent être dans des CRS différents et donner des jointures spatiales absurdes. La bonne nouvelle : GeoPandas et Rasterio rendent la reprojection très simple.</w:t>
      </w:r>
      <w:r w:rsidDel="00000000" w:rsidR="00000000" w:rsidRPr="00000000">
        <w:rPr>
          <w:rtl w:val="0"/>
        </w:rPr>
      </w:r>
    </w:p>
    <w:p w:rsidR="00000000" w:rsidDel="00000000" w:rsidP="00000000" w:rsidRDefault="00000000" w:rsidRPr="00000000" w14:paraId="000000D4">
      <w:pPr>
        <w:spacing w:after="100" w:before="100" w:lineRule="auto"/>
        <w:rPr/>
      </w:pPr>
      <w:r w:rsidDel="00000000" w:rsidR="00000000" w:rsidRPr="00000000">
        <w:rPr>
          <w:rtl w:val="0"/>
        </w:rPr>
      </w:r>
    </w:p>
    <w:p w:rsidR="00000000" w:rsidDel="00000000" w:rsidP="00000000" w:rsidRDefault="00000000" w:rsidRPr="00000000" w14:paraId="000000D5">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5.1  Géographique vs projeté</w:t>
      </w:r>
      <w:r w:rsidDel="00000000" w:rsidR="00000000" w:rsidRPr="00000000">
        <w:rPr>
          <w:rtl w:val="0"/>
        </w:rPr>
      </w:r>
    </w:p>
    <w:p w:rsidR="00000000" w:rsidDel="00000000" w:rsidP="00000000" w:rsidRDefault="00000000" w:rsidRPr="00000000" w14:paraId="000000D6">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Il existe deux grandes familles de CRS :</w:t>
      </w:r>
      <w:r w:rsidDel="00000000" w:rsidR="00000000" w:rsidRPr="00000000">
        <w:rPr>
          <w:rtl w:val="0"/>
        </w:rPr>
      </w:r>
    </w:p>
    <w:p w:rsidR="00000000" w:rsidDel="00000000" w:rsidP="00000000" w:rsidRDefault="00000000" w:rsidRPr="00000000" w14:paraId="000000D7">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0D8">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DA">
            <w:pPr>
              <w:spacing w:after="20" w:before="20" w:lineRule="auto"/>
              <w:rPr/>
            </w:pPr>
            <w:r w:rsidDel="00000000" w:rsidR="00000000" w:rsidRPr="00000000">
              <w:rPr>
                <w:rFonts w:ascii="Courier New" w:cs="Courier New" w:eastAsia="Courier New" w:hAnsi="Courier New"/>
                <w:color w:val="1a1a2e"/>
                <w:sz w:val="18"/>
                <w:szCs w:val="18"/>
                <w:rtl w:val="0"/>
              </w:rPr>
              <w:t xml:space="preserve">import geopandas as gpd</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1a1a2e"/>
                <w:sz w:val="18"/>
                <w:szCs w:val="18"/>
                <w:rtl w:val="0"/>
              </w:rPr>
              <w:t xml:space="preserve">bf = gpd.read_file('burkina_regions.geojson')</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1a1a2e"/>
                <w:sz w:val="18"/>
                <w:szCs w:val="18"/>
                <w:rtl w:val="0"/>
              </w:rPr>
              <w:t xml:space="preserve">print(bf.crs)  # EPSG:4326</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1a1a2e"/>
                <w:sz w:val="18"/>
                <w:szCs w:val="18"/>
                <w:rtl w:val="0"/>
              </w:rPr>
              <w:t xml:space="preserve"># Reprojection — une seule ligne</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1a1a2e"/>
                <w:sz w:val="18"/>
                <w:szCs w:val="18"/>
                <w:rtl w:val="0"/>
              </w:rPr>
              <w:t xml:space="preserve">bf_utm = bf.to_crs(epsg=32630)</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1a1a2e"/>
                <w:sz w:val="18"/>
                <w:szCs w:val="18"/>
                <w:rtl w:val="0"/>
              </w:rPr>
              <w:t xml:space="preserve">print(bf_utm.crs)  # EPSG:32630</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1a1a2e"/>
                <w:sz w:val="18"/>
                <w:szCs w:val="18"/>
                <w:rtl w:val="0"/>
              </w:rPr>
              <w:t xml:space="preserve"># Superficie incorrecte (en degrés²)</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1a1a2e"/>
                <w:sz w:val="18"/>
                <w:szCs w:val="18"/>
                <w:rtl w:val="0"/>
              </w:rPr>
              <w:t xml:space="preserve">print(bf.geometry.area.mean())       # 2.7 — absurde</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1a1a2e"/>
                <w:sz w:val="18"/>
                <w:szCs w:val="18"/>
                <w:rtl w:val="0"/>
              </w:rPr>
              <w:t xml:space="preserve"># Superficie correcte (en m²)</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1a1a2e"/>
                <w:sz w:val="18"/>
                <w:szCs w:val="18"/>
                <w:rtl w:val="0"/>
              </w:rPr>
              <w:t xml:space="preserve">print(bf_utm.geometry.area.mean())   # ~21_000_000_000 — environ 21 000 km²</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1a1a2e"/>
                <w:sz w:val="18"/>
                <w:szCs w:val="18"/>
                <w:rtl w:val="0"/>
              </w:rPr>
              <w:t xml:space="preserve"># Codes EPSG utiles pour l'Afrique de l'Ouest</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1a1a2e"/>
                <w:sz w:val="18"/>
                <w:szCs w:val="18"/>
                <w:rtl w:val="0"/>
              </w:rPr>
              <w:t xml:space="preserve"># EPSG:32630  — UTM Zone 30N (Burkina, Mali, Guinée, Sénégal...)</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1a1a2e"/>
                <w:sz w:val="18"/>
                <w:szCs w:val="18"/>
                <w:rtl w:val="0"/>
              </w:rPr>
              <w:t xml:space="preserve"># EPSG:32631  — UTM Zone 31N (Niger, Tchad, Bénin, Nigeria W...)</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1a1a2e"/>
                <w:sz w:val="18"/>
                <w:szCs w:val="18"/>
                <w:rtl w:val="0"/>
              </w:rPr>
              <w:t xml:space="preserve"># EPSG:4326   — WGS84 géographique (universel, stockage)</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1a1a2e"/>
                <w:sz w:val="18"/>
                <w:szCs w:val="18"/>
                <w:rtl w:val="0"/>
              </w:rPr>
              <w:t xml:space="preserve"># EPSG:3857   — Web Mercator (fonds de carte web, non métrique)</w:t>
            </w:r>
            <w:r w:rsidDel="00000000" w:rsidR="00000000" w:rsidRPr="00000000">
              <w:rPr>
                <w:rtl w:val="0"/>
              </w:rPr>
            </w:r>
          </w:p>
        </w:tc>
      </w:tr>
    </w:tbl>
    <w:p w:rsidR="00000000" w:rsidDel="00000000" w:rsidP="00000000" w:rsidRDefault="00000000" w:rsidRPr="00000000" w14:paraId="000000EE">
      <w:pPr>
        <w:spacing w:after="100" w:before="10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538135" w:space="0" w:sz="24" w:val="single"/>
              <w:bottom w:color="dddddd" w:space="0" w:sz="4" w:val="single"/>
              <w:right w:color="dddddd" w:space="0" w:sz="4" w:val="single"/>
            </w:tcBorders>
            <w:shd w:fill="e2efda" w:val="clear"/>
            <w:tcMar>
              <w:top w:w="100.0" w:type="dxa"/>
              <w:left w:w="200.0" w:type="dxa"/>
              <w:bottom w:w="100.0" w:type="dxa"/>
              <w:right w:w="150.0" w:type="dxa"/>
            </w:tcMar>
          </w:tcPr>
          <w:p w:rsidR="00000000" w:rsidDel="00000000" w:rsidP="00000000" w:rsidRDefault="00000000" w:rsidRPr="00000000" w14:paraId="000000EF">
            <w:pPr>
              <w:spacing w:after="60" w:before="40" w:lineRule="auto"/>
              <w:rPr/>
            </w:pPr>
            <w:r w:rsidDel="00000000" w:rsidR="00000000" w:rsidRPr="00000000">
              <w:rPr>
                <w:rFonts w:ascii="Calibri" w:cs="Calibri" w:eastAsia="Calibri" w:hAnsi="Calibri"/>
                <w:b w:val="1"/>
                <w:bCs w:val="1"/>
                <w:color w:val="538135"/>
                <w:sz w:val="20"/>
                <w:szCs w:val="20"/>
                <w:rtl w:val="0"/>
              </w:rPr>
              <w:t xml:space="preserve">💡  Conseil pratique</w:t>
            </w:r>
            <w:r w:rsidDel="00000000" w:rsidR="00000000" w:rsidRPr="00000000">
              <w:rPr>
                <w:rtl w:val="0"/>
              </w:rPr>
            </w:r>
          </w:p>
          <w:p w:rsidR="00000000" w:rsidDel="00000000" w:rsidP="00000000" w:rsidRDefault="00000000" w:rsidRPr="00000000" w14:paraId="000000F0">
            <w:pPr>
              <w:spacing w:after="40" w:before="40" w:line="276" w:lineRule="auto"/>
              <w:jc w:val="both"/>
              <w:rPr/>
            </w:pPr>
            <w:r w:rsidDel="00000000" w:rsidR="00000000" w:rsidRPr="00000000">
              <w:rPr>
                <w:rFonts w:ascii="Calibri" w:cs="Calibri" w:eastAsia="Calibri" w:hAnsi="Calibri"/>
                <w:sz w:val="20"/>
                <w:szCs w:val="20"/>
                <w:rtl w:val="0"/>
              </w:rPr>
              <w:t xml:space="preserve">Pour l’Afrique de l’Ouest, utilisez EPSG:32630 pour vos calculs et EPSG:4326 pour l’export final. Ne stockez jamais en EPSG:3857 (Web Mercator) : il déforme considérablement les surfaces près de l’équateur et les distances ne sont pas fiables.</w:t>
            </w:r>
            <w:r w:rsidDel="00000000" w:rsidR="00000000" w:rsidRPr="00000000">
              <w:rPr>
                <w:rtl w:val="0"/>
              </w:rPr>
            </w:r>
          </w:p>
        </w:tc>
      </w:tr>
    </w:tbl>
    <w:p w:rsidR="00000000" w:rsidDel="00000000" w:rsidP="00000000" w:rsidRDefault="00000000" w:rsidRPr="00000000" w14:paraId="000000F1">
      <w:pPr>
        <w:spacing w:after="100" w:before="100" w:lineRule="auto"/>
        <w:rPr/>
      </w:pPr>
      <w:r w:rsidDel="00000000" w:rsidR="00000000" w:rsidRPr="00000000">
        <w:rPr>
          <w:rtl w:val="0"/>
        </w:rPr>
      </w:r>
    </w:p>
    <w:p w:rsidR="00000000" w:rsidDel="00000000" w:rsidP="00000000" w:rsidRDefault="00000000" w:rsidRPr="00000000" w14:paraId="000000F2">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0F3">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6. Visualisation cartographique</w:t>
      </w:r>
      <w:r w:rsidDel="00000000" w:rsidR="00000000" w:rsidRPr="00000000">
        <w:rPr>
          <w:rtl w:val="0"/>
        </w:rPr>
      </w:r>
    </w:p>
    <w:p w:rsidR="00000000" w:rsidDel="00000000" w:rsidP="00000000" w:rsidRDefault="00000000" w:rsidRPr="00000000" w14:paraId="000000F4">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Produire une carte est souvent la première chose qu’on veut faire — et c’est la meilleure façon de vérifier qu’une donnée a été chargée correctement. Python offre trois niveaux de visualisation selon le besoin.</w:t>
      </w:r>
      <w:r w:rsidDel="00000000" w:rsidR="00000000" w:rsidRPr="00000000">
        <w:rPr>
          <w:rtl w:val="0"/>
        </w:rPr>
      </w:r>
    </w:p>
    <w:p w:rsidR="00000000" w:rsidDel="00000000" w:rsidP="00000000" w:rsidRDefault="00000000" w:rsidRPr="00000000" w14:paraId="000000F5">
      <w:pPr>
        <w:spacing w:after="100" w:before="100" w:lineRule="auto"/>
        <w:rPr/>
      </w:pPr>
      <w:r w:rsidDel="00000000" w:rsidR="00000000" w:rsidRPr="00000000">
        <w:rPr>
          <w:rtl w:val="0"/>
        </w:rPr>
      </w:r>
    </w:p>
    <w:p w:rsidR="00000000" w:rsidDel="00000000" w:rsidP="00000000" w:rsidRDefault="00000000" w:rsidRPr="00000000" w14:paraId="000000F6">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6.1  Carte rapide avec .plot()</w:t>
      </w:r>
      <w:r w:rsidDel="00000000" w:rsidR="00000000" w:rsidRPr="00000000">
        <w:rPr>
          <w:rtl w:val="0"/>
        </w:rPr>
      </w:r>
    </w:p>
    <w:p w:rsidR="00000000" w:rsidDel="00000000" w:rsidP="00000000" w:rsidRDefault="00000000" w:rsidRPr="00000000" w14:paraId="000000F7">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Chaque GeoDataFrame possède une méthode .plot() qui génère immédiatement une carte via Matplotlib. C’est l’outil de diagnostic par excellence :</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1a1a2e"/>
                <w:sz w:val="18"/>
                <w:szCs w:val="18"/>
                <w:rtl w:val="0"/>
              </w:rPr>
              <w:t xml:space="preserve">import matplotlib.pyplot as plt</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1a1a2e"/>
                <w:sz w:val="18"/>
                <w:szCs w:val="18"/>
                <w:rtl w:val="0"/>
              </w:rPr>
              <w:t xml:space="preserve">fig, ax = plt.subplots(figsize=(10, 8))</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1a1a2e"/>
                <w:sz w:val="18"/>
                <w:szCs w:val="18"/>
                <w:rtl w:val="0"/>
              </w:rPr>
              <w:t xml:space="preserve">bf_utm.plot(</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1a1a2e"/>
                <w:sz w:val="18"/>
                <w:szCs w:val="18"/>
                <w:rtl w:val="0"/>
              </w:rPr>
              <w:t xml:space="preserve">    column='population',      # Colonne pour la couleur</w:t>
            </w: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1a1a2e"/>
                <w:sz w:val="18"/>
                <w:szCs w:val="18"/>
                <w:rtl w:val="0"/>
              </w:rPr>
              <w:t xml:space="preserve">    cmap='YlOrRd',            # Palette de couleurs</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1a1a2e"/>
                <w:sz w:val="18"/>
                <w:szCs w:val="18"/>
                <w:rtl w:val="0"/>
              </w:rPr>
              <w:t xml:space="preserve">    scheme='quantiles',       # Classification : quantiles, equal_interval, jenks...</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1a1a2e"/>
                <w:sz w:val="18"/>
                <w:szCs w:val="18"/>
                <w:rtl w:val="0"/>
              </w:rPr>
              <w:t xml:space="preserve">    k=5,                      # Nombre de classes</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1a1a2e"/>
                <w:sz w:val="18"/>
                <w:szCs w:val="18"/>
                <w:rtl w:val="0"/>
              </w:rPr>
              <w:t xml:space="preserve">    legend=True,</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1a1a2e"/>
                <w:sz w:val="18"/>
                <w:szCs w:val="18"/>
                <w:rtl w:val="0"/>
              </w:rPr>
              <w:t xml:space="preserve">    legend_kwds={'title': 'Population (hab.)'},</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1a1a2e"/>
                <w:sz w:val="18"/>
                <w:szCs w:val="18"/>
                <w:rtl w:val="0"/>
              </w:rPr>
              <w:t xml:space="preserve">    ax=ax</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1a1a2e"/>
                <w:sz w:val="18"/>
                <w:szCs w:val="18"/>
                <w:rtl w:val="0"/>
              </w:rPr>
              <w:t xml:space="preserve">ax.set_title('Population par région — Burkina Faso (INSD 2019)', fontsize=13, pad=15)</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1a1a2e"/>
                <w:sz w:val="18"/>
                <w:szCs w:val="18"/>
                <w:rtl w:val="0"/>
              </w:rPr>
              <w:t xml:space="preserve">ax.axis('off')</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1a1a2e"/>
                <w:sz w:val="18"/>
                <w:szCs w:val="18"/>
                <w:rtl w:val="0"/>
              </w:rPr>
              <w:t xml:space="preserve">plt.tight_layout()</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1a1a2e"/>
                <w:sz w:val="18"/>
                <w:szCs w:val="18"/>
                <w:rtl w:val="0"/>
              </w:rPr>
              <w:t xml:space="preserve">plt.savefig('carte_population_bf.png', dpi=150, bbox_inches='tight')</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1a1a2e"/>
                <w:sz w:val="18"/>
                <w:szCs w:val="18"/>
                <w:rtl w:val="0"/>
              </w:rPr>
              <w:t xml:space="preserve">plt.show()</w:t>
            </w:r>
            <w:r w:rsidDel="00000000" w:rsidR="00000000" w:rsidRPr="00000000">
              <w:rPr>
                <w:rtl w:val="0"/>
              </w:rPr>
            </w:r>
          </w:p>
        </w:tc>
      </w:tr>
    </w:tbl>
    <w:p w:rsidR="00000000" w:rsidDel="00000000" w:rsidP="00000000" w:rsidRDefault="00000000" w:rsidRPr="00000000" w14:paraId="0000010C">
      <w:pPr>
        <w:spacing w:after="100" w:before="100" w:lineRule="auto"/>
        <w:rPr/>
      </w:pPr>
      <w:r w:rsidDel="00000000" w:rsidR="00000000" w:rsidRPr="00000000">
        <w:rPr>
          <w:rtl w:val="0"/>
        </w:rPr>
      </w:r>
    </w:p>
    <w:p w:rsidR="00000000" w:rsidDel="00000000" w:rsidP="00000000" w:rsidRDefault="00000000" w:rsidRPr="00000000" w14:paraId="0000010D">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6.2  Fond de carte avec Contextily</w:t>
      </w:r>
      <w:r w:rsidDel="00000000" w:rsidR="00000000" w:rsidRPr="00000000">
        <w:rPr>
          <w:rtl w:val="0"/>
        </w:rPr>
      </w:r>
    </w:p>
    <w:p w:rsidR="00000000" w:rsidDel="00000000" w:rsidP="00000000" w:rsidRDefault="00000000" w:rsidRPr="00000000" w14:paraId="0000010E">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Contextily ajoute des tuiles de carte (OpenStreetMap, Stamen, ESRI...) derrière votre GeoDataFrame. Attention : les tuiles sont en EPSG:3857, donc le GeoDataFrame doit aussi y être pour que tout s’aligne.</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1a1a2e"/>
                <w:sz w:val="18"/>
                <w:szCs w:val="18"/>
                <w:rtl w:val="0"/>
              </w:rPr>
              <w:t xml:space="preserve">import contextily as ctx</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1a1a2e"/>
                <w:sz w:val="18"/>
                <w:szCs w:val="18"/>
                <w:rtl w:val="0"/>
              </w:rPr>
              <w:t xml:space="preserve"># Contextily requiert EPSG:3857</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1a1a2e"/>
                <w:sz w:val="18"/>
                <w:szCs w:val="18"/>
                <w:rtl w:val="0"/>
              </w:rPr>
              <w:t xml:space="preserve">bf_web = bf_utm.to_crs(epsg=3857)</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1a1a2e"/>
                <w:sz w:val="18"/>
                <w:szCs w:val="18"/>
                <w:rtl w:val="0"/>
              </w:rPr>
              <w:t xml:space="preserve">fig, ax = plt.subplots(figsize=(10, 8))</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1a1a2e"/>
                <w:sz w:val="18"/>
                <w:szCs w:val="18"/>
                <w:rtl w:val="0"/>
              </w:rPr>
              <w:t xml:space="preserve">bf_web.plot(ax=ax, alpha=0.5, edgecolor='white', color='steelblue')</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1a1a2e"/>
                <w:sz w:val="18"/>
                <w:szCs w:val="18"/>
                <w:rtl w:val="0"/>
              </w:rPr>
              <w:t xml:space="preserve"># Ajouter le fond de carte</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1a1a2e"/>
                <w:sz w:val="18"/>
                <w:szCs w:val="18"/>
                <w:rtl w:val="0"/>
              </w:rPr>
              <w:t xml:space="preserve">ctx.add_basemap(ax, source=ctx.providers.OpenStreetMap.Mapnik)</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1a1a2e"/>
                <w:sz w:val="18"/>
                <w:szCs w:val="18"/>
                <w:rtl w:val="0"/>
              </w:rPr>
              <w:t xml:space="preserve">ax.set_title('Régions du Burkina Faso', fontsize=13)</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1a1a2e"/>
                <w:sz w:val="18"/>
                <w:szCs w:val="18"/>
                <w:rtl w:val="0"/>
              </w:rPr>
              <w:t xml:space="preserve">ax.axis('off')</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1a1a2e"/>
                <w:sz w:val="18"/>
                <w:szCs w:val="18"/>
                <w:rtl w:val="0"/>
              </w:rPr>
              <w:t xml:space="preserve">plt.show()</w:t>
            </w:r>
            <w:r w:rsidDel="00000000" w:rsidR="00000000" w:rsidRPr="00000000">
              <w:rPr>
                <w:rtl w:val="0"/>
              </w:rPr>
            </w:r>
          </w:p>
        </w:tc>
      </w:tr>
    </w:tbl>
    <w:p w:rsidR="00000000" w:rsidDel="00000000" w:rsidP="00000000" w:rsidRDefault="00000000" w:rsidRPr="00000000" w14:paraId="0000011E">
      <w:pPr>
        <w:spacing w:after="100" w:before="100" w:lineRule="auto"/>
        <w:rPr/>
      </w:pPr>
      <w:r w:rsidDel="00000000" w:rsidR="00000000" w:rsidRPr="00000000">
        <w:rPr>
          <w:rtl w:val="0"/>
        </w:rPr>
      </w:r>
    </w:p>
    <w:p w:rsidR="00000000" w:rsidDel="00000000" w:rsidP="00000000" w:rsidRDefault="00000000" w:rsidRPr="00000000" w14:paraId="0000011F">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6.3  Carte interactive avec Folium</w:t>
      </w:r>
      <w:r w:rsidDel="00000000" w:rsidR="00000000" w:rsidRPr="00000000">
        <w:rPr>
          <w:rtl w:val="0"/>
        </w:rPr>
      </w:r>
    </w:p>
    <w:p w:rsidR="00000000" w:rsidDel="00000000" w:rsidP="00000000" w:rsidRDefault="00000000" w:rsidRPr="00000000" w14:paraId="00000120">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Folium génère des cartes HTML interactives basées sur Leaflet.js. L’utilisateur peut zoomer, cliquer sur les polygones pour voir les attributs, et superposer des couches. Idéal pour les livrables destinés à des non-techniciens ou des interfaces web.</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1a1a2e"/>
                <w:sz w:val="18"/>
                <w:szCs w:val="18"/>
                <w:rtl w:val="0"/>
              </w:rPr>
              <w:t xml:space="preserve">import folium</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1a1a2e"/>
                <w:sz w:val="18"/>
                <w:szCs w:val="18"/>
                <w:rtl w:val="0"/>
              </w:rPr>
              <w:t xml:space="preserve"># Centre sur le Burkina Faso — en WGS84 (Folium travaille toujours en 4326)</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1a1a2e"/>
                <w:sz w:val="18"/>
                <w:szCs w:val="18"/>
                <w:rtl w:val="0"/>
              </w:rPr>
              <w:t xml:space="preserve">m = folium.Map(location=[12.37, -1.52], zoom_start=6, tiles='CartoDB positron')</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1a1a2e"/>
                <w:sz w:val="18"/>
                <w:szCs w:val="18"/>
                <w:rtl w:val="0"/>
              </w:rPr>
              <w:t xml:space="preserve"># Ajouter les régions avec popups</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1a1a2e"/>
                <w:sz w:val="18"/>
                <w:szCs w:val="18"/>
                <w:rtl w:val="0"/>
              </w:rPr>
              <w:t xml:space="preserve">folium.GeoJson(</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1a1a2e"/>
                <w:sz w:val="18"/>
                <w:szCs w:val="18"/>
                <w:rtl w:val="0"/>
              </w:rPr>
              <w:t xml:space="preserve">    bf,  # GeoDataFrame en EPSG:4326</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1a1a2e"/>
                <w:sz w:val="18"/>
                <w:szCs w:val="18"/>
                <w:rtl w:val="0"/>
              </w:rPr>
              <w:t xml:space="preserve">    name='Régions',</w:t>
            </w:r>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Fonts w:ascii="Courier New" w:cs="Courier New" w:eastAsia="Courier New" w:hAnsi="Courier New"/>
                <w:color w:val="1a1a2e"/>
                <w:sz w:val="18"/>
                <w:szCs w:val="18"/>
                <w:rtl w:val="0"/>
              </w:rPr>
              <w:t xml:space="preserve">    style_function=lambda x: {</w:t>
            </w: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Fonts w:ascii="Courier New" w:cs="Courier New" w:eastAsia="Courier New" w:hAnsi="Courier New"/>
                <w:color w:val="1a1a2e"/>
                <w:sz w:val="18"/>
                <w:szCs w:val="18"/>
                <w:rtl w:val="0"/>
              </w:rPr>
              <w:t xml:space="preserve">        'fillColor': '#3388ff',</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1a1a2e"/>
                <w:sz w:val="18"/>
                <w:szCs w:val="18"/>
                <w:rtl w:val="0"/>
              </w:rPr>
              <w:t xml:space="preserve">        'color': 'white',</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Fonts w:ascii="Courier New" w:cs="Courier New" w:eastAsia="Courier New" w:hAnsi="Courier New"/>
                <w:color w:val="1a1a2e"/>
                <w:sz w:val="18"/>
                <w:szCs w:val="18"/>
                <w:rtl w:val="0"/>
              </w:rPr>
              <w:t xml:space="preserve">        'weight': 1.5,</w:t>
            </w:r>
            <w:r w:rsidDel="00000000" w:rsidR="00000000" w:rsidRPr="00000000">
              <w:rPr>
                <w:rtl w:val="0"/>
              </w:rPr>
            </w:r>
          </w:p>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1a1a2e"/>
                <w:sz w:val="18"/>
                <w:szCs w:val="18"/>
                <w:rtl w:val="0"/>
              </w:rPr>
              <w:t xml:space="preserve">        'fillOpacity': 0.4</w:t>
            </w:r>
            <w:r w:rsidDel="00000000" w:rsidR="00000000" w:rsidRPr="00000000">
              <w:rPr>
                <w:rtl w:val="0"/>
              </w:rPr>
            </w:r>
          </w:p>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1a1a2e"/>
                <w:sz w:val="18"/>
                <w:szCs w:val="18"/>
                <w:rtl w:val="0"/>
              </w:rPr>
              <w:t xml:space="preserve">    tooltip=folium.GeoJsonTooltip(</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1a1a2e"/>
                <w:sz w:val="18"/>
                <w:szCs w:val="18"/>
                <w:rtl w:val="0"/>
              </w:rPr>
              <w:t xml:space="preserve">        fields=['region', 'population', 'chef_lieu'],</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1a1a2e"/>
                <w:sz w:val="18"/>
                <w:szCs w:val="18"/>
                <w:rtl w:val="0"/>
              </w:rPr>
              <w:t xml:space="preserve">        aliases=['Région :', 'Population :', 'Chef-lieu :'],</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1a1a2e"/>
                <w:sz w:val="18"/>
                <w:szCs w:val="18"/>
                <w:rtl w:val="0"/>
              </w:rPr>
              <w:t xml:space="preserve">).add_to(m)</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1a1a2e"/>
                <w:sz w:val="18"/>
                <w:szCs w:val="18"/>
                <w:rtl w:val="0"/>
              </w:rPr>
              <w:t xml:space="preserve"># Sauvegarder en HTML</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1a1a2e"/>
                <w:sz w:val="18"/>
                <w:szCs w:val="18"/>
                <w:rtl w:val="0"/>
              </w:rPr>
              <w:t xml:space="preserve">m.save('carte_interactive_bf.html')</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1a1a2e"/>
                <w:sz w:val="18"/>
                <w:szCs w:val="18"/>
                <w:rtl w:val="0"/>
              </w:rPr>
              <w:t xml:space="preserve">print('Carte sauvegardée — ouvrez le fichier HTML dans un navigateur')</w:t>
            </w:r>
            <w:r w:rsidDel="00000000" w:rsidR="00000000" w:rsidRPr="00000000">
              <w:rPr>
                <w:rtl w:val="0"/>
              </w:rPr>
            </w:r>
          </w:p>
        </w:tc>
      </w:tr>
    </w:tbl>
    <w:p w:rsidR="00000000" w:rsidDel="00000000" w:rsidP="00000000" w:rsidRDefault="00000000" w:rsidRPr="00000000" w14:paraId="0000013A">
      <w:pPr>
        <w:spacing w:after="100" w:before="100" w:lineRule="auto"/>
        <w:rPr/>
      </w:pPr>
      <w:r w:rsidDel="00000000" w:rsidR="00000000" w:rsidRPr="00000000">
        <w:rPr>
          <w:rtl w:val="0"/>
        </w:rPr>
      </w:r>
    </w:p>
    <w:p w:rsidR="00000000" w:rsidDel="00000000" w:rsidP="00000000" w:rsidRDefault="00000000" w:rsidRPr="00000000" w14:paraId="0000013B">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13C">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7. Bonnes pratiques et erreurs fréquentes</w:t>
      </w: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7.1  Structure de projet recommandée</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ccccc" w:space="0" w:sz="4" w:val="single"/>
              <w:left w:color="2e75b6" w:space="0" w:sz="20" w:val="single"/>
              <w:bottom w:color="cccccc" w:space="0" w:sz="4" w:val="single"/>
              <w:right w:color="cccccc" w:space="0" w:sz="4" w:val="single"/>
            </w:tcBorders>
            <w:shd w:fill="f5f7fa" w:val="clear"/>
            <w:tcMar>
              <w:top w:w="100.0" w:type="dxa"/>
              <w:left w:w="180.0" w:type="dxa"/>
              <w:bottom w:w="100.0" w:type="dxa"/>
              <w:right w:w="180.0" w:type="dxa"/>
            </w:tcMar>
          </w:tcPr>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1a1a2e"/>
                <w:sz w:val="18"/>
                <w:szCs w:val="18"/>
                <w:rtl w:val="0"/>
              </w:rPr>
              <w:t xml:space="preserve">projet_geo/</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1a1a2e"/>
                <w:sz w:val="18"/>
                <w:szCs w:val="18"/>
                <w:rtl w:val="0"/>
              </w:rPr>
              <w:t xml:space="preserve">├── data/</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1a1a2e"/>
                <w:sz w:val="18"/>
                <w:szCs w:val="18"/>
                <w:rtl w:val="0"/>
              </w:rPr>
              <w:t xml:space="preserve">│   ├── raw/          # Données brutes — jamais modifiées</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1a1a2e"/>
                <w:sz w:val="18"/>
                <w:szCs w:val="18"/>
                <w:rtl w:val="0"/>
              </w:rPr>
              <w:t xml:space="preserve">│   ├── interim/      # Données en cours de traitement</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1a1a2e"/>
                <w:sz w:val="18"/>
                <w:szCs w:val="18"/>
                <w:rtl w:val="0"/>
              </w:rPr>
              <w:t xml:space="preserve">│   └── processed/    # Résultats finaux</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1a1a2e"/>
                <w:sz w:val="18"/>
                <w:szCs w:val="18"/>
                <w:rtl w:val="0"/>
              </w:rPr>
              <w:t xml:space="preserve">├── notebooks/</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1a1a2e"/>
                <w:sz w:val="18"/>
                <w:szCs w:val="18"/>
                <w:rtl w:val="0"/>
              </w:rPr>
              <w:t xml:space="preserve">│   ├──  01_exploration.ipynb</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1a1a2e"/>
                <w:sz w:val="18"/>
                <w:szCs w:val="18"/>
                <w:rtl w:val="0"/>
              </w:rPr>
              <w:t xml:space="preserve">│   ├── 02_traitement.ipynb</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1a1a2e"/>
                <w:sz w:val="18"/>
                <w:szCs w:val="18"/>
                <w:rtl w:val="0"/>
              </w:rPr>
              <w:t xml:space="preserve">│   └── 03_visualisation.ipynb</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1a1a2e"/>
                <w:sz w:val="18"/>
                <w:szCs w:val="18"/>
                <w:rtl w:val="0"/>
              </w:rPr>
              <w:t xml:space="preserve">├── src/              # Fonctions Python réutilisables</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1a1a2e"/>
                <w:sz w:val="18"/>
                <w:szCs w:val="18"/>
                <w:rtl w:val="0"/>
              </w:rPr>
              <w:t xml:space="preserve">├── outputs/          # Cartes, rapports, exports</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1a1a2e"/>
                <w:sz w:val="18"/>
                <w:szCs w:val="18"/>
                <w:rtl w:val="0"/>
              </w:rPr>
              <w:t xml:space="preserve">└── environment.yml   # Dépendances conda</w:t>
            </w:r>
            <w:r w:rsidDel="00000000" w:rsidR="00000000" w:rsidRPr="00000000">
              <w:rPr>
                <w:rtl w:val="0"/>
              </w:rPr>
            </w:r>
          </w:p>
        </w:tc>
      </w:tr>
    </w:tbl>
    <w:p w:rsidR="00000000" w:rsidDel="00000000" w:rsidP="00000000" w:rsidRDefault="00000000" w:rsidRPr="00000000" w14:paraId="0000014B">
      <w:pPr>
        <w:spacing w:after="100" w:before="100" w:lineRule="auto"/>
        <w:rPr/>
      </w:pPr>
      <w:r w:rsidDel="00000000" w:rsidR="00000000" w:rsidRPr="00000000">
        <w:rPr>
          <w:rtl w:val="0"/>
        </w:rPr>
      </w:r>
    </w:p>
    <w:p w:rsidR="00000000" w:rsidDel="00000000" w:rsidP="00000000" w:rsidRDefault="00000000" w:rsidRPr="00000000" w14:paraId="0000014C">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7.2  Les dix erreurs les plus fréquentes</w:t>
      </w:r>
      <w:r w:rsidDel="00000000" w:rsidR="00000000" w:rsidRPr="00000000">
        <w:rPr>
          <w:rtl w:val="0"/>
        </w:rPr>
      </w:r>
    </w:p>
    <w:p w:rsidR="00000000" w:rsidDel="00000000" w:rsidP="00000000" w:rsidRDefault="00000000" w:rsidRPr="00000000" w14:paraId="0000014D">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4E">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4F">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0">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1">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2">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3">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4">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[object Object],[object Object]</w:t>
      </w:r>
      <w:r w:rsidDel="00000000" w:rsidR="00000000" w:rsidRPr="00000000">
        <w:rPr>
          <w:rtl w:val="0"/>
        </w:rPr>
      </w:r>
    </w:p>
    <w:p w:rsidR="00000000" w:rsidDel="00000000" w:rsidP="00000000" w:rsidRDefault="00000000" w:rsidRPr="00000000" w14:paraId="00000155">
      <w:pPr>
        <w:spacing w:after="100" w:before="100"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ddddd" w:space="0" w:sz="4" w:val="single"/>
              <w:left w:color="538135" w:space="0" w:sz="24" w:val="single"/>
              <w:bottom w:color="dddddd" w:space="0" w:sz="4" w:val="single"/>
              <w:right w:color="dddddd" w:space="0" w:sz="4" w:val="single"/>
            </w:tcBorders>
            <w:shd w:fill="e2efda" w:val="clear"/>
            <w:tcMar>
              <w:top w:w="100.0" w:type="dxa"/>
              <w:left w:w="200.0" w:type="dxa"/>
              <w:bottom w:w="100.0" w:type="dxa"/>
              <w:right w:w="150.0" w:type="dxa"/>
            </w:tcMar>
          </w:tcPr>
          <w:p w:rsidR="00000000" w:rsidDel="00000000" w:rsidP="00000000" w:rsidRDefault="00000000" w:rsidRPr="00000000" w14:paraId="00000156">
            <w:pPr>
              <w:spacing w:after="60" w:before="40" w:lineRule="auto"/>
              <w:rPr/>
            </w:pPr>
            <w:r w:rsidDel="00000000" w:rsidR="00000000" w:rsidRPr="00000000">
              <w:rPr>
                <w:rFonts w:ascii="Calibri" w:cs="Calibri" w:eastAsia="Calibri" w:hAnsi="Calibri"/>
                <w:b w:val="1"/>
                <w:bCs w:val="1"/>
                <w:color w:val="538135"/>
                <w:sz w:val="20"/>
                <w:szCs w:val="20"/>
                <w:rtl w:val="0"/>
              </w:rPr>
              <w:t xml:space="preserve">💡  Conseil pratique</w:t>
            </w:r>
            <w:r w:rsidDel="00000000" w:rsidR="00000000" w:rsidRPr="00000000">
              <w:rPr>
                <w:rtl w:val="0"/>
              </w:rPr>
            </w:r>
          </w:p>
          <w:p w:rsidR="00000000" w:rsidDel="00000000" w:rsidP="00000000" w:rsidRDefault="00000000" w:rsidRPr="00000000" w14:paraId="00000157">
            <w:pPr>
              <w:spacing w:after="40" w:before="40" w:line="276" w:lineRule="auto"/>
              <w:jc w:val="both"/>
              <w:rPr/>
            </w:pPr>
            <w:r w:rsidDel="00000000" w:rsidR="00000000" w:rsidRPr="00000000">
              <w:rPr>
                <w:rFonts w:ascii="Calibri" w:cs="Calibri" w:eastAsia="Calibri" w:hAnsi="Calibri"/>
                <w:sz w:val="20"/>
                <w:szCs w:val="20"/>
                <w:rtl w:val="0"/>
              </w:rPr>
              <w:t xml:space="preserve">Prenez l’habitude d’écrire une fonction check_gdf(gdf, name) qui affiche systématiquement shape, crs, geometry.geom_type.value_counts() et les 3 premières lignes. Ces 30 secondes de vérification évitent des heures de débogage.</w:t>
            </w:r>
            <w:r w:rsidDel="00000000" w:rsidR="00000000" w:rsidRPr="00000000">
              <w:rPr>
                <w:rtl w:val="0"/>
              </w:rPr>
            </w:r>
          </w:p>
        </w:tc>
      </w:tr>
    </w:tbl>
    <w:p w:rsidR="00000000" w:rsidDel="00000000" w:rsidP="00000000" w:rsidRDefault="00000000" w:rsidRPr="00000000" w14:paraId="00000158">
      <w:pPr>
        <w:spacing w:after="100" w:before="100" w:lineRule="auto"/>
        <w:rPr/>
      </w:pPr>
      <w:r w:rsidDel="00000000" w:rsidR="00000000" w:rsidRPr="00000000">
        <w:rPr>
          <w:rtl w:val="0"/>
        </w:rPr>
      </w:r>
    </w:p>
    <w:p w:rsidR="00000000" w:rsidDel="00000000" w:rsidP="00000000" w:rsidRDefault="00000000" w:rsidRPr="00000000" w14:paraId="00000159">
      <w:pPr>
        <w:pBdr>
          <w:bottom w:color="ddeeff" w:space="0" w:sz="6" w:val="single"/>
        </w:pBdr>
        <w:spacing w:after="20" w:before="20" w:lineRule="auto"/>
        <w:rPr/>
      </w:pPr>
      <w:r w:rsidDel="00000000" w:rsidR="00000000" w:rsidRPr="00000000">
        <w:rPr>
          <w:rtl w:val="0"/>
        </w:rPr>
      </w:r>
    </w:p>
    <w:p w:rsidR="00000000" w:rsidDel="00000000" w:rsidP="00000000" w:rsidRDefault="00000000" w:rsidRPr="00000000" w14:paraId="0000015A">
      <w:pPr>
        <w:spacing w:after="160" w:before="400" w:lineRule="auto"/>
        <w:rPr/>
      </w:pPr>
      <w:r w:rsidDel="00000000" w:rsidR="00000000" w:rsidRPr="00000000">
        <w:rPr>
          <w:rFonts w:ascii="Calibri" w:cs="Calibri" w:eastAsia="Calibri" w:hAnsi="Calibri"/>
          <w:b w:val="1"/>
          <w:bCs w:val="1"/>
          <w:i w:val="0"/>
          <w:iCs w:val="0"/>
          <w:color w:val="1f4e79"/>
          <w:sz w:val="28"/>
          <w:szCs w:val="28"/>
          <w:rtl w:val="0"/>
        </w:rPr>
        <w:t xml:space="preserve">8. Conclusion et ressources</w:t>
      </w:r>
      <w:r w:rsidDel="00000000" w:rsidR="00000000" w:rsidRPr="00000000">
        <w:rPr>
          <w:rtl w:val="0"/>
        </w:rPr>
      </w:r>
    </w:p>
    <w:p w:rsidR="00000000" w:rsidDel="00000000" w:rsidP="00000000" w:rsidRDefault="00000000" w:rsidRPr="00000000" w14:paraId="0000015B">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Ce module a posé les bases de l’écosystème Python pour l’analyse géospatiale. Vous disposez maintenant des outils pour charger, manipuler, reprojeter et visualiser des données vectorielles et raster dans un environnement 100 % Python. Ces fondations sont indispensables pour tout ce qui suit : le feature engineering spatial, la modélisation ML sur données géo, et les approches VLM/LLM pour la GeoAI.</w:t>
      </w: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spacing w:after="100" w:before="100" w:line="280" w:lineRule="auto"/>
        <w:jc w:val="both"/>
        <w:rPr/>
      </w:pPr>
      <w:r w:rsidDel="00000000" w:rsidR="00000000" w:rsidRPr="00000000">
        <w:rPr>
          <w:rFonts w:ascii="Calibri" w:cs="Calibri" w:eastAsia="Calibri" w:hAnsi="Calibri"/>
          <w:b w:val="0"/>
          <w:bCs w:val="0"/>
          <w:i w:val="0"/>
          <w:iCs w:val="0"/>
          <w:color w:val="1a1a2e"/>
          <w:sz w:val="20"/>
          <w:szCs w:val="20"/>
          <w:rtl w:val="0"/>
        </w:rPr>
        <w:t xml:space="preserve">La prochaine étape est le TP 1 : vous allez appliquer ces concepts à une analyse réelle de la vulnérabilité socio-environnementale des régions du Burkina Faso, en construisant un pipeline complet de la donnée brute à la carte finale.</w:t>
      </w:r>
      <w:r w:rsidDel="00000000" w:rsidR="00000000" w:rsidRPr="00000000">
        <w:rPr>
          <w:rtl w:val="0"/>
        </w:rPr>
      </w:r>
    </w:p>
    <w:p w:rsidR="00000000" w:rsidDel="00000000" w:rsidP="00000000" w:rsidRDefault="00000000" w:rsidRPr="00000000" w14:paraId="0000015E">
      <w:pPr>
        <w:spacing w:after="100" w:before="100" w:lineRule="auto"/>
        <w:rPr/>
      </w:pPr>
      <w:r w:rsidDel="00000000" w:rsidR="00000000" w:rsidRPr="00000000">
        <w:rPr>
          <w:rtl w:val="0"/>
        </w:rPr>
      </w:r>
    </w:p>
    <w:p w:rsidR="00000000" w:rsidDel="00000000" w:rsidP="00000000" w:rsidRDefault="00000000" w:rsidRPr="00000000" w14:paraId="0000015F">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Documentation officielle</w:t>
      </w:r>
      <w:r w:rsidDel="00000000" w:rsidR="00000000" w:rsidRPr="00000000">
        <w:rPr>
          <w:rtl w:val="0"/>
        </w:rPr>
      </w:r>
    </w:p>
    <w:p w:rsidR="00000000" w:rsidDel="00000000" w:rsidP="00000000" w:rsidRDefault="00000000" w:rsidRPr="00000000" w14:paraId="00000160">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GeoPandas : geopandas.org/en/stable/docs</w:t>
      </w:r>
      <w:r w:rsidDel="00000000" w:rsidR="00000000" w:rsidRPr="00000000">
        <w:rPr>
          <w:rtl w:val="0"/>
        </w:rPr>
      </w:r>
    </w:p>
    <w:p w:rsidR="00000000" w:rsidDel="00000000" w:rsidP="00000000" w:rsidRDefault="00000000" w:rsidRPr="00000000" w14:paraId="00000161">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Rasterio : rasterio.readthedocs.io</w:t>
      </w:r>
      <w:r w:rsidDel="00000000" w:rsidR="00000000" w:rsidRPr="00000000">
        <w:rPr>
          <w:rtl w:val="0"/>
        </w:rPr>
      </w:r>
    </w:p>
    <w:p w:rsidR="00000000" w:rsidDel="00000000" w:rsidP="00000000" w:rsidRDefault="00000000" w:rsidRPr="00000000" w14:paraId="00000162">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Shapely : shapely.readthedocs.io</w:t>
      </w:r>
      <w:r w:rsidDel="00000000" w:rsidR="00000000" w:rsidRPr="00000000">
        <w:rPr>
          <w:rtl w:val="0"/>
        </w:rPr>
      </w:r>
    </w:p>
    <w:p w:rsidR="00000000" w:rsidDel="00000000" w:rsidP="00000000" w:rsidRDefault="00000000" w:rsidRPr="00000000" w14:paraId="00000163">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Folium : python-visualization.github.io/folium</w:t>
      </w:r>
      <w:r w:rsidDel="00000000" w:rsidR="00000000" w:rsidRPr="00000000">
        <w:rPr>
          <w:rtl w:val="0"/>
        </w:rPr>
      </w:r>
    </w:p>
    <w:p w:rsidR="00000000" w:rsidDel="00000000" w:rsidP="00000000" w:rsidRDefault="00000000" w:rsidRPr="00000000" w14:paraId="00000164">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Contextily : contextily.readthedocs.io</w:t>
      </w:r>
      <w:r w:rsidDel="00000000" w:rsidR="00000000" w:rsidRPr="00000000">
        <w:rPr>
          <w:rtl w:val="0"/>
        </w:rPr>
      </w:r>
    </w:p>
    <w:p w:rsidR="00000000" w:rsidDel="00000000" w:rsidP="00000000" w:rsidRDefault="00000000" w:rsidRPr="00000000" w14:paraId="00000165">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Geographic Data Science with Python (livre open access) : geographicdata.science</w:t>
      </w:r>
      <w:r w:rsidDel="00000000" w:rsidR="00000000" w:rsidRPr="00000000">
        <w:rPr>
          <w:rtl w:val="0"/>
        </w:rPr>
      </w:r>
    </w:p>
    <w:p w:rsidR="00000000" w:rsidDel="00000000" w:rsidP="00000000" w:rsidRDefault="00000000" w:rsidRPr="00000000" w14:paraId="00000166">
      <w:pPr>
        <w:spacing w:after="100" w:before="100" w:lineRule="auto"/>
        <w:rPr/>
      </w:pPr>
      <w:r w:rsidDel="00000000" w:rsidR="00000000" w:rsidRPr="00000000">
        <w:rPr>
          <w:rtl w:val="0"/>
        </w:rPr>
      </w:r>
    </w:p>
    <w:p w:rsidR="00000000" w:rsidDel="00000000" w:rsidP="00000000" w:rsidRDefault="00000000" w:rsidRPr="00000000" w14:paraId="00000167">
      <w:pPr>
        <w:spacing w:after="120" w:before="280" w:lineRule="auto"/>
        <w:rPr/>
      </w:pPr>
      <w:r w:rsidDel="00000000" w:rsidR="00000000" w:rsidRPr="00000000">
        <w:rPr>
          <w:rFonts w:ascii="Calibri" w:cs="Calibri" w:eastAsia="Calibri" w:hAnsi="Calibri"/>
          <w:b w:val="1"/>
          <w:bCs w:val="1"/>
          <w:i w:val="0"/>
          <w:iCs w:val="0"/>
          <w:color w:val="2e75b6"/>
          <w:sz w:val="24"/>
          <w:szCs w:val="24"/>
          <w:rtl w:val="0"/>
        </w:rPr>
        <w:t xml:space="preserve">Données géospatiales Burkina Faso / Afrique de l’Ouest</w:t>
      </w:r>
      <w:r w:rsidDel="00000000" w:rsidR="00000000" w:rsidRPr="00000000">
        <w:rPr>
          <w:rtl w:val="0"/>
        </w:rPr>
      </w:r>
    </w:p>
    <w:p w:rsidR="00000000" w:rsidDel="00000000" w:rsidP="00000000" w:rsidRDefault="00000000" w:rsidRPr="00000000" w14:paraId="00000168">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GADM (découpages administratifs mondiaux) : gadm.org</w:t>
      </w:r>
      <w:r w:rsidDel="00000000" w:rsidR="00000000" w:rsidRPr="00000000">
        <w:rPr>
          <w:rtl w:val="0"/>
        </w:rPr>
      </w:r>
    </w:p>
    <w:p w:rsidR="00000000" w:rsidDel="00000000" w:rsidP="00000000" w:rsidRDefault="00000000" w:rsidRPr="00000000" w14:paraId="00000169">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OCHA Burkina Faso : data.humdata.org/group/bfa</w:t>
      </w:r>
      <w:r w:rsidDel="00000000" w:rsidR="00000000" w:rsidRPr="00000000">
        <w:rPr>
          <w:rtl w:val="0"/>
        </w:rPr>
      </w:r>
    </w:p>
    <w:p w:rsidR="00000000" w:rsidDel="00000000" w:rsidP="00000000" w:rsidRDefault="00000000" w:rsidRPr="00000000" w14:paraId="0000016A">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Copernicus Open Access Hub (Sentinel) : scihub.copernicus.eu</w:t>
      </w:r>
      <w:r w:rsidDel="00000000" w:rsidR="00000000" w:rsidRPr="00000000">
        <w:rPr>
          <w:rtl w:val="0"/>
        </w:rPr>
      </w:r>
    </w:p>
    <w:p w:rsidR="00000000" w:rsidDel="00000000" w:rsidP="00000000" w:rsidRDefault="00000000" w:rsidRPr="00000000" w14:paraId="0000016B">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USGS EarthExplorer (Landsat) : earthexplorer.usgs.gov</w:t>
      </w:r>
      <w:r w:rsidDel="00000000" w:rsidR="00000000" w:rsidRPr="00000000">
        <w:rPr>
          <w:rtl w:val="0"/>
        </w:rPr>
      </w:r>
    </w:p>
    <w:p w:rsidR="00000000" w:rsidDel="00000000" w:rsidP="00000000" w:rsidRDefault="00000000" w:rsidRPr="00000000" w14:paraId="0000016C">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CHIRPS (pluviométrie) : chc.ucsb.edu/data/chirps</w:t>
      </w:r>
      <w:r w:rsidDel="00000000" w:rsidR="00000000" w:rsidRPr="00000000">
        <w:rPr>
          <w:rtl w:val="0"/>
        </w:rPr>
      </w:r>
    </w:p>
    <w:p w:rsidR="00000000" w:rsidDel="00000000" w:rsidP="00000000" w:rsidRDefault="00000000" w:rsidRPr="00000000" w14:paraId="0000016D">
      <w:pPr>
        <w:spacing w:after="50" w:before="50" w:line="270" w:lineRule="auto"/>
        <w:ind w:left="360" w:hanging="200"/>
        <w:rPr/>
      </w:pPr>
      <w:r w:rsidDel="00000000" w:rsidR="00000000" w:rsidRPr="00000000">
        <w:rPr>
          <w:rFonts w:ascii="Calibri" w:cs="Calibri" w:eastAsia="Calibri" w:hAnsi="Calibri"/>
          <w:b w:val="0"/>
          <w:bCs w:val="0"/>
          <w:i w:val="0"/>
          <w:iCs w:val="0"/>
          <w:color w:val="1a1a2e"/>
          <w:sz w:val="20"/>
          <w:szCs w:val="20"/>
          <w:rtl w:val="0"/>
        </w:rPr>
        <w:t xml:space="preserve">•  ESA WorldCover (occupation du sol) : esa-worldcover.org</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