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v0.5,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for research purposes consider</w:t>
            </w:r>
            <w:r>
              <w:t xml:space="preserve"> </w:t>
            </w:r>
            <w:r>
              <w:t xml:space="preserve">using that instead.</w:t>
            </w:r>
            <w:r>
              <w:t xml:space="preserve"> </w:t>
            </w:r>
            <w:r>
              <w:t xml:space="preserve">- It has been announced to be deprecated and VU/IT</w:t>
            </w:r>
            <w:r>
              <w:t xml:space="preserve"> </w:t>
            </w:r>
            <w:r>
              <w:t xml:space="preserve">will stop the contract July 1, 2025.</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original home folders are phased out and are</w:t>
            </w:r>
            <w:r>
              <w:t xml:space="preserve"> </w:t>
            </w:r>
            <w:r>
              <w:t xml:space="preserve">also no longer available via logging in to the SSH</w:t>
            </w:r>
            <w:r>
              <w:t xml:space="preserve"> </w:t>
            </w:r>
            <w:r>
              <w:t xml:space="preserve">stepstone. In case the user has not migrated</w:t>
            </w:r>
            <w:r>
              <w:t xml:space="preserve"> </w:t>
            </w:r>
            <w:r>
              <w:t xml:space="preserve">the contents in time, they can be retrieved from</w:t>
            </w:r>
            <w:r>
              <w:t xml:space="preserve"> </w:t>
            </w:r>
            <w:r>
              <w:t xml:space="preserve">backup by contacting VU/IT.</w:t>
            </w:r>
            <w:r>
              <w:t xml:space="preserve"> </w:t>
            </w:r>
            <w:r>
              <w:t xml:space="preserve">For our department, SciStor provides a suitable</w:t>
            </w:r>
            <w:r>
              <w:t xml:space="preserve"> </w:t>
            </w:r>
            <w:r>
              <w:t xml:space="preserve">alternative since it preserves almost all the</w:t>
            </w:r>
            <w:r>
              <w:t xml:space="preserve"> </w:t>
            </w:r>
            <w:r>
              <w:t xml:space="preserve">previous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r>
        <w:t xml:space="preserve"> </w:t>
      </w:r>
      <w:r>
        <w:rPr>
          <w:b/>
          <w:bCs/>
          <w:i/>
          <w:iCs/>
        </w:rPr>
        <w:t xml:space="preserve">Note that SURFdrive will be phased out at the VU before 1 July 2025</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2025-04-10T13:58:01Z</dcterms:created>
  <dcterms:modified xsi:type="dcterms:W3CDTF">2025-04-10T13:58:01Z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v0.5, February 11, 2025</vt:lpwstr>
  </property>
  <property fmtid="{D5CDD505-2E9C-101B-9397-08002B2CF9AE}" pid="13" name="toc-title">
    <vt:lpwstr>Table of contents</vt:lpwstr>
  </property>
</Properties>
</file>