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1E43" w14:textId="4FC85003" w:rsidR="009E7CD4" w:rsidRPr="00191F60" w:rsidRDefault="00000000" w:rsidP="00191F60">
      <w:pPr>
        <w:spacing w:before="900" w:after="160"/>
        <w:jc w:val="center"/>
        <w:rPr>
          <w:b/>
          <w:bCs/>
          <w:color w:val="1F3864"/>
          <w:sz w:val="52"/>
          <w:szCs w:val="52"/>
        </w:rPr>
      </w:pPr>
      <w:r>
        <w:rPr>
          <w:b/>
          <w:bCs/>
          <w:color w:val="1F3864"/>
          <w:sz w:val="52"/>
          <w:szCs w:val="52"/>
        </w:rPr>
        <w:t>40 ROGERS DRIVE, KYNETON</w:t>
      </w:r>
    </w:p>
    <w:p w14:paraId="22201E44" w14:textId="77777777" w:rsidR="009E7CD4" w:rsidRDefault="00000000">
      <w:pPr>
        <w:spacing w:after="100"/>
        <w:jc w:val="center"/>
      </w:pPr>
      <w:r>
        <w:rPr>
          <w:color w:val="2E5F9E"/>
          <w:sz w:val="34"/>
          <w:szCs w:val="34"/>
        </w:rPr>
        <w:t>Step-by-Step Execution Guide</w:t>
      </w:r>
    </w:p>
    <w:p w14:paraId="22201E45" w14:textId="77777777" w:rsidR="009E7CD4" w:rsidRDefault="00000000">
      <w:pPr>
        <w:spacing w:after="60"/>
        <w:jc w:val="center"/>
      </w:pPr>
      <w:r>
        <w:rPr>
          <w:color w:val="555555"/>
          <w:sz w:val="24"/>
          <w:szCs w:val="24"/>
        </w:rPr>
        <w:t>Ryan &amp; Lindsay Mifsud</w:t>
      </w:r>
    </w:p>
    <w:p w14:paraId="22201E46" w14:textId="77777777" w:rsidR="009E7CD4" w:rsidRDefault="00000000">
      <w:pPr>
        <w:spacing w:after="500"/>
        <w:jc w:val="center"/>
      </w:pPr>
      <w:r>
        <w:rPr>
          <w:i/>
          <w:iCs/>
          <w:color w:val="666666"/>
          <w:sz w:val="21"/>
          <w:szCs w:val="21"/>
        </w:rPr>
        <w:t>A sequenced plan designed to surface the biggest risks first — at the lowest possible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280"/>
        <w:gridCol w:w="2640"/>
      </w:tblGrid>
      <w:tr w:rsidR="009E7CD4" w14:paraId="22201E4A" w14:textId="77777777">
        <w:tc>
          <w:tcPr>
            <w:tcW w:w="144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1E47" w14:textId="77777777" w:rsidR="009E7CD4" w:rsidRDefault="00000000">
            <w:r>
              <w:rPr>
                <w:b/>
                <w:bCs/>
                <w:color w:val="FFFFFF"/>
                <w:sz w:val="20"/>
                <w:szCs w:val="20"/>
              </w:rPr>
              <w:t>Phase</w:t>
            </w:r>
          </w:p>
        </w:tc>
        <w:tc>
          <w:tcPr>
            <w:tcW w:w="52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1E48" w14:textId="77777777" w:rsidR="009E7CD4" w:rsidRDefault="00000000">
            <w:r>
              <w:rPr>
                <w:b/>
                <w:bCs/>
                <w:color w:val="FFFFFF"/>
                <w:sz w:val="20"/>
                <w:szCs w:val="20"/>
              </w:rPr>
              <w:t>Focus</w:t>
            </w:r>
          </w:p>
        </w:tc>
        <w:tc>
          <w:tcPr>
            <w:tcW w:w="264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1E49" w14:textId="77777777" w:rsidR="009E7CD4" w:rsidRDefault="00000000">
            <w:r>
              <w:rPr>
                <w:b/>
                <w:bCs/>
                <w:color w:val="FFFFFF"/>
                <w:sz w:val="20"/>
                <w:szCs w:val="20"/>
              </w:rPr>
              <w:t>Est. Cost to Complete Phase</w:t>
            </w:r>
          </w:p>
        </w:tc>
      </w:tr>
      <w:tr w:rsidR="009E7CD4" w14:paraId="22201E4E" w14:textId="77777777">
        <w:tc>
          <w:tcPr>
            <w:tcW w:w="14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4B" w14:textId="77777777" w:rsidR="009E7CD4" w:rsidRDefault="00000000">
            <w:r>
              <w:rPr>
                <w:b/>
                <w:bCs/>
                <w:color w:val="1F3864"/>
                <w:sz w:val="20"/>
                <w:szCs w:val="20"/>
              </w:rPr>
              <w:t>Pre-work</w:t>
            </w:r>
          </w:p>
        </w:tc>
        <w:tc>
          <w:tcPr>
            <w:tcW w:w="528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4C" w14:textId="77777777" w:rsidR="009E7CD4" w:rsidRDefault="00000000">
            <w:r>
              <w:rPr>
                <w:sz w:val="20"/>
                <w:szCs w:val="20"/>
              </w:rPr>
              <w:t>Steps 1–</w:t>
            </w:r>
            <w:proofErr w:type="gramStart"/>
            <w:r>
              <w:rPr>
                <w:sz w:val="20"/>
                <w:szCs w:val="20"/>
              </w:rPr>
              <w:t>2  |</w:t>
            </w:r>
            <w:proofErr w:type="gramEnd"/>
            <w:r>
              <w:rPr>
                <w:sz w:val="20"/>
                <w:szCs w:val="20"/>
              </w:rPr>
              <w:t xml:space="preserve">  Tony conversation + document prep</w:t>
            </w:r>
          </w:p>
        </w:tc>
        <w:tc>
          <w:tcPr>
            <w:tcW w:w="26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4D" w14:textId="77777777" w:rsidR="009E7CD4" w:rsidRDefault="00000000">
            <w:r>
              <w:rPr>
                <w:sz w:val="20"/>
                <w:szCs w:val="20"/>
              </w:rPr>
              <w:t>Nil</w:t>
            </w:r>
          </w:p>
        </w:tc>
      </w:tr>
      <w:tr w:rsidR="009E7CD4" w14:paraId="22201E52" w14:textId="77777777">
        <w:tc>
          <w:tcPr>
            <w:tcW w:w="144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4F" w14:textId="77777777" w:rsidR="009E7CD4" w:rsidRDefault="00000000">
            <w:r>
              <w:rPr>
                <w:b/>
                <w:bCs/>
                <w:color w:val="1F3864"/>
                <w:sz w:val="20"/>
                <w:szCs w:val="20"/>
              </w:rPr>
              <w:t>Phase 1</w:t>
            </w:r>
          </w:p>
        </w:tc>
        <w:tc>
          <w:tcPr>
            <w:tcW w:w="5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50" w14:textId="77777777" w:rsidR="009E7CD4" w:rsidRDefault="00000000">
            <w:r>
              <w:rPr>
                <w:sz w:val="20"/>
                <w:szCs w:val="20"/>
              </w:rPr>
              <w:t>Steps 3–</w:t>
            </w:r>
            <w:proofErr w:type="gramStart"/>
            <w:r>
              <w:rPr>
                <w:sz w:val="20"/>
                <w:szCs w:val="20"/>
              </w:rPr>
              <w:t>4  |</w:t>
            </w:r>
            <w:proofErr w:type="gramEnd"/>
            <w:r>
              <w:rPr>
                <w:sz w:val="20"/>
                <w:szCs w:val="20"/>
              </w:rPr>
              <w:t xml:space="preserve">  NAB indicative + build budget sense-check</w:t>
            </w:r>
          </w:p>
        </w:tc>
        <w:tc>
          <w:tcPr>
            <w:tcW w:w="264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51" w14:textId="77777777" w:rsidR="009E7CD4" w:rsidRDefault="00000000">
            <w:r>
              <w:rPr>
                <w:sz w:val="20"/>
                <w:szCs w:val="20"/>
              </w:rPr>
              <w:t>Nil</w:t>
            </w:r>
          </w:p>
        </w:tc>
      </w:tr>
      <w:tr w:rsidR="009E7CD4" w14:paraId="22201E56" w14:textId="77777777">
        <w:tc>
          <w:tcPr>
            <w:tcW w:w="14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53" w14:textId="77777777" w:rsidR="009E7CD4" w:rsidRDefault="00000000">
            <w:r>
              <w:rPr>
                <w:b/>
                <w:bCs/>
                <w:color w:val="1F3864"/>
                <w:sz w:val="20"/>
                <w:szCs w:val="20"/>
              </w:rPr>
              <w:t>Phase 2</w:t>
            </w:r>
          </w:p>
        </w:tc>
        <w:tc>
          <w:tcPr>
            <w:tcW w:w="528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54" w14:textId="77777777" w:rsidR="009E7CD4" w:rsidRDefault="00000000">
            <w:r>
              <w:rPr>
                <w:sz w:val="20"/>
                <w:szCs w:val="20"/>
              </w:rPr>
              <w:t>Steps 5–</w:t>
            </w:r>
            <w:proofErr w:type="gramStart"/>
            <w:r>
              <w:rPr>
                <w:sz w:val="20"/>
                <w:szCs w:val="20"/>
              </w:rPr>
              <w:t>7  |</w:t>
            </w:r>
            <w:proofErr w:type="gramEnd"/>
            <w:r>
              <w:rPr>
                <w:sz w:val="20"/>
                <w:szCs w:val="20"/>
              </w:rPr>
              <w:t xml:space="preserve">  Engage solicitors, resolve executor, option deed</w:t>
            </w:r>
          </w:p>
        </w:tc>
        <w:tc>
          <w:tcPr>
            <w:tcW w:w="26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55" w14:textId="77777777" w:rsidR="009E7CD4" w:rsidRDefault="00000000">
            <w:r>
              <w:rPr>
                <w:sz w:val="20"/>
                <w:szCs w:val="20"/>
              </w:rPr>
              <w:t>$6,000–$12,000</w:t>
            </w:r>
          </w:p>
        </w:tc>
      </w:tr>
      <w:tr w:rsidR="009E7CD4" w14:paraId="22201E5A" w14:textId="77777777">
        <w:tc>
          <w:tcPr>
            <w:tcW w:w="144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57" w14:textId="77777777" w:rsidR="009E7CD4" w:rsidRDefault="00000000">
            <w:r>
              <w:rPr>
                <w:b/>
                <w:bCs/>
                <w:color w:val="1F3864"/>
                <w:sz w:val="20"/>
                <w:szCs w:val="20"/>
              </w:rPr>
              <w:t>Phase 3</w:t>
            </w:r>
          </w:p>
        </w:tc>
        <w:tc>
          <w:tcPr>
            <w:tcW w:w="5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58" w14:textId="77777777" w:rsidR="009E7CD4" w:rsidRDefault="00000000">
            <w:r>
              <w:rPr>
                <w:sz w:val="20"/>
                <w:szCs w:val="20"/>
              </w:rPr>
              <w:t>Steps 8–</w:t>
            </w:r>
            <w:proofErr w:type="gramStart"/>
            <w:r>
              <w:rPr>
                <w:sz w:val="20"/>
                <w:szCs w:val="20"/>
              </w:rPr>
              <w:t>10  |</w:t>
            </w:r>
            <w:proofErr w:type="gramEnd"/>
            <w:r>
              <w:rPr>
                <w:sz w:val="20"/>
                <w:szCs w:val="20"/>
              </w:rPr>
              <w:t xml:space="preserve">  Builder brief, concept drawings, planning application</w:t>
            </w:r>
          </w:p>
        </w:tc>
        <w:tc>
          <w:tcPr>
            <w:tcW w:w="264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59" w14:textId="77777777" w:rsidR="009E7CD4" w:rsidRDefault="00000000">
            <w:r>
              <w:rPr>
                <w:sz w:val="20"/>
                <w:szCs w:val="20"/>
              </w:rPr>
              <w:t>$10,000–$30,000</w:t>
            </w:r>
          </w:p>
        </w:tc>
      </w:tr>
      <w:tr w:rsidR="009E7CD4" w14:paraId="22201E5E" w14:textId="77777777">
        <w:tc>
          <w:tcPr>
            <w:tcW w:w="14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5B" w14:textId="77777777" w:rsidR="009E7CD4" w:rsidRDefault="00000000">
            <w:r>
              <w:rPr>
                <w:b/>
                <w:bCs/>
                <w:color w:val="1F3864"/>
                <w:sz w:val="20"/>
                <w:szCs w:val="20"/>
              </w:rPr>
              <w:t>Phase 4</w:t>
            </w:r>
          </w:p>
        </w:tc>
        <w:tc>
          <w:tcPr>
            <w:tcW w:w="528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5C" w14:textId="77777777" w:rsidR="009E7CD4" w:rsidRDefault="00000000">
            <w:r>
              <w:rPr>
                <w:sz w:val="20"/>
                <w:szCs w:val="20"/>
              </w:rPr>
              <w:t>Steps 11–</w:t>
            </w:r>
            <w:proofErr w:type="gramStart"/>
            <w:r>
              <w:rPr>
                <w:sz w:val="20"/>
                <w:szCs w:val="20"/>
              </w:rPr>
              <w:t>14  |</w:t>
            </w:r>
            <w:proofErr w:type="gramEnd"/>
            <w:r>
              <w:rPr>
                <w:sz w:val="20"/>
                <w:szCs w:val="20"/>
              </w:rPr>
              <w:t xml:space="preserve">  Valuation, build contract, NAB formal, settlement</w:t>
            </w:r>
          </w:p>
        </w:tc>
        <w:tc>
          <w:tcPr>
            <w:tcW w:w="26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5D" w14:textId="77777777" w:rsidR="009E7CD4" w:rsidRDefault="00000000">
            <w:r>
              <w:rPr>
                <w:sz w:val="20"/>
                <w:szCs w:val="20"/>
              </w:rPr>
              <w:t>$18,000–$28,000 + stamp duty</w:t>
            </w:r>
          </w:p>
        </w:tc>
      </w:tr>
      <w:tr w:rsidR="009E7CD4" w14:paraId="22201E62" w14:textId="77777777">
        <w:tc>
          <w:tcPr>
            <w:tcW w:w="144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5F" w14:textId="77777777" w:rsidR="009E7CD4" w:rsidRDefault="00000000">
            <w:r>
              <w:rPr>
                <w:b/>
                <w:bCs/>
                <w:color w:val="1F3864"/>
                <w:sz w:val="20"/>
                <w:szCs w:val="20"/>
              </w:rPr>
              <w:t>Phase 5</w:t>
            </w:r>
          </w:p>
        </w:tc>
        <w:tc>
          <w:tcPr>
            <w:tcW w:w="5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60" w14:textId="77777777" w:rsidR="009E7CD4" w:rsidRDefault="00000000">
            <w:r>
              <w:rPr>
                <w:sz w:val="20"/>
                <w:szCs w:val="20"/>
              </w:rPr>
              <w:t>Steps 15–</w:t>
            </w:r>
            <w:proofErr w:type="gramStart"/>
            <w:r>
              <w:rPr>
                <w:sz w:val="20"/>
                <w:szCs w:val="20"/>
              </w:rPr>
              <w:t>17  |</w:t>
            </w:r>
            <w:proofErr w:type="gramEnd"/>
            <w:r>
              <w:rPr>
                <w:sz w:val="20"/>
                <w:szCs w:val="20"/>
              </w:rPr>
              <w:t xml:space="preserve">  Construction, Sunbury sale, contribution ledger</w:t>
            </w:r>
          </w:p>
        </w:tc>
        <w:tc>
          <w:tcPr>
            <w:tcW w:w="264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E61" w14:textId="77777777" w:rsidR="009E7CD4" w:rsidRDefault="00000000">
            <w:r>
              <w:rPr>
                <w:sz w:val="20"/>
                <w:szCs w:val="20"/>
              </w:rPr>
              <w:t>Construction cost ~$1m</w:t>
            </w:r>
          </w:p>
        </w:tc>
      </w:tr>
      <w:tr w:rsidR="009E7CD4" w14:paraId="22201E66" w14:textId="77777777">
        <w:tc>
          <w:tcPr>
            <w:tcW w:w="14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63" w14:textId="77777777" w:rsidR="009E7CD4" w:rsidRDefault="00000000">
            <w:r>
              <w:rPr>
                <w:b/>
                <w:bCs/>
                <w:color w:val="1F3864"/>
                <w:sz w:val="20"/>
                <w:szCs w:val="20"/>
              </w:rPr>
              <w:t>Phase 6</w:t>
            </w:r>
          </w:p>
        </w:tc>
        <w:tc>
          <w:tcPr>
            <w:tcW w:w="528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64" w14:textId="77777777" w:rsidR="009E7CD4" w:rsidRDefault="00000000">
            <w:r>
              <w:rPr>
                <w:sz w:val="20"/>
                <w:szCs w:val="20"/>
              </w:rPr>
              <w:t>Steps 18–</w:t>
            </w:r>
            <w:proofErr w:type="gramStart"/>
            <w:r>
              <w:rPr>
                <w:sz w:val="20"/>
                <w:szCs w:val="20"/>
              </w:rPr>
              <w:t>19  |</w:t>
            </w:r>
            <w:proofErr w:type="gramEnd"/>
            <w:r>
              <w:rPr>
                <w:sz w:val="20"/>
                <w:szCs w:val="20"/>
              </w:rPr>
              <w:t xml:space="preserve">  Subdivision pursuit, ongoing estate review</w:t>
            </w:r>
          </w:p>
        </w:tc>
        <w:tc>
          <w:tcPr>
            <w:tcW w:w="2640" w:type="dxa"/>
            <w:tcBorders>
              <w:top w:val="single" w:sz="1" w:space="0" w:color="C5D5EA"/>
              <w:left w:val="single" w:sz="1" w:space="0" w:color="C5D5EA"/>
              <w:bottom w:val="single" w:sz="1" w:space="0" w:color="C5D5EA"/>
              <w:right w:val="single" w:sz="1" w:space="0" w:color="C5D5EA"/>
            </w:tcBorders>
            <w:shd w:val="clear" w:color="auto" w:fill="D6E4F7"/>
            <w:tcMar>
              <w:top w:w="80" w:type="dxa"/>
              <w:left w:w="120" w:type="dxa"/>
              <w:bottom w:w="80" w:type="dxa"/>
              <w:right w:w="120" w:type="dxa"/>
            </w:tcMar>
          </w:tcPr>
          <w:p w14:paraId="22201E65" w14:textId="77777777" w:rsidR="009E7CD4" w:rsidRDefault="00000000">
            <w:r>
              <w:rPr>
                <w:sz w:val="20"/>
                <w:szCs w:val="20"/>
              </w:rPr>
              <w:t>Ongoing — low annual cost</w:t>
            </w:r>
          </w:p>
        </w:tc>
      </w:tr>
    </w:tbl>
    <w:p w14:paraId="22201E67" w14:textId="77777777" w:rsidR="009E7CD4" w:rsidRDefault="009E7CD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E7CD4" w14:paraId="22201E6A" w14:textId="77777777">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2201E68" w14:textId="77777777" w:rsidR="009E7CD4" w:rsidRDefault="00000000">
            <w:pPr>
              <w:jc w:val="center"/>
            </w:pPr>
            <w:r>
              <w:rPr>
                <w:b/>
                <w:bCs/>
                <w:color w:val="FFFFFF"/>
                <w:sz w:val="18"/>
                <w:szCs w:val="18"/>
              </w:rPr>
              <w:t>CORE PRINCIPLE</w:t>
            </w:r>
          </w:p>
        </w:tc>
        <w:tc>
          <w:tcPr>
            <w:tcW w:w="79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2201E69" w14:textId="77777777" w:rsidR="009E7CD4" w:rsidRDefault="00000000">
            <w:r>
              <w:rPr>
                <w:i/>
                <w:iCs/>
                <w:sz w:val="20"/>
                <w:szCs w:val="20"/>
              </w:rPr>
              <w:t>Never spend money on a later step until the gate condition for that step is confirmed. The sequence below is deliberately ordered to surface the biggest risks first — at the lowest possible cost. Tony's agreement comes before NAB. NAB comes before solicitors. Solicitors come before planning. Planning comes before valuation. Valuation comes before settlement.</w:t>
            </w:r>
          </w:p>
        </w:tc>
      </w:tr>
    </w:tbl>
    <w:p w14:paraId="22201E6B"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E7CD4" w14:paraId="22201E6E" w14:textId="77777777">
        <w:tc>
          <w:tcPr>
            <w:tcW w:w="1400" w:type="dxa"/>
            <w:tcBorders>
              <w:top w:val="none" w:sz="0" w:space="0" w:color="FFFFFF"/>
              <w:left w:val="none" w:sz="0" w:space="0" w:color="FFFFFF"/>
              <w:bottom w:val="none" w:sz="0" w:space="0" w:color="FFFFFF"/>
              <w:right w:val="none" w:sz="0" w:space="0" w:color="FFFFFF"/>
            </w:tcBorders>
            <w:shd w:val="clear" w:color="auto" w:fill="1A6B3C"/>
            <w:tcMar>
              <w:top w:w="100" w:type="dxa"/>
              <w:left w:w="120" w:type="dxa"/>
              <w:bottom w:w="100" w:type="dxa"/>
              <w:right w:w="120" w:type="dxa"/>
            </w:tcMar>
          </w:tcPr>
          <w:p w14:paraId="22201E6C" w14:textId="77777777" w:rsidR="009E7CD4" w:rsidRDefault="00000000">
            <w:pPr>
              <w:jc w:val="center"/>
            </w:pPr>
            <w:r>
              <w:rPr>
                <w:b/>
                <w:bCs/>
                <w:color w:val="FFFFFF"/>
                <w:sz w:val="18"/>
                <w:szCs w:val="18"/>
              </w:rPr>
              <w:t>WHERE YOU ARE NOW</w:t>
            </w:r>
          </w:p>
        </w:tc>
        <w:tc>
          <w:tcPr>
            <w:tcW w:w="796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20" w:type="dxa"/>
            </w:tcMar>
          </w:tcPr>
          <w:p w14:paraId="22201E6D" w14:textId="77777777" w:rsidR="009E7CD4" w:rsidRDefault="00000000">
            <w:r>
              <w:rPr>
                <w:i/>
                <w:iCs/>
                <w:sz w:val="20"/>
                <w:szCs w:val="20"/>
              </w:rPr>
              <w:t>You have completed the structural thinking. You have a discussion document ready for Tony and a briefing email ready for your solicitor. The next physical action is Step 1 — the conversation with Tony.</w:t>
            </w:r>
          </w:p>
        </w:tc>
      </w:tr>
    </w:tbl>
    <w:p w14:paraId="22201E6F" w14:textId="77777777" w:rsidR="009E7C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7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E70" w14:textId="77777777" w:rsidR="009E7CD4" w:rsidRDefault="00000000">
            <w:pPr>
              <w:jc w:val="center"/>
            </w:pPr>
            <w:r>
              <w:rPr>
                <w:b/>
                <w:bCs/>
                <w:color w:val="D6E4F7"/>
                <w:sz w:val="20"/>
                <w:szCs w:val="20"/>
              </w:rPr>
              <w:lastRenderedPageBreak/>
              <w:t>PHASE PRE</w:t>
            </w:r>
          </w:p>
          <w:p w14:paraId="22201E71" w14:textId="77777777" w:rsidR="009E7CD4" w:rsidRDefault="00000000">
            <w:pPr>
              <w:jc w:val="center"/>
            </w:pPr>
            <w:r>
              <w:rPr>
                <w:b/>
                <w:bCs/>
                <w:color w:val="FFFFFF"/>
                <w:sz w:val="32"/>
                <w:szCs w:val="32"/>
              </w:rPr>
              <w:t>GROUNDWORK</w:t>
            </w:r>
          </w:p>
          <w:p w14:paraId="22201E72" w14:textId="77777777" w:rsidR="009E7CD4" w:rsidRDefault="00000000">
            <w:pPr>
              <w:jc w:val="center"/>
            </w:pPr>
            <w:r>
              <w:rPr>
                <w:i/>
                <w:iCs/>
                <w:color w:val="D6E4F7"/>
                <w:sz w:val="20"/>
                <w:szCs w:val="20"/>
              </w:rPr>
              <w:t>Tony's agreement and document preparation — before any professional spend</w:t>
            </w:r>
          </w:p>
        </w:tc>
      </w:tr>
    </w:tbl>
    <w:p w14:paraId="22201E74"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76" w14:textId="77777777">
        <w:tc>
          <w:tcPr>
            <w:tcW w:w="9360" w:type="dxa"/>
            <w:tcBorders>
              <w:top w:val="none" w:sz="0" w:space="0" w:color="FFFFFF"/>
              <w:left w:val="none" w:sz="0" w:space="0" w:color="FFFFFF"/>
              <w:bottom w:val="none" w:sz="0" w:space="0" w:color="FFFFFF"/>
              <w:right w:val="none" w:sz="0" w:space="0" w:color="FFFFFF"/>
            </w:tcBorders>
            <w:shd w:val="clear" w:color="auto" w:fill="374151"/>
            <w:tcMar>
              <w:top w:w="100" w:type="dxa"/>
              <w:left w:w="160" w:type="dxa"/>
              <w:bottom w:w="100" w:type="dxa"/>
              <w:right w:w="160" w:type="dxa"/>
            </w:tcMar>
          </w:tcPr>
          <w:p w14:paraId="22201E75" w14:textId="77777777" w:rsidR="009E7CD4" w:rsidRDefault="00000000">
            <w:r>
              <w:rPr>
                <w:b/>
                <w:bCs/>
                <w:color w:val="FFFFFF"/>
                <w:sz w:val="24"/>
                <w:szCs w:val="24"/>
              </w:rPr>
              <w:t xml:space="preserve">STEP 1   </w:t>
            </w:r>
            <w:r>
              <w:rPr>
                <w:b/>
                <w:bCs/>
                <w:color w:val="FFFFFF"/>
              </w:rPr>
              <w:t>CONVERSATION WITH TONY</w:t>
            </w:r>
          </w:p>
        </w:tc>
      </w:tr>
      <w:tr w:rsidR="009E7CD4" w14:paraId="22201E79" w14:textId="77777777">
        <w:tc>
          <w:tcPr>
            <w:tcW w:w="9360" w:type="dxa"/>
            <w:tcBorders>
              <w:top w:val="none" w:sz="0" w:space="0" w:color="FFFFFF"/>
              <w:left w:val="none" w:sz="0" w:space="0" w:color="FFFFFF"/>
              <w:bottom w:val="none" w:sz="0" w:space="0" w:color="FFFFFF"/>
              <w:right w:val="none" w:sz="0" w:space="0" w:color="FFFFFF"/>
            </w:tcBorders>
            <w:shd w:val="clear" w:color="auto" w:fill="F5F7FA"/>
            <w:tcMar>
              <w:top w:w="80" w:type="dxa"/>
              <w:left w:w="160" w:type="dxa"/>
              <w:bottom w:w="60" w:type="dxa"/>
              <w:right w:w="160" w:type="dxa"/>
            </w:tcMar>
          </w:tcPr>
          <w:p w14:paraId="22201E77" w14:textId="77777777" w:rsidR="009E7CD4" w:rsidRDefault="00000000">
            <w:pPr>
              <w:spacing w:before="40" w:after="20"/>
            </w:pPr>
            <w:r>
              <w:rPr>
                <w:b/>
                <w:bCs/>
                <w:color w:val="1F3864"/>
                <w:sz w:val="20"/>
                <w:szCs w:val="20"/>
              </w:rPr>
              <w:t xml:space="preserve">WHO:  </w:t>
            </w:r>
            <w:r>
              <w:rPr>
                <w:sz w:val="20"/>
                <w:szCs w:val="20"/>
              </w:rPr>
              <w:t>Ryan (with Lindsay if appropriate)</w:t>
            </w:r>
          </w:p>
          <w:p w14:paraId="22201E78" w14:textId="77777777" w:rsidR="009E7CD4" w:rsidRDefault="00000000">
            <w:pPr>
              <w:spacing w:before="20" w:after="20"/>
            </w:pPr>
            <w:r>
              <w:rPr>
                <w:b/>
                <w:bCs/>
                <w:color w:val="1F3864"/>
                <w:sz w:val="20"/>
                <w:szCs w:val="20"/>
              </w:rPr>
              <w:t xml:space="preserve">ESTIMATED COST:  </w:t>
            </w:r>
            <w:r>
              <w:rPr>
                <w:sz w:val="20"/>
                <w:szCs w:val="20"/>
              </w:rPr>
              <w:t>Nil</w:t>
            </w:r>
          </w:p>
        </w:tc>
      </w:tr>
      <w:tr w:rsidR="009E7CD4" w14:paraId="22201E82" w14:textId="77777777">
        <w:tc>
          <w:tcPr>
            <w:tcW w:w="9360" w:type="dxa"/>
            <w:tcBorders>
              <w:top w:val="none" w:sz="0" w:space="0" w:color="FFFFFF"/>
              <w:left w:val="none" w:sz="0" w:space="0" w:color="FFFFFF"/>
              <w:bottom w:val="none" w:sz="0" w:space="0" w:color="FFFFFF"/>
              <w:right w:val="none" w:sz="0" w:space="0" w:color="FFFFFF"/>
            </w:tcBorders>
            <w:shd w:val="clear" w:color="auto" w:fill="F5F7FA"/>
            <w:tcMar>
              <w:top w:w="40" w:type="dxa"/>
              <w:left w:w="160" w:type="dxa"/>
              <w:bottom w:w="80" w:type="dxa"/>
              <w:right w:w="160" w:type="dxa"/>
            </w:tcMar>
          </w:tcPr>
          <w:p w14:paraId="22201E7A" w14:textId="77777777" w:rsidR="009E7CD4" w:rsidRDefault="00000000">
            <w:pPr>
              <w:spacing w:before="40" w:after="40"/>
            </w:pPr>
            <w:r>
              <w:rPr>
                <w:b/>
                <w:bCs/>
                <w:color w:val="1F3864"/>
                <w:sz w:val="20"/>
                <w:szCs w:val="20"/>
              </w:rPr>
              <w:t>ACTIONS:</w:t>
            </w:r>
          </w:p>
          <w:p w14:paraId="22201E7B" w14:textId="77777777" w:rsidR="009E7CD4" w:rsidRDefault="00000000">
            <w:pPr>
              <w:pStyle w:val="ListParagraph"/>
              <w:numPr>
                <w:ilvl w:val="0"/>
                <w:numId w:val="2"/>
              </w:numPr>
              <w:spacing w:before="40" w:after="40"/>
            </w:pPr>
            <w:r>
              <w:rPr>
                <w:sz w:val="21"/>
                <w:szCs w:val="21"/>
              </w:rPr>
              <w:t>Book a relaxed, unhurried time to sit with Tony — not a rushed phone call.</w:t>
            </w:r>
          </w:p>
          <w:p w14:paraId="22201E7C" w14:textId="77777777" w:rsidR="009E7CD4" w:rsidRDefault="00000000">
            <w:pPr>
              <w:pStyle w:val="ListParagraph"/>
              <w:numPr>
                <w:ilvl w:val="0"/>
                <w:numId w:val="2"/>
              </w:numPr>
              <w:spacing w:before="40" w:after="40"/>
            </w:pPr>
            <w:r>
              <w:rPr>
                <w:sz w:val="21"/>
                <w:szCs w:val="21"/>
              </w:rPr>
              <w:t>Explain the concept in plain terms first, before presenting any document: you want to build next door, you want him to have security in his home for life, you want to pay fair value for your parcel, and you want to keep things fair for his family.</w:t>
            </w:r>
          </w:p>
          <w:p w14:paraId="22201E7D" w14:textId="77777777" w:rsidR="009E7CD4" w:rsidRDefault="00000000">
            <w:pPr>
              <w:pStyle w:val="ListParagraph"/>
              <w:numPr>
                <w:ilvl w:val="0"/>
                <w:numId w:val="2"/>
              </w:numPr>
              <w:spacing w:before="40" w:after="40"/>
            </w:pPr>
            <w:r>
              <w:rPr>
                <w:sz w:val="21"/>
                <w:szCs w:val="21"/>
              </w:rPr>
              <w:t>Present the discussion document as a starting point for conversation — not a finished proposal. Explicitly tell Tony it is not final and you want his honest reaction.</w:t>
            </w:r>
          </w:p>
          <w:p w14:paraId="22201E7E" w14:textId="77777777" w:rsidR="009E7CD4" w:rsidRDefault="00000000">
            <w:pPr>
              <w:pStyle w:val="ListParagraph"/>
              <w:numPr>
                <w:ilvl w:val="0"/>
                <w:numId w:val="2"/>
              </w:numPr>
              <w:spacing w:before="40" w:after="40"/>
            </w:pPr>
            <w:r>
              <w:rPr>
                <w:sz w:val="21"/>
                <w:szCs w:val="21"/>
              </w:rPr>
              <w:t>Key points to cover verbally: Tony's lifetime occupation right is unconditional and registered; the purchase price will be independently valued; Tony will have his own solicitor at Ryan's expense; Ryan needs to step down as executor.</w:t>
            </w:r>
          </w:p>
          <w:p w14:paraId="22201E7F" w14:textId="77777777" w:rsidR="009E7CD4" w:rsidRDefault="00000000">
            <w:pPr>
              <w:pStyle w:val="ListParagraph"/>
              <w:numPr>
                <w:ilvl w:val="0"/>
                <w:numId w:val="2"/>
              </w:numPr>
              <w:spacing w:before="40" w:after="40"/>
            </w:pPr>
            <w:r>
              <w:rPr>
                <w:sz w:val="21"/>
                <w:szCs w:val="21"/>
              </w:rPr>
              <w:t>Do not pressure Tony for a decision in this meeting. The goal is to gauge whether he is genuinely comfortable with the concept. Give him time to read the document and reflect.</w:t>
            </w:r>
          </w:p>
          <w:p w14:paraId="22201E80" w14:textId="77777777" w:rsidR="009E7CD4" w:rsidRDefault="00000000">
            <w:pPr>
              <w:pStyle w:val="ListParagraph"/>
              <w:numPr>
                <w:ilvl w:val="0"/>
                <w:numId w:val="2"/>
              </w:numPr>
              <w:spacing w:before="40" w:after="40"/>
            </w:pPr>
            <w:r>
              <w:rPr>
                <w:sz w:val="21"/>
                <w:szCs w:val="21"/>
              </w:rPr>
              <w:t>Listen carefully to any concerns. If Tony raises something that the document doesn't address, note it — it needs to go to the solicitors.</w:t>
            </w:r>
          </w:p>
          <w:p w14:paraId="22201E81" w14:textId="77777777" w:rsidR="009E7CD4" w:rsidRDefault="00000000">
            <w:pPr>
              <w:pStyle w:val="ListParagraph"/>
              <w:numPr>
                <w:ilvl w:val="0"/>
                <w:numId w:val="2"/>
              </w:numPr>
              <w:spacing w:before="40" w:after="40"/>
            </w:pPr>
            <w:r>
              <w:rPr>
                <w:sz w:val="21"/>
                <w:szCs w:val="21"/>
              </w:rPr>
              <w:t xml:space="preserve">Ask Tony to identify a solicitor he would like to </w:t>
            </w:r>
            <w:proofErr w:type="gramStart"/>
            <w:r>
              <w:rPr>
                <w:sz w:val="21"/>
                <w:szCs w:val="21"/>
              </w:rPr>
              <w:t>use, or</w:t>
            </w:r>
            <w:proofErr w:type="gramEnd"/>
            <w:r>
              <w:rPr>
                <w:sz w:val="21"/>
                <w:szCs w:val="21"/>
              </w:rPr>
              <w:t xml:space="preserve"> offer to help him find one independently.</w:t>
            </w:r>
          </w:p>
        </w:tc>
      </w:tr>
      <w:tr w:rsidR="009E7CD4" w14:paraId="22201E84"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E83" w14:textId="77777777" w:rsidR="009E7CD4" w:rsidRDefault="00000000">
            <w:r>
              <w:rPr>
                <w:b/>
                <w:bCs/>
                <w:color w:val="8B1A1A"/>
                <w:sz w:val="20"/>
                <w:szCs w:val="20"/>
              </w:rPr>
              <w:t xml:space="preserve">GATE — DO NOT PROCEED UNTIL:  </w:t>
            </w:r>
            <w:r>
              <w:rPr>
                <w:i/>
                <w:iCs/>
                <w:sz w:val="20"/>
                <w:szCs w:val="20"/>
              </w:rPr>
              <w:t>Tony is genuinely comfortable with the concept in principle and willing to engage his own solicitor to review it. Without this, nothing else proceeds.</w:t>
            </w:r>
          </w:p>
        </w:tc>
      </w:tr>
      <w:tr w:rsidR="009E7CD4" w14:paraId="22201E86"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E85" w14:textId="77777777" w:rsidR="009E7CD4" w:rsidRDefault="00000000">
            <w:r>
              <w:rPr>
                <w:b/>
                <w:bCs/>
                <w:color w:val="7B4F00"/>
                <w:sz w:val="20"/>
                <w:szCs w:val="20"/>
              </w:rPr>
              <w:t xml:space="preserve">RISK IF OUT OF SEQUENCE:  </w:t>
            </w:r>
            <w:r>
              <w:rPr>
                <w:i/>
                <w:iCs/>
                <w:sz w:val="20"/>
                <w:szCs w:val="20"/>
              </w:rPr>
              <w:t xml:space="preserve">Presenting this as a fait accompli rather than a genuine conversation is the single biggest undue influence risk. Tony must feel — and </w:t>
            </w:r>
            <w:proofErr w:type="gramStart"/>
            <w:r>
              <w:rPr>
                <w:i/>
                <w:iCs/>
                <w:sz w:val="20"/>
                <w:szCs w:val="20"/>
              </w:rPr>
              <w:t>actually be</w:t>
            </w:r>
            <w:proofErr w:type="gramEnd"/>
            <w:r>
              <w:rPr>
                <w:i/>
                <w:iCs/>
                <w:sz w:val="20"/>
                <w:szCs w:val="20"/>
              </w:rPr>
              <w:t xml:space="preserve"> — free to say no.</w:t>
            </w:r>
          </w:p>
        </w:tc>
      </w:tr>
    </w:tbl>
    <w:p w14:paraId="22201E87"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89" w14:textId="77777777">
        <w:tc>
          <w:tcPr>
            <w:tcW w:w="9360" w:type="dxa"/>
            <w:tcBorders>
              <w:top w:val="none" w:sz="0" w:space="0" w:color="FFFFFF"/>
              <w:left w:val="none" w:sz="0" w:space="0" w:color="FFFFFF"/>
              <w:bottom w:val="none" w:sz="0" w:space="0" w:color="FFFFFF"/>
              <w:right w:val="none" w:sz="0" w:space="0" w:color="FFFFFF"/>
            </w:tcBorders>
            <w:shd w:val="clear" w:color="auto" w:fill="374151"/>
            <w:tcMar>
              <w:top w:w="100" w:type="dxa"/>
              <w:left w:w="160" w:type="dxa"/>
              <w:bottom w:w="100" w:type="dxa"/>
              <w:right w:w="160" w:type="dxa"/>
            </w:tcMar>
          </w:tcPr>
          <w:p w14:paraId="22201E88" w14:textId="77777777" w:rsidR="009E7CD4" w:rsidRDefault="00000000">
            <w:r>
              <w:rPr>
                <w:b/>
                <w:bCs/>
                <w:color w:val="FFFFFF"/>
                <w:sz w:val="24"/>
                <w:szCs w:val="24"/>
              </w:rPr>
              <w:t xml:space="preserve">STEP 2   </w:t>
            </w:r>
            <w:r>
              <w:rPr>
                <w:b/>
                <w:bCs/>
                <w:color w:val="FFFFFF"/>
              </w:rPr>
              <w:t>PREPARE NAB BRIEFING SUMMARY</w:t>
            </w:r>
          </w:p>
        </w:tc>
      </w:tr>
      <w:tr w:rsidR="009E7CD4" w14:paraId="22201E8D" w14:textId="77777777">
        <w:tc>
          <w:tcPr>
            <w:tcW w:w="9360" w:type="dxa"/>
            <w:tcBorders>
              <w:top w:val="none" w:sz="0" w:space="0" w:color="FFFFFF"/>
              <w:left w:val="none" w:sz="0" w:space="0" w:color="FFFFFF"/>
              <w:bottom w:val="none" w:sz="0" w:space="0" w:color="FFFFFF"/>
              <w:right w:val="none" w:sz="0" w:space="0" w:color="FFFFFF"/>
            </w:tcBorders>
            <w:shd w:val="clear" w:color="auto" w:fill="F5F7FA"/>
            <w:tcMar>
              <w:top w:w="80" w:type="dxa"/>
              <w:left w:w="160" w:type="dxa"/>
              <w:bottom w:w="60" w:type="dxa"/>
              <w:right w:w="160" w:type="dxa"/>
            </w:tcMar>
          </w:tcPr>
          <w:p w14:paraId="22201E8A" w14:textId="77777777" w:rsidR="009E7CD4" w:rsidRDefault="00000000">
            <w:pPr>
              <w:spacing w:before="40" w:after="20"/>
            </w:pPr>
            <w:r>
              <w:rPr>
                <w:b/>
                <w:bCs/>
                <w:color w:val="1F3864"/>
                <w:sz w:val="20"/>
                <w:szCs w:val="20"/>
              </w:rPr>
              <w:t xml:space="preserve">WHO:  </w:t>
            </w:r>
            <w:r>
              <w:rPr>
                <w:sz w:val="20"/>
                <w:szCs w:val="20"/>
              </w:rPr>
              <w:t>Ryan</w:t>
            </w:r>
          </w:p>
          <w:p w14:paraId="22201E8B" w14:textId="77777777" w:rsidR="009E7CD4" w:rsidRDefault="00000000">
            <w:pPr>
              <w:spacing w:before="20" w:after="20"/>
            </w:pPr>
            <w:r>
              <w:rPr>
                <w:b/>
                <w:bCs/>
                <w:color w:val="1F3864"/>
                <w:sz w:val="20"/>
                <w:szCs w:val="20"/>
              </w:rPr>
              <w:t xml:space="preserve">ESTIMATED COST:  </w:t>
            </w:r>
            <w:r>
              <w:rPr>
                <w:sz w:val="20"/>
                <w:szCs w:val="20"/>
              </w:rPr>
              <w:t>Nil</w:t>
            </w:r>
          </w:p>
          <w:p w14:paraId="22201E8C" w14:textId="77777777" w:rsidR="009E7CD4" w:rsidRDefault="00000000">
            <w:pPr>
              <w:spacing w:before="20" w:after="40"/>
            </w:pPr>
            <w:r>
              <w:rPr>
                <w:b/>
                <w:bCs/>
                <w:color w:val="1F3864"/>
                <w:sz w:val="20"/>
                <w:szCs w:val="20"/>
              </w:rPr>
              <w:t xml:space="preserve">CAN RUN IN PARALLEL WITH:  </w:t>
            </w:r>
            <w:r>
              <w:rPr>
                <w:sz w:val="20"/>
                <w:szCs w:val="20"/>
              </w:rPr>
              <w:t>Can run in parallel with Step 1 (after Tony conversation is booked)</w:t>
            </w:r>
          </w:p>
        </w:tc>
      </w:tr>
      <w:tr w:rsidR="009E7CD4" w14:paraId="22201E93" w14:textId="77777777">
        <w:tc>
          <w:tcPr>
            <w:tcW w:w="9360" w:type="dxa"/>
            <w:tcBorders>
              <w:top w:val="none" w:sz="0" w:space="0" w:color="FFFFFF"/>
              <w:left w:val="none" w:sz="0" w:space="0" w:color="FFFFFF"/>
              <w:bottom w:val="none" w:sz="0" w:space="0" w:color="FFFFFF"/>
              <w:right w:val="none" w:sz="0" w:space="0" w:color="FFFFFF"/>
            </w:tcBorders>
            <w:shd w:val="clear" w:color="auto" w:fill="F5F7FA"/>
            <w:tcMar>
              <w:top w:w="40" w:type="dxa"/>
              <w:left w:w="160" w:type="dxa"/>
              <w:bottom w:w="80" w:type="dxa"/>
              <w:right w:w="160" w:type="dxa"/>
            </w:tcMar>
          </w:tcPr>
          <w:p w14:paraId="22201E8E" w14:textId="77777777" w:rsidR="009E7CD4" w:rsidRDefault="00000000">
            <w:pPr>
              <w:spacing w:before="40" w:after="40"/>
            </w:pPr>
            <w:r>
              <w:rPr>
                <w:b/>
                <w:bCs/>
                <w:color w:val="1F3864"/>
                <w:sz w:val="20"/>
                <w:szCs w:val="20"/>
              </w:rPr>
              <w:t>ACTIONS:</w:t>
            </w:r>
          </w:p>
          <w:p w14:paraId="22201E8F" w14:textId="77777777" w:rsidR="009E7CD4" w:rsidRDefault="00000000">
            <w:pPr>
              <w:pStyle w:val="ListParagraph"/>
              <w:numPr>
                <w:ilvl w:val="0"/>
                <w:numId w:val="2"/>
              </w:numPr>
              <w:spacing w:before="40" w:after="40"/>
            </w:pPr>
            <w:r>
              <w:rPr>
                <w:sz w:val="21"/>
                <w:szCs w:val="21"/>
              </w:rPr>
              <w:t>Prepare a one-page summary of the proposed structure for your NAB banker — not the full discussion document, but a clean summary covering: property details, co-ownership structure (~62.5%/37.5%), NAB first mortgage over whole property with Tony's consent, second-ranking vendor mortgage (~$150k), construction loan (~$1m), bridging finance to carry Sunbury during build, Sunbury sale on completion.</w:t>
            </w:r>
          </w:p>
          <w:p w14:paraId="22201E90" w14:textId="77777777" w:rsidR="009E7CD4" w:rsidRDefault="00000000">
            <w:pPr>
              <w:pStyle w:val="ListParagraph"/>
              <w:numPr>
                <w:ilvl w:val="0"/>
                <w:numId w:val="2"/>
              </w:numPr>
              <w:spacing w:before="40" w:after="40"/>
            </w:pPr>
            <w:r>
              <w:rPr>
                <w:sz w:val="21"/>
                <w:szCs w:val="21"/>
              </w:rPr>
              <w:t>Include your financial snapshot: Sunbury ~$1m value / $644k mortgage / ~$356k equity; $100k cash at settlement (partially a family gift); NAB staff employee 20+ years; no other debt.</w:t>
            </w:r>
          </w:p>
          <w:p w14:paraId="22201E91" w14:textId="77777777" w:rsidR="009E7CD4" w:rsidRDefault="00000000">
            <w:pPr>
              <w:pStyle w:val="ListParagraph"/>
              <w:numPr>
                <w:ilvl w:val="0"/>
                <w:numId w:val="2"/>
              </w:numPr>
              <w:spacing w:before="40" w:after="40"/>
            </w:pPr>
            <w:r>
              <w:rPr>
                <w:sz w:val="21"/>
                <w:szCs w:val="21"/>
              </w:rPr>
              <w:t>The purpose of this summary is to give your banker enough information to give you a meaningful indicative response — not to make a formal application.</w:t>
            </w:r>
          </w:p>
          <w:p w14:paraId="22201E92" w14:textId="77777777" w:rsidR="009E7CD4" w:rsidRDefault="00000000">
            <w:pPr>
              <w:pStyle w:val="ListParagraph"/>
              <w:numPr>
                <w:ilvl w:val="0"/>
                <w:numId w:val="2"/>
              </w:numPr>
              <w:spacing w:before="40" w:after="40"/>
            </w:pPr>
            <w:r>
              <w:rPr>
                <w:sz w:val="21"/>
                <w:szCs w:val="21"/>
              </w:rPr>
              <w:lastRenderedPageBreak/>
              <w:t>Keep it to one page. Bankers respond better to concise, well-organised information than lengthy documents.</w:t>
            </w:r>
          </w:p>
        </w:tc>
      </w:tr>
    </w:tbl>
    <w:p w14:paraId="22201E94" w14:textId="77777777" w:rsidR="009E7CD4"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9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E95" w14:textId="77777777" w:rsidR="009E7CD4" w:rsidRDefault="00000000">
            <w:pPr>
              <w:jc w:val="center"/>
            </w:pPr>
            <w:r>
              <w:rPr>
                <w:b/>
                <w:bCs/>
                <w:color w:val="D6E4F7"/>
                <w:sz w:val="20"/>
                <w:szCs w:val="20"/>
              </w:rPr>
              <w:lastRenderedPageBreak/>
              <w:t>PHASE 1</w:t>
            </w:r>
          </w:p>
          <w:p w14:paraId="22201E96" w14:textId="77777777" w:rsidR="009E7CD4" w:rsidRDefault="00000000">
            <w:pPr>
              <w:jc w:val="center"/>
            </w:pPr>
            <w:r>
              <w:rPr>
                <w:b/>
                <w:bCs/>
                <w:color w:val="FFFFFF"/>
                <w:sz w:val="32"/>
                <w:szCs w:val="32"/>
              </w:rPr>
              <w:t>NAB INDICATIVE &amp; BUILD FEASIBILITY</w:t>
            </w:r>
          </w:p>
          <w:p w14:paraId="22201E97" w14:textId="77777777" w:rsidR="009E7CD4" w:rsidRDefault="00000000">
            <w:pPr>
              <w:jc w:val="center"/>
            </w:pPr>
            <w:r>
              <w:rPr>
                <w:i/>
                <w:iCs/>
                <w:color w:val="D6E4F7"/>
                <w:sz w:val="20"/>
                <w:szCs w:val="20"/>
              </w:rPr>
              <w:t>Confirm financing is viable before any professional fees are committed</w:t>
            </w:r>
          </w:p>
        </w:tc>
      </w:tr>
    </w:tbl>
    <w:p w14:paraId="22201E99"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E7CD4" w14:paraId="22201E9C" w14:textId="77777777">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2201E9A" w14:textId="77777777" w:rsidR="009E7CD4" w:rsidRDefault="00000000">
            <w:pPr>
              <w:jc w:val="center"/>
            </w:pPr>
            <w:r>
              <w:rPr>
                <w:b/>
                <w:bCs/>
                <w:color w:val="FFFFFF"/>
                <w:sz w:val="18"/>
                <w:szCs w:val="18"/>
              </w:rPr>
              <w:t>WHY THIS PHASE COMES BEFORE SOLICITORS</w:t>
            </w:r>
          </w:p>
        </w:tc>
        <w:tc>
          <w:tcPr>
            <w:tcW w:w="79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2201E9B" w14:textId="77777777" w:rsidR="009E7CD4" w:rsidRDefault="00000000">
            <w:r>
              <w:rPr>
                <w:i/>
                <w:iCs/>
                <w:sz w:val="20"/>
                <w:szCs w:val="20"/>
              </w:rPr>
              <w:t>NAB's indicative lending range determines your build budget. Your build budget determines your drawings. Your drawings determine your planning application. If NAB's number makes the plan unviable, you want to know before paying solicitors, architects and planners. This phase costs nothing.</w:t>
            </w:r>
          </w:p>
        </w:tc>
      </w:tr>
    </w:tbl>
    <w:p w14:paraId="22201E9D"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9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2201E9E" w14:textId="77777777" w:rsidR="009E7CD4" w:rsidRDefault="00000000">
            <w:r>
              <w:rPr>
                <w:b/>
                <w:bCs/>
                <w:color w:val="FFFFFF"/>
                <w:sz w:val="24"/>
                <w:szCs w:val="24"/>
              </w:rPr>
              <w:t xml:space="preserve">STEP 3   </w:t>
            </w:r>
            <w:r>
              <w:rPr>
                <w:b/>
                <w:bCs/>
                <w:color w:val="FFFFFF"/>
              </w:rPr>
              <w:t>NAB INDICATIVE LENDING CONVERSATION</w:t>
            </w:r>
          </w:p>
        </w:tc>
      </w:tr>
      <w:tr w:rsidR="009E7CD4" w14:paraId="22201EA2" w14:textId="77777777">
        <w:tc>
          <w:tcPr>
            <w:tcW w:w="9360"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60" w:type="dxa"/>
              <w:right w:w="160" w:type="dxa"/>
            </w:tcMar>
          </w:tcPr>
          <w:p w14:paraId="22201EA0" w14:textId="77777777" w:rsidR="009E7CD4" w:rsidRDefault="00000000">
            <w:pPr>
              <w:spacing w:before="40" w:after="20"/>
            </w:pPr>
            <w:r>
              <w:rPr>
                <w:b/>
                <w:bCs/>
                <w:color w:val="1F3864"/>
                <w:sz w:val="20"/>
                <w:szCs w:val="20"/>
              </w:rPr>
              <w:t xml:space="preserve">WHO:  </w:t>
            </w:r>
            <w:r>
              <w:rPr>
                <w:sz w:val="20"/>
                <w:szCs w:val="20"/>
              </w:rPr>
              <w:t>Ryan — speak to your NAB relationship banker directly, not a branch or online</w:t>
            </w:r>
          </w:p>
          <w:p w14:paraId="22201EA1" w14:textId="77777777" w:rsidR="009E7CD4" w:rsidRDefault="00000000">
            <w:pPr>
              <w:spacing w:before="20" w:after="20"/>
            </w:pPr>
            <w:r>
              <w:rPr>
                <w:b/>
                <w:bCs/>
                <w:color w:val="1F3864"/>
                <w:sz w:val="20"/>
                <w:szCs w:val="20"/>
              </w:rPr>
              <w:t xml:space="preserve">ESTIMATED COST:  </w:t>
            </w:r>
            <w:r>
              <w:rPr>
                <w:sz w:val="20"/>
                <w:szCs w:val="20"/>
              </w:rPr>
              <w:t>Nil — informal staff conversation</w:t>
            </w:r>
          </w:p>
        </w:tc>
      </w:tr>
      <w:tr w:rsidR="009E7CD4" w14:paraId="22201EAA" w14:textId="77777777">
        <w:tc>
          <w:tcPr>
            <w:tcW w:w="9360" w:type="dxa"/>
            <w:tcBorders>
              <w:top w:val="none" w:sz="0" w:space="0" w:color="FFFFFF"/>
              <w:left w:val="none" w:sz="0" w:space="0" w:color="FFFFFF"/>
              <w:bottom w:val="none" w:sz="0" w:space="0" w:color="FFFFFF"/>
              <w:right w:val="none" w:sz="0" w:space="0" w:color="FFFFFF"/>
            </w:tcBorders>
            <w:shd w:val="clear" w:color="auto" w:fill="D6E4F7"/>
            <w:tcMar>
              <w:top w:w="40" w:type="dxa"/>
              <w:left w:w="160" w:type="dxa"/>
              <w:bottom w:w="80" w:type="dxa"/>
              <w:right w:w="160" w:type="dxa"/>
            </w:tcMar>
          </w:tcPr>
          <w:p w14:paraId="22201EA3" w14:textId="77777777" w:rsidR="009E7CD4" w:rsidRDefault="00000000">
            <w:pPr>
              <w:spacing w:before="40" w:after="40"/>
            </w:pPr>
            <w:r>
              <w:rPr>
                <w:b/>
                <w:bCs/>
                <w:color w:val="1F3864"/>
                <w:sz w:val="20"/>
                <w:szCs w:val="20"/>
              </w:rPr>
              <w:t>ACTIONS:</w:t>
            </w:r>
          </w:p>
          <w:p w14:paraId="22201EA4" w14:textId="77777777" w:rsidR="009E7CD4" w:rsidRDefault="00000000">
            <w:pPr>
              <w:pStyle w:val="ListParagraph"/>
              <w:numPr>
                <w:ilvl w:val="0"/>
                <w:numId w:val="2"/>
              </w:numPr>
              <w:spacing w:before="40" w:after="40"/>
            </w:pPr>
            <w:r>
              <w:rPr>
                <w:sz w:val="21"/>
                <w:szCs w:val="21"/>
              </w:rPr>
              <w:t>Contact your NAB relationship banker and request a brief meeting to discuss a proposed co-ownership and construction structure.</w:t>
            </w:r>
          </w:p>
          <w:p w14:paraId="22201EA5" w14:textId="77777777" w:rsidR="009E7CD4" w:rsidRDefault="00000000">
            <w:pPr>
              <w:pStyle w:val="ListParagraph"/>
              <w:numPr>
                <w:ilvl w:val="0"/>
                <w:numId w:val="2"/>
              </w:numPr>
              <w:spacing w:before="40" w:after="40"/>
            </w:pPr>
            <w:r>
              <w:rPr>
                <w:sz w:val="21"/>
                <w:szCs w:val="21"/>
              </w:rPr>
              <w:t>Present the one-page summary prepared in Step 2.</w:t>
            </w:r>
          </w:p>
          <w:p w14:paraId="22201EA6" w14:textId="77777777" w:rsidR="009E7CD4" w:rsidRDefault="00000000">
            <w:pPr>
              <w:pStyle w:val="ListParagraph"/>
              <w:numPr>
                <w:ilvl w:val="0"/>
                <w:numId w:val="2"/>
              </w:numPr>
              <w:spacing w:before="40" w:after="40"/>
            </w:pPr>
            <w:r>
              <w:rPr>
                <w:sz w:val="21"/>
                <w:szCs w:val="21"/>
              </w:rPr>
              <w:t>Ask specifically: (a) Can NAB support a construction loan on a co-owned property where NAB holds first mortgage and a vendor holds a second-ranking mortgage? (b) What is the indicative maximum construction lending against this security? (c) Does the bridging position — carrying Sunbury ($644k mortgage) plus the Rogers Drive construction loan simultaneously — create a serviceability problem? (d) Does your staff lending entitlement apply to this structure?</w:t>
            </w:r>
          </w:p>
          <w:p w14:paraId="22201EA7" w14:textId="77777777" w:rsidR="009E7CD4" w:rsidRDefault="00000000">
            <w:pPr>
              <w:pStyle w:val="ListParagraph"/>
              <w:numPr>
                <w:ilvl w:val="0"/>
                <w:numId w:val="2"/>
              </w:numPr>
              <w:spacing w:before="40" w:after="40"/>
            </w:pPr>
            <w:r>
              <w:rPr>
                <w:sz w:val="21"/>
                <w:szCs w:val="21"/>
              </w:rPr>
              <w:t>Do NOT lodge a formal application. This is a directional conversation only. A formal application creates a credit enquiry and starts a formal assessment clock — you are not ready for that yet.</w:t>
            </w:r>
          </w:p>
          <w:p w14:paraId="22201EA8" w14:textId="77777777" w:rsidR="009E7CD4" w:rsidRDefault="00000000">
            <w:pPr>
              <w:pStyle w:val="ListParagraph"/>
              <w:numPr>
                <w:ilvl w:val="0"/>
                <w:numId w:val="2"/>
              </w:numPr>
              <w:spacing w:before="40" w:after="40"/>
            </w:pPr>
            <w:r>
              <w:rPr>
                <w:sz w:val="21"/>
                <w:szCs w:val="21"/>
              </w:rPr>
              <w:t>After the meeting, send a brief follow-up email to your banker summarising what was discussed and the indicative figures. Written confirmation matters.</w:t>
            </w:r>
          </w:p>
          <w:p w14:paraId="22201EA9" w14:textId="77777777" w:rsidR="009E7CD4" w:rsidRDefault="00000000">
            <w:pPr>
              <w:pStyle w:val="ListParagraph"/>
              <w:numPr>
                <w:ilvl w:val="0"/>
                <w:numId w:val="2"/>
              </w:numPr>
              <w:spacing w:before="40" w:after="40"/>
            </w:pPr>
            <w:r>
              <w:rPr>
                <w:sz w:val="21"/>
                <w:szCs w:val="21"/>
              </w:rPr>
              <w:t>If NAB raises structural concerns (e.g. will not accept the vendor second mortgage, or LVR is too restrictive), note these precisely — they will need to go to your solicitor.</w:t>
            </w:r>
          </w:p>
        </w:tc>
      </w:tr>
      <w:tr w:rsidR="009E7CD4" w14:paraId="22201EAC"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EAB" w14:textId="77777777" w:rsidR="009E7CD4" w:rsidRDefault="00000000">
            <w:r>
              <w:rPr>
                <w:b/>
                <w:bCs/>
                <w:color w:val="8B1A1A"/>
                <w:sz w:val="20"/>
                <w:szCs w:val="20"/>
              </w:rPr>
              <w:t xml:space="preserve">GATE — DO NOT PROCEED UNTIL:  </w:t>
            </w:r>
            <w:r>
              <w:rPr>
                <w:i/>
                <w:iCs/>
                <w:sz w:val="20"/>
                <w:szCs w:val="20"/>
              </w:rPr>
              <w:t xml:space="preserve">You have a written indicative response from NAB confirming: (a) the structure is workable in principle, and (b) an indicative lending range (e.g. up to $X in construction finance). Without this, your build budget is </w:t>
            </w:r>
            <w:proofErr w:type="gramStart"/>
            <w:r>
              <w:rPr>
                <w:i/>
                <w:iCs/>
                <w:sz w:val="20"/>
                <w:szCs w:val="20"/>
              </w:rPr>
              <w:t>unknown</w:t>
            </w:r>
            <w:proofErr w:type="gramEnd"/>
            <w:r>
              <w:rPr>
                <w:i/>
                <w:iCs/>
                <w:sz w:val="20"/>
                <w:szCs w:val="20"/>
              </w:rPr>
              <w:t xml:space="preserve"> and solicitor/planning spend is premature.</w:t>
            </w:r>
          </w:p>
        </w:tc>
      </w:tr>
      <w:tr w:rsidR="009E7CD4" w14:paraId="22201EAE"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EAD" w14:textId="77777777" w:rsidR="009E7CD4" w:rsidRDefault="00000000">
            <w:r>
              <w:rPr>
                <w:b/>
                <w:bCs/>
                <w:color w:val="7B4F00"/>
                <w:sz w:val="20"/>
                <w:szCs w:val="20"/>
              </w:rPr>
              <w:t xml:space="preserve">RISK IF OUT OF SEQUENCE:  </w:t>
            </w:r>
            <w:r>
              <w:rPr>
                <w:i/>
                <w:iCs/>
                <w:sz w:val="20"/>
                <w:szCs w:val="20"/>
              </w:rPr>
              <w:t>Do not engage solicitors or commission drawings before this step. If NAB's structure requirements differ from what has been planned, the legal documents and drawings may need to change.</w:t>
            </w:r>
          </w:p>
        </w:tc>
      </w:tr>
      <w:tr w:rsidR="009E7CD4" w14:paraId="22201EB0"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80" w:type="dxa"/>
              <w:left w:w="160" w:type="dxa"/>
              <w:bottom w:w="80" w:type="dxa"/>
              <w:right w:w="160" w:type="dxa"/>
            </w:tcMar>
          </w:tcPr>
          <w:p w14:paraId="22201EAF" w14:textId="77777777" w:rsidR="009E7CD4" w:rsidRDefault="00000000">
            <w:r>
              <w:rPr>
                <w:b/>
                <w:bCs/>
                <w:color w:val="1A6B3C"/>
                <w:sz w:val="20"/>
                <w:szCs w:val="20"/>
              </w:rPr>
              <w:t xml:space="preserve">DECISION POINT:  </w:t>
            </w:r>
            <w:r>
              <w:rPr>
                <w:i/>
                <w:iCs/>
                <w:sz w:val="20"/>
                <w:szCs w:val="20"/>
              </w:rPr>
              <w:t>If NAB says the structure does not work or the lending range is insufficient for a viable build — stop and reassess before spending on professionals. The plan may need to change or may not be viable in its current form.</w:t>
            </w:r>
          </w:p>
        </w:tc>
      </w:tr>
    </w:tbl>
    <w:p w14:paraId="22201EB1"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B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2201EB2" w14:textId="77777777" w:rsidR="009E7CD4" w:rsidRDefault="00000000">
            <w:r>
              <w:rPr>
                <w:b/>
                <w:bCs/>
                <w:color w:val="FFFFFF"/>
                <w:sz w:val="24"/>
                <w:szCs w:val="24"/>
              </w:rPr>
              <w:t xml:space="preserve">STEP 4   </w:t>
            </w:r>
            <w:r>
              <w:rPr>
                <w:b/>
                <w:bCs/>
                <w:color w:val="FFFFFF"/>
              </w:rPr>
              <w:t>BUILDER PRELIMINARY FEASIBILITY CHECK</w:t>
            </w:r>
          </w:p>
        </w:tc>
      </w:tr>
      <w:tr w:rsidR="009E7CD4" w14:paraId="22201EB7" w14:textId="77777777">
        <w:tc>
          <w:tcPr>
            <w:tcW w:w="9360"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60" w:type="dxa"/>
              <w:right w:w="160" w:type="dxa"/>
            </w:tcMar>
          </w:tcPr>
          <w:p w14:paraId="22201EB4" w14:textId="77777777" w:rsidR="009E7CD4" w:rsidRDefault="00000000">
            <w:pPr>
              <w:spacing w:before="40" w:after="20"/>
            </w:pPr>
            <w:r>
              <w:rPr>
                <w:b/>
                <w:bCs/>
                <w:color w:val="1F3864"/>
                <w:sz w:val="20"/>
                <w:szCs w:val="20"/>
              </w:rPr>
              <w:t xml:space="preserve">WHO:  </w:t>
            </w:r>
            <w:r>
              <w:rPr>
                <w:sz w:val="20"/>
                <w:szCs w:val="20"/>
              </w:rPr>
              <w:t>Ryan — preliminary conversation with a builder experienced in rural/Macedon Ranges construction</w:t>
            </w:r>
          </w:p>
          <w:p w14:paraId="22201EB5" w14:textId="77777777" w:rsidR="009E7CD4" w:rsidRDefault="00000000">
            <w:pPr>
              <w:spacing w:before="20" w:after="20"/>
            </w:pPr>
            <w:r>
              <w:rPr>
                <w:b/>
                <w:bCs/>
                <w:color w:val="1F3864"/>
                <w:sz w:val="20"/>
                <w:szCs w:val="20"/>
              </w:rPr>
              <w:lastRenderedPageBreak/>
              <w:t xml:space="preserve">ESTIMATED COST:  </w:t>
            </w:r>
            <w:r>
              <w:rPr>
                <w:sz w:val="20"/>
                <w:szCs w:val="20"/>
              </w:rPr>
              <w:t>Nil — preliminary conversation only, no drawings commissioned yet</w:t>
            </w:r>
          </w:p>
          <w:p w14:paraId="22201EB6" w14:textId="77777777" w:rsidR="009E7CD4" w:rsidRDefault="00000000">
            <w:pPr>
              <w:spacing w:before="20" w:after="40"/>
            </w:pPr>
            <w:r>
              <w:rPr>
                <w:b/>
                <w:bCs/>
                <w:color w:val="1F3864"/>
                <w:sz w:val="20"/>
                <w:szCs w:val="20"/>
              </w:rPr>
              <w:t xml:space="preserve">CAN RUN IN PARALLEL WITH:  </w:t>
            </w:r>
            <w:r>
              <w:rPr>
                <w:sz w:val="20"/>
                <w:szCs w:val="20"/>
              </w:rPr>
              <w:t>Can begin immediately after Step 3 gate is confirmed</w:t>
            </w:r>
          </w:p>
        </w:tc>
      </w:tr>
      <w:tr w:rsidR="009E7CD4" w14:paraId="22201EBF" w14:textId="77777777">
        <w:tc>
          <w:tcPr>
            <w:tcW w:w="9360" w:type="dxa"/>
            <w:tcBorders>
              <w:top w:val="none" w:sz="0" w:space="0" w:color="FFFFFF"/>
              <w:left w:val="none" w:sz="0" w:space="0" w:color="FFFFFF"/>
              <w:bottom w:val="none" w:sz="0" w:space="0" w:color="FFFFFF"/>
              <w:right w:val="none" w:sz="0" w:space="0" w:color="FFFFFF"/>
            </w:tcBorders>
            <w:shd w:val="clear" w:color="auto" w:fill="D6E4F7"/>
            <w:tcMar>
              <w:top w:w="40" w:type="dxa"/>
              <w:left w:w="160" w:type="dxa"/>
              <w:bottom w:w="80" w:type="dxa"/>
              <w:right w:w="160" w:type="dxa"/>
            </w:tcMar>
          </w:tcPr>
          <w:p w14:paraId="22201EB8" w14:textId="77777777" w:rsidR="009E7CD4" w:rsidRDefault="00000000">
            <w:pPr>
              <w:spacing w:before="40" w:after="40"/>
            </w:pPr>
            <w:r>
              <w:rPr>
                <w:b/>
                <w:bCs/>
                <w:color w:val="1F3864"/>
                <w:sz w:val="20"/>
                <w:szCs w:val="20"/>
              </w:rPr>
              <w:lastRenderedPageBreak/>
              <w:t>ACTIONS:</w:t>
            </w:r>
          </w:p>
          <w:p w14:paraId="22201EB9" w14:textId="77777777" w:rsidR="009E7CD4" w:rsidRDefault="00000000">
            <w:pPr>
              <w:pStyle w:val="ListParagraph"/>
              <w:numPr>
                <w:ilvl w:val="0"/>
                <w:numId w:val="2"/>
              </w:numPr>
              <w:spacing w:before="40" w:after="40"/>
            </w:pPr>
            <w:r>
              <w:rPr>
                <w:sz w:val="21"/>
                <w:szCs w:val="21"/>
              </w:rPr>
              <w:t xml:space="preserve">Identify a builder with specific experience </w:t>
            </w:r>
            <w:proofErr w:type="gramStart"/>
            <w:r>
              <w:rPr>
                <w:sz w:val="21"/>
                <w:szCs w:val="21"/>
              </w:rPr>
              <w:t>in:</w:t>
            </w:r>
            <w:proofErr w:type="gramEnd"/>
            <w:r>
              <w:rPr>
                <w:sz w:val="21"/>
                <w:szCs w:val="21"/>
              </w:rPr>
              <w:t xml:space="preserve"> rural/acreage construction in Macedon Ranges Shire, BAL-rated construction (bushfire overlay), and second dwelling / dual occupancy projects.</w:t>
            </w:r>
          </w:p>
          <w:p w14:paraId="22201EBA" w14:textId="77777777" w:rsidR="009E7CD4" w:rsidRDefault="00000000">
            <w:pPr>
              <w:pStyle w:val="ListParagraph"/>
              <w:numPr>
                <w:ilvl w:val="0"/>
                <w:numId w:val="2"/>
              </w:numPr>
              <w:spacing w:before="40" w:after="40"/>
            </w:pPr>
            <w:r>
              <w:rPr>
                <w:sz w:val="21"/>
                <w:szCs w:val="21"/>
              </w:rPr>
              <w:t xml:space="preserve">Brief the builder </w:t>
            </w:r>
            <w:proofErr w:type="gramStart"/>
            <w:r>
              <w:rPr>
                <w:sz w:val="21"/>
                <w:szCs w:val="21"/>
              </w:rPr>
              <w:t>on:</w:t>
            </w:r>
            <w:proofErr w:type="gramEnd"/>
            <w:r>
              <w:rPr>
                <w:sz w:val="21"/>
                <w:szCs w:val="21"/>
              </w:rPr>
              <w:t xml:space="preserve"> the site (RLZ5, ESO4, Bushfire Prone Area, </w:t>
            </w:r>
            <w:proofErr w:type="spellStart"/>
            <w:r>
              <w:rPr>
                <w:sz w:val="21"/>
                <w:szCs w:val="21"/>
              </w:rPr>
              <w:t>approx</w:t>
            </w:r>
            <w:proofErr w:type="spellEnd"/>
            <w:r>
              <w:rPr>
                <w:sz w:val="21"/>
                <w:szCs w:val="21"/>
              </w:rPr>
              <w:t xml:space="preserve"> 2.39ha), the intended dwelling (family home, 4 children, your lifestyle requirements), and your confirmed budget range from NAB.</w:t>
            </w:r>
          </w:p>
          <w:p w14:paraId="22201EBB" w14:textId="77777777" w:rsidR="009E7CD4" w:rsidRDefault="00000000">
            <w:pPr>
              <w:pStyle w:val="ListParagraph"/>
              <w:numPr>
                <w:ilvl w:val="0"/>
                <w:numId w:val="2"/>
              </w:numPr>
              <w:spacing w:before="40" w:after="40"/>
            </w:pPr>
            <w:r>
              <w:rPr>
                <w:sz w:val="21"/>
                <w:szCs w:val="21"/>
              </w:rPr>
              <w:t xml:space="preserve">Ask the builder: (a) What can we realistically build for this budget on this type of site? (b) What BAL rating is likely given the ESO4 and bushfire overlay, and what does that add to cost? (c) What size and spec </w:t>
            </w:r>
            <w:proofErr w:type="gramStart"/>
            <w:r>
              <w:rPr>
                <w:sz w:val="21"/>
                <w:szCs w:val="21"/>
              </w:rPr>
              <w:t>is</w:t>
            </w:r>
            <w:proofErr w:type="gramEnd"/>
            <w:r>
              <w:rPr>
                <w:sz w:val="21"/>
                <w:szCs w:val="21"/>
              </w:rPr>
              <w:t xml:space="preserve"> achievable? (d) Have you worked with Macedon Ranges Shire council on second dwelling applications before?</w:t>
            </w:r>
          </w:p>
          <w:p w14:paraId="22201EBC" w14:textId="77777777" w:rsidR="009E7CD4" w:rsidRDefault="00000000">
            <w:pPr>
              <w:pStyle w:val="ListParagraph"/>
              <w:numPr>
                <w:ilvl w:val="0"/>
                <w:numId w:val="2"/>
              </w:numPr>
              <w:spacing w:before="40" w:after="40"/>
            </w:pPr>
            <w:r>
              <w:rPr>
                <w:sz w:val="21"/>
                <w:szCs w:val="21"/>
              </w:rPr>
              <w:t>The bushfire overlay is a critical cost variable — a BAL-29 rating adds roughly $30,000–$60,000 to build cost; BAL-40 can add $80,000–$150,000+. You need to understand this before committing to a design.</w:t>
            </w:r>
          </w:p>
          <w:p w14:paraId="22201EBD" w14:textId="77777777" w:rsidR="009E7CD4" w:rsidRDefault="00000000">
            <w:pPr>
              <w:pStyle w:val="ListParagraph"/>
              <w:numPr>
                <w:ilvl w:val="0"/>
                <w:numId w:val="2"/>
              </w:numPr>
              <w:spacing w:before="40" w:after="40"/>
            </w:pPr>
            <w:r>
              <w:rPr>
                <w:sz w:val="21"/>
                <w:szCs w:val="21"/>
              </w:rPr>
              <w:t>Do not commission drawings yet. This is a feasibility conversation — you are testing whether your budget and your vision are compatible.</w:t>
            </w:r>
          </w:p>
          <w:p w14:paraId="22201EBE" w14:textId="77777777" w:rsidR="009E7CD4" w:rsidRDefault="00000000">
            <w:pPr>
              <w:pStyle w:val="ListParagraph"/>
              <w:numPr>
                <w:ilvl w:val="0"/>
                <w:numId w:val="2"/>
              </w:numPr>
              <w:spacing w:before="40" w:after="40"/>
            </w:pPr>
            <w:r>
              <w:rPr>
                <w:sz w:val="21"/>
                <w:szCs w:val="21"/>
              </w:rPr>
              <w:t>If the builder's feedback suggests the budget and vision are not compatible, this is the point to recalibrate — not after spending on drawings and planning reports.</w:t>
            </w:r>
          </w:p>
        </w:tc>
      </w:tr>
      <w:tr w:rsidR="009E7CD4" w14:paraId="22201EC1"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EC0" w14:textId="77777777" w:rsidR="009E7CD4" w:rsidRDefault="00000000">
            <w:r>
              <w:rPr>
                <w:b/>
                <w:bCs/>
                <w:color w:val="8B1A1A"/>
                <w:sz w:val="20"/>
                <w:szCs w:val="20"/>
              </w:rPr>
              <w:t xml:space="preserve">GATE — DO NOT PROCEED UNTIL:  </w:t>
            </w:r>
            <w:r>
              <w:rPr>
                <w:i/>
                <w:iCs/>
                <w:sz w:val="20"/>
                <w:szCs w:val="20"/>
              </w:rPr>
              <w:t>You are satisfied that your confirmed NAB budget allows a dwelling that meets your family's needs on this site, accounting for BAL construction requirements.</w:t>
            </w:r>
          </w:p>
        </w:tc>
      </w:tr>
      <w:tr w:rsidR="009E7CD4" w14:paraId="22201EC3"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EC2" w14:textId="77777777" w:rsidR="009E7CD4" w:rsidRDefault="00000000">
            <w:r>
              <w:rPr>
                <w:b/>
                <w:bCs/>
                <w:color w:val="7B4F00"/>
                <w:sz w:val="20"/>
                <w:szCs w:val="20"/>
              </w:rPr>
              <w:t xml:space="preserve">RISK IF OUT OF SEQUENCE:  </w:t>
            </w:r>
            <w:r>
              <w:rPr>
                <w:i/>
                <w:iCs/>
                <w:sz w:val="20"/>
                <w:szCs w:val="20"/>
              </w:rPr>
              <w:t>Commissioning drawings before this step risks producing plans that are over-budget or fail BAL requirements and need to be redesigned — wasting $3,000–$10,000.</w:t>
            </w:r>
          </w:p>
        </w:tc>
      </w:tr>
      <w:tr w:rsidR="009E7CD4" w14:paraId="22201EC5"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80" w:type="dxa"/>
              <w:left w:w="160" w:type="dxa"/>
              <w:bottom w:w="80" w:type="dxa"/>
              <w:right w:w="160" w:type="dxa"/>
            </w:tcMar>
          </w:tcPr>
          <w:p w14:paraId="22201EC4" w14:textId="77777777" w:rsidR="009E7CD4" w:rsidRDefault="00000000">
            <w:r>
              <w:rPr>
                <w:b/>
                <w:bCs/>
                <w:color w:val="1A6B3C"/>
                <w:sz w:val="20"/>
                <w:szCs w:val="20"/>
              </w:rPr>
              <w:t xml:space="preserve">DECISION POINT:  </w:t>
            </w:r>
            <w:r>
              <w:rPr>
                <w:i/>
                <w:iCs/>
                <w:sz w:val="20"/>
                <w:szCs w:val="20"/>
              </w:rPr>
              <w:t>If the budget does not support the dwelling your family needs — either the build spec must be reduced, additional funding found, or the plan reconsidered. Do not proceed to Phase 2 with a budget shortfall unresolved.</w:t>
            </w:r>
          </w:p>
        </w:tc>
      </w:tr>
    </w:tbl>
    <w:p w14:paraId="22201EC6" w14:textId="77777777" w:rsidR="009E7C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CA"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EC7" w14:textId="77777777" w:rsidR="009E7CD4" w:rsidRDefault="00000000">
            <w:pPr>
              <w:jc w:val="center"/>
            </w:pPr>
            <w:r>
              <w:rPr>
                <w:b/>
                <w:bCs/>
                <w:color w:val="D6E4F7"/>
                <w:sz w:val="20"/>
                <w:szCs w:val="20"/>
              </w:rPr>
              <w:lastRenderedPageBreak/>
              <w:t>PHASE 2</w:t>
            </w:r>
          </w:p>
          <w:p w14:paraId="22201EC8" w14:textId="77777777" w:rsidR="009E7CD4" w:rsidRDefault="00000000">
            <w:pPr>
              <w:jc w:val="center"/>
            </w:pPr>
            <w:r>
              <w:rPr>
                <w:b/>
                <w:bCs/>
                <w:color w:val="FFFFFF"/>
                <w:sz w:val="32"/>
                <w:szCs w:val="32"/>
              </w:rPr>
              <w:t>LEGAL FOUNDATION</w:t>
            </w:r>
          </w:p>
          <w:p w14:paraId="22201EC9" w14:textId="77777777" w:rsidR="009E7CD4" w:rsidRDefault="00000000">
            <w:pPr>
              <w:jc w:val="center"/>
            </w:pPr>
            <w:r>
              <w:rPr>
                <w:i/>
                <w:iCs/>
                <w:color w:val="D6E4F7"/>
                <w:sz w:val="20"/>
                <w:szCs w:val="20"/>
              </w:rPr>
              <w:t>Solicitors, executor conflict, Tony's will, and the option deed</w:t>
            </w:r>
          </w:p>
        </w:tc>
      </w:tr>
    </w:tbl>
    <w:p w14:paraId="22201ECB"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E7CD4" w14:paraId="22201ECE" w14:textId="77777777">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2201ECC" w14:textId="77777777" w:rsidR="009E7CD4" w:rsidRDefault="00000000">
            <w:pPr>
              <w:jc w:val="center"/>
            </w:pPr>
            <w:r>
              <w:rPr>
                <w:b/>
                <w:bCs/>
                <w:color w:val="FFFFFF"/>
                <w:sz w:val="18"/>
                <w:szCs w:val="18"/>
              </w:rPr>
              <w:t>WHY THE OPTION DEED IS THE GOAL OF THIS PHASE</w:t>
            </w:r>
          </w:p>
        </w:tc>
        <w:tc>
          <w:tcPr>
            <w:tcW w:w="79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2201ECD" w14:textId="77777777" w:rsidR="009E7CD4" w:rsidRDefault="00000000">
            <w:r>
              <w:rPr>
                <w:i/>
                <w:iCs/>
                <w:sz w:val="20"/>
                <w:szCs w:val="20"/>
              </w:rPr>
              <w:t>The option deed is what protects Ryan's planning spend. Once it is signed, Ryan can spend $20,000–$50,000 on reports, drawings and planning with confidence that the arrangement with Tony is locked in. Without it, that spend is at risk if the arrangement falls apart. Every step in this phase leads to that document.</w:t>
            </w:r>
          </w:p>
        </w:tc>
      </w:tr>
    </w:tbl>
    <w:p w14:paraId="22201ECF"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D1" w14:textId="77777777">
        <w:tc>
          <w:tcPr>
            <w:tcW w:w="9360" w:type="dxa"/>
            <w:tcBorders>
              <w:top w:val="none" w:sz="0" w:space="0" w:color="FFFFFF"/>
              <w:left w:val="none" w:sz="0" w:space="0" w:color="FFFFFF"/>
              <w:bottom w:val="none" w:sz="0" w:space="0" w:color="FFFFFF"/>
              <w:right w:val="none" w:sz="0" w:space="0" w:color="FFFFFF"/>
            </w:tcBorders>
            <w:shd w:val="clear" w:color="auto" w:fill="1A4971"/>
            <w:tcMar>
              <w:top w:w="100" w:type="dxa"/>
              <w:left w:w="160" w:type="dxa"/>
              <w:bottom w:w="100" w:type="dxa"/>
              <w:right w:w="160" w:type="dxa"/>
            </w:tcMar>
          </w:tcPr>
          <w:p w14:paraId="22201ED0" w14:textId="77777777" w:rsidR="009E7CD4" w:rsidRDefault="00000000">
            <w:r>
              <w:rPr>
                <w:b/>
                <w:bCs/>
                <w:color w:val="FFFFFF"/>
                <w:sz w:val="24"/>
                <w:szCs w:val="24"/>
              </w:rPr>
              <w:t xml:space="preserve">STEP 5   </w:t>
            </w:r>
            <w:r>
              <w:rPr>
                <w:b/>
                <w:bCs/>
                <w:color w:val="FFFFFF"/>
              </w:rPr>
              <w:t>RYAN ENGAGES SOLICITOR (MATT AT NJLAWYERS)</w:t>
            </w:r>
          </w:p>
        </w:tc>
      </w:tr>
      <w:tr w:rsidR="009E7CD4" w14:paraId="22201ED4" w14:textId="77777777">
        <w:tc>
          <w:tcPr>
            <w:tcW w:w="9360" w:type="dxa"/>
            <w:tcBorders>
              <w:top w:val="none" w:sz="0" w:space="0" w:color="FFFFFF"/>
              <w:left w:val="none" w:sz="0" w:space="0" w:color="FFFFFF"/>
              <w:bottom w:val="none" w:sz="0" w:space="0" w:color="FFFFFF"/>
              <w:right w:val="none" w:sz="0" w:space="0" w:color="FFFFFF"/>
            </w:tcBorders>
            <w:shd w:val="clear" w:color="auto" w:fill="EBF2FB"/>
            <w:tcMar>
              <w:top w:w="80" w:type="dxa"/>
              <w:left w:w="160" w:type="dxa"/>
              <w:bottom w:w="60" w:type="dxa"/>
              <w:right w:w="160" w:type="dxa"/>
            </w:tcMar>
          </w:tcPr>
          <w:p w14:paraId="22201ED2" w14:textId="77777777" w:rsidR="009E7CD4" w:rsidRDefault="00000000">
            <w:pPr>
              <w:spacing w:before="40" w:after="20"/>
            </w:pPr>
            <w:r>
              <w:rPr>
                <w:b/>
                <w:bCs/>
                <w:color w:val="1F3864"/>
                <w:sz w:val="20"/>
                <w:szCs w:val="20"/>
              </w:rPr>
              <w:t xml:space="preserve">WHO:  </w:t>
            </w:r>
            <w:r>
              <w:rPr>
                <w:sz w:val="20"/>
                <w:szCs w:val="20"/>
              </w:rPr>
              <w:t>Ryan — contact Matt with the pre-prepared briefing email</w:t>
            </w:r>
          </w:p>
          <w:p w14:paraId="22201ED3" w14:textId="77777777" w:rsidR="009E7CD4" w:rsidRDefault="00000000">
            <w:pPr>
              <w:spacing w:before="20" w:after="20"/>
            </w:pPr>
            <w:r>
              <w:rPr>
                <w:b/>
                <w:bCs/>
                <w:color w:val="1F3864"/>
                <w:sz w:val="20"/>
                <w:szCs w:val="20"/>
              </w:rPr>
              <w:t xml:space="preserve">ESTIMATED COST:  </w:t>
            </w:r>
            <w:r>
              <w:rPr>
                <w:sz w:val="20"/>
                <w:szCs w:val="20"/>
              </w:rPr>
              <w:t>$2,000–$4,000 for initial advice meeting and review</w:t>
            </w:r>
          </w:p>
        </w:tc>
      </w:tr>
      <w:tr w:rsidR="009E7CD4" w14:paraId="22201EDB" w14:textId="77777777">
        <w:tc>
          <w:tcPr>
            <w:tcW w:w="9360" w:type="dxa"/>
            <w:tcBorders>
              <w:top w:val="none" w:sz="0" w:space="0" w:color="FFFFFF"/>
              <w:left w:val="none" w:sz="0" w:space="0" w:color="FFFFFF"/>
              <w:bottom w:val="none" w:sz="0" w:space="0" w:color="FFFFFF"/>
              <w:right w:val="none" w:sz="0" w:space="0" w:color="FFFFFF"/>
            </w:tcBorders>
            <w:shd w:val="clear" w:color="auto" w:fill="EBF2FB"/>
            <w:tcMar>
              <w:top w:w="40" w:type="dxa"/>
              <w:left w:w="160" w:type="dxa"/>
              <w:bottom w:w="80" w:type="dxa"/>
              <w:right w:w="160" w:type="dxa"/>
            </w:tcMar>
          </w:tcPr>
          <w:p w14:paraId="22201ED5" w14:textId="77777777" w:rsidR="009E7CD4" w:rsidRDefault="00000000">
            <w:pPr>
              <w:spacing w:before="40" w:after="40"/>
            </w:pPr>
            <w:r>
              <w:rPr>
                <w:b/>
                <w:bCs/>
                <w:color w:val="1F3864"/>
                <w:sz w:val="20"/>
                <w:szCs w:val="20"/>
              </w:rPr>
              <w:t>ACTIONS:</w:t>
            </w:r>
          </w:p>
          <w:p w14:paraId="22201ED6" w14:textId="77777777" w:rsidR="009E7CD4" w:rsidRDefault="00000000">
            <w:pPr>
              <w:pStyle w:val="ListParagraph"/>
              <w:numPr>
                <w:ilvl w:val="0"/>
                <w:numId w:val="2"/>
              </w:numPr>
              <w:spacing w:before="40" w:after="40"/>
            </w:pPr>
            <w:r>
              <w:rPr>
                <w:sz w:val="21"/>
                <w:szCs w:val="21"/>
              </w:rPr>
              <w:t>Send the briefing email to Matt (already prepared), attaching the title search and planning property report.</w:t>
            </w:r>
          </w:p>
          <w:p w14:paraId="22201ED7" w14:textId="77777777" w:rsidR="009E7CD4" w:rsidRDefault="00000000">
            <w:pPr>
              <w:pStyle w:val="ListParagraph"/>
              <w:numPr>
                <w:ilvl w:val="0"/>
                <w:numId w:val="2"/>
              </w:numPr>
              <w:spacing w:before="40" w:after="40"/>
            </w:pPr>
            <w:r>
              <w:rPr>
                <w:sz w:val="21"/>
                <w:szCs w:val="21"/>
              </w:rPr>
              <w:t>In the covering note, mention that Tony has now seen the discussion document and is comfortable in principle — this gives Matt important context.</w:t>
            </w:r>
          </w:p>
          <w:p w14:paraId="22201ED8" w14:textId="77777777" w:rsidR="009E7CD4" w:rsidRDefault="00000000">
            <w:pPr>
              <w:pStyle w:val="ListParagraph"/>
              <w:numPr>
                <w:ilvl w:val="0"/>
                <w:numId w:val="2"/>
              </w:numPr>
              <w:spacing w:before="40" w:after="40"/>
            </w:pPr>
            <w:r>
              <w:rPr>
                <w:sz w:val="21"/>
                <w:szCs w:val="21"/>
              </w:rPr>
              <w:t xml:space="preserve">At the first meeting: bring the discussion document and the NAB indicative response. Matt needs </w:t>
            </w:r>
            <w:proofErr w:type="gramStart"/>
            <w:r>
              <w:rPr>
                <w:sz w:val="21"/>
                <w:szCs w:val="21"/>
              </w:rPr>
              <w:t>both to</w:t>
            </w:r>
            <w:proofErr w:type="gramEnd"/>
            <w:r>
              <w:rPr>
                <w:sz w:val="21"/>
                <w:szCs w:val="21"/>
              </w:rPr>
              <w:t xml:space="preserve"> give precise advice.</w:t>
            </w:r>
          </w:p>
          <w:p w14:paraId="22201ED9" w14:textId="77777777" w:rsidR="009E7CD4" w:rsidRDefault="00000000">
            <w:pPr>
              <w:pStyle w:val="ListParagraph"/>
              <w:numPr>
                <w:ilvl w:val="0"/>
                <w:numId w:val="2"/>
              </w:numPr>
              <w:spacing w:before="40" w:after="40"/>
            </w:pPr>
            <w:r>
              <w:rPr>
                <w:sz w:val="21"/>
                <w:szCs w:val="21"/>
              </w:rPr>
              <w:t>Key questions for Matt at the first meeting: (a) Is the ownership structure and contribution formula sound? (b) How should the title percentage be set at transfer to minimise stamp duty and CGT? (c) Confirm the process for Ryan stepping down as executor. (d) What should the option deed contain? (e) What should Tony's solicitor be asked to confirm in writing?</w:t>
            </w:r>
          </w:p>
          <w:p w14:paraId="22201EDA" w14:textId="77777777" w:rsidR="009E7CD4" w:rsidRDefault="00000000">
            <w:pPr>
              <w:pStyle w:val="ListParagraph"/>
              <w:numPr>
                <w:ilvl w:val="0"/>
                <w:numId w:val="2"/>
              </w:numPr>
              <w:spacing w:before="40" w:after="40"/>
            </w:pPr>
            <w:r>
              <w:rPr>
                <w:sz w:val="21"/>
                <w:szCs w:val="21"/>
              </w:rPr>
              <w:t>Ask Matt to flag any issues with the structure before the option deed is drafted — catching problems now is far cheaper than after planning spend has begun.</w:t>
            </w:r>
          </w:p>
        </w:tc>
      </w:tr>
      <w:tr w:rsidR="009E7CD4" w14:paraId="22201EDD"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EDC" w14:textId="77777777" w:rsidR="009E7CD4" w:rsidRDefault="00000000">
            <w:r>
              <w:rPr>
                <w:b/>
                <w:bCs/>
                <w:color w:val="8B1A1A"/>
                <w:sz w:val="20"/>
                <w:szCs w:val="20"/>
              </w:rPr>
              <w:t xml:space="preserve">GATE — DO NOT PROCEED UNTIL:  </w:t>
            </w:r>
            <w:r>
              <w:rPr>
                <w:i/>
                <w:iCs/>
                <w:sz w:val="20"/>
                <w:szCs w:val="20"/>
              </w:rPr>
              <w:t>Matt has reviewed the structure and given in-</w:t>
            </w:r>
            <w:proofErr w:type="gramStart"/>
            <w:r>
              <w:rPr>
                <w:i/>
                <w:iCs/>
                <w:sz w:val="20"/>
                <w:szCs w:val="20"/>
              </w:rPr>
              <w:t>principle</w:t>
            </w:r>
            <w:proofErr w:type="gramEnd"/>
            <w:r>
              <w:rPr>
                <w:i/>
                <w:iCs/>
                <w:sz w:val="20"/>
                <w:szCs w:val="20"/>
              </w:rPr>
              <w:t xml:space="preserve"> advice that it is sound (or identified specific changes needed). Do not proceed to Tony's solicitor engagement until you have Matt's initial advice in hand.</w:t>
            </w:r>
          </w:p>
        </w:tc>
      </w:tr>
    </w:tbl>
    <w:p w14:paraId="22201EDE"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E0" w14:textId="77777777">
        <w:tc>
          <w:tcPr>
            <w:tcW w:w="9360" w:type="dxa"/>
            <w:tcBorders>
              <w:top w:val="none" w:sz="0" w:space="0" w:color="FFFFFF"/>
              <w:left w:val="none" w:sz="0" w:space="0" w:color="FFFFFF"/>
              <w:bottom w:val="none" w:sz="0" w:space="0" w:color="FFFFFF"/>
              <w:right w:val="none" w:sz="0" w:space="0" w:color="FFFFFF"/>
            </w:tcBorders>
            <w:shd w:val="clear" w:color="auto" w:fill="1A4971"/>
            <w:tcMar>
              <w:top w:w="100" w:type="dxa"/>
              <w:left w:w="160" w:type="dxa"/>
              <w:bottom w:w="100" w:type="dxa"/>
              <w:right w:w="160" w:type="dxa"/>
            </w:tcMar>
          </w:tcPr>
          <w:p w14:paraId="22201EDF" w14:textId="77777777" w:rsidR="009E7CD4" w:rsidRDefault="00000000">
            <w:r>
              <w:rPr>
                <w:b/>
                <w:bCs/>
                <w:color w:val="FFFFFF"/>
                <w:sz w:val="24"/>
                <w:szCs w:val="24"/>
              </w:rPr>
              <w:t xml:space="preserve">STEP 6   </w:t>
            </w:r>
            <w:r>
              <w:rPr>
                <w:b/>
                <w:bCs/>
                <w:color w:val="FFFFFF"/>
              </w:rPr>
              <w:t>RYAN STEPS DOWN AS EXECUTOR — TONY UPDATES WILL</w:t>
            </w:r>
          </w:p>
        </w:tc>
      </w:tr>
      <w:tr w:rsidR="009E7CD4" w14:paraId="22201EE4" w14:textId="77777777">
        <w:tc>
          <w:tcPr>
            <w:tcW w:w="9360" w:type="dxa"/>
            <w:tcBorders>
              <w:top w:val="none" w:sz="0" w:space="0" w:color="FFFFFF"/>
              <w:left w:val="none" w:sz="0" w:space="0" w:color="FFFFFF"/>
              <w:bottom w:val="none" w:sz="0" w:space="0" w:color="FFFFFF"/>
              <w:right w:val="none" w:sz="0" w:space="0" w:color="FFFFFF"/>
            </w:tcBorders>
            <w:shd w:val="clear" w:color="auto" w:fill="EBF2FB"/>
            <w:tcMar>
              <w:top w:w="80" w:type="dxa"/>
              <w:left w:w="160" w:type="dxa"/>
              <w:bottom w:w="60" w:type="dxa"/>
              <w:right w:w="160" w:type="dxa"/>
            </w:tcMar>
          </w:tcPr>
          <w:p w14:paraId="22201EE1" w14:textId="77777777" w:rsidR="009E7CD4" w:rsidRDefault="00000000">
            <w:pPr>
              <w:spacing w:before="40" w:after="20"/>
            </w:pPr>
            <w:r>
              <w:rPr>
                <w:b/>
                <w:bCs/>
                <w:color w:val="1F3864"/>
                <w:sz w:val="20"/>
                <w:szCs w:val="20"/>
              </w:rPr>
              <w:t xml:space="preserve">WHO:  </w:t>
            </w:r>
            <w:r>
              <w:rPr>
                <w:sz w:val="20"/>
                <w:szCs w:val="20"/>
              </w:rPr>
              <w:t>Tony (with his solicitor) + Ryan</w:t>
            </w:r>
          </w:p>
          <w:p w14:paraId="22201EE2" w14:textId="77777777" w:rsidR="009E7CD4" w:rsidRDefault="00000000">
            <w:pPr>
              <w:spacing w:before="20" w:after="20"/>
            </w:pPr>
            <w:r>
              <w:rPr>
                <w:b/>
                <w:bCs/>
                <w:color w:val="1F3864"/>
                <w:sz w:val="20"/>
                <w:szCs w:val="20"/>
              </w:rPr>
              <w:t xml:space="preserve">ESTIMATED COST:  </w:t>
            </w:r>
            <w:r>
              <w:rPr>
                <w:sz w:val="20"/>
                <w:szCs w:val="20"/>
              </w:rPr>
              <w:t>Tony's solicitor cost — paid by Ryan. Est. $2,000–$3,000 for will update and independent advice</w:t>
            </w:r>
          </w:p>
          <w:p w14:paraId="22201EE3" w14:textId="77777777" w:rsidR="009E7CD4" w:rsidRDefault="00000000">
            <w:pPr>
              <w:spacing w:before="20" w:after="40"/>
            </w:pPr>
            <w:r>
              <w:rPr>
                <w:b/>
                <w:bCs/>
                <w:color w:val="1F3864"/>
                <w:sz w:val="20"/>
                <w:szCs w:val="20"/>
              </w:rPr>
              <w:t xml:space="preserve">CAN RUN IN PARALLEL WITH:  </w:t>
            </w:r>
            <w:r>
              <w:rPr>
                <w:sz w:val="20"/>
                <w:szCs w:val="20"/>
              </w:rPr>
              <w:t>Tony's solicitor engagement runs in parallel with Step 5</w:t>
            </w:r>
          </w:p>
        </w:tc>
      </w:tr>
      <w:tr w:rsidR="009E7CD4" w14:paraId="22201EEC" w14:textId="77777777">
        <w:tc>
          <w:tcPr>
            <w:tcW w:w="9360" w:type="dxa"/>
            <w:tcBorders>
              <w:top w:val="none" w:sz="0" w:space="0" w:color="FFFFFF"/>
              <w:left w:val="none" w:sz="0" w:space="0" w:color="FFFFFF"/>
              <w:bottom w:val="none" w:sz="0" w:space="0" w:color="FFFFFF"/>
              <w:right w:val="none" w:sz="0" w:space="0" w:color="FFFFFF"/>
            </w:tcBorders>
            <w:shd w:val="clear" w:color="auto" w:fill="EBF2FB"/>
            <w:tcMar>
              <w:top w:w="40" w:type="dxa"/>
              <w:left w:w="160" w:type="dxa"/>
              <w:bottom w:w="80" w:type="dxa"/>
              <w:right w:w="160" w:type="dxa"/>
            </w:tcMar>
          </w:tcPr>
          <w:p w14:paraId="22201EE5" w14:textId="77777777" w:rsidR="009E7CD4" w:rsidRDefault="00000000">
            <w:pPr>
              <w:spacing w:before="40" w:after="40"/>
            </w:pPr>
            <w:r>
              <w:rPr>
                <w:b/>
                <w:bCs/>
                <w:color w:val="1F3864"/>
                <w:sz w:val="20"/>
                <w:szCs w:val="20"/>
              </w:rPr>
              <w:t>ACTIONS:</w:t>
            </w:r>
          </w:p>
          <w:p w14:paraId="22201EE6" w14:textId="77777777" w:rsidR="009E7CD4" w:rsidRDefault="00000000">
            <w:pPr>
              <w:pStyle w:val="ListParagraph"/>
              <w:numPr>
                <w:ilvl w:val="0"/>
                <w:numId w:val="2"/>
              </w:numPr>
              <w:spacing w:before="40" w:after="40"/>
            </w:pPr>
            <w:r>
              <w:rPr>
                <w:sz w:val="21"/>
                <w:szCs w:val="21"/>
              </w:rPr>
              <w:t>Tony identifies and engages a solicitor of his own choosing. Ryan pays Tony's reasonable legal costs directly to Tony's solicitor — not via Tony, to avoid any perception of control.</w:t>
            </w:r>
          </w:p>
          <w:p w14:paraId="22201EE7" w14:textId="77777777" w:rsidR="009E7CD4" w:rsidRDefault="00000000">
            <w:pPr>
              <w:pStyle w:val="ListParagraph"/>
              <w:numPr>
                <w:ilvl w:val="0"/>
                <w:numId w:val="2"/>
              </w:numPr>
              <w:spacing w:before="40" w:after="40"/>
            </w:pPr>
            <w:r>
              <w:rPr>
                <w:sz w:val="21"/>
                <w:szCs w:val="21"/>
              </w:rPr>
              <w:t>Ryan formally notifies Tony's solicitor (and any existing solicitor holding Ryan's executor appointment) that Ryan is stepping down as executor. Matt can advise on the precise mechanics.</w:t>
            </w:r>
          </w:p>
          <w:p w14:paraId="22201EE8" w14:textId="77777777" w:rsidR="009E7CD4" w:rsidRDefault="00000000">
            <w:pPr>
              <w:pStyle w:val="ListParagraph"/>
              <w:numPr>
                <w:ilvl w:val="0"/>
                <w:numId w:val="2"/>
              </w:numPr>
              <w:spacing w:before="40" w:after="40"/>
            </w:pPr>
            <w:r>
              <w:rPr>
                <w:sz w:val="21"/>
                <w:szCs w:val="21"/>
              </w:rPr>
              <w:lastRenderedPageBreak/>
              <w:t>Tony instructs his solicitor to update his will to: appoint a new executor (professional trustee company or independent family member — not Ryan), update the beneficiary list to reflect which siblings are still living and how deceased siblings' shares are dealt with, and include an acknowledgement of the co-ownership arrangement.</w:t>
            </w:r>
          </w:p>
          <w:p w14:paraId="22201EE9" w14:textId="77777777" w:rsidR="009E7CD4" w:rsidRDefault="00000000">
            <w:pPr>
              <w:pStyle w:val="ListParagraph"/>
              <w:numPr>
                <w:ilvl w:val="0"/>
                <w:numId w:val="2"/>
              </w:numPr>
              <w:spacing w:before="40" w:after="40"/>
            </w:pPr>
            <w:r>
              <w:rPr>
                <w:sz w:val="21"/>
                <w:szCs w:val="21"/>
              </w:rPr>
              <w:t xml:space="preserve">Tony's solicitor reviews the discussion document and advises Tony independently. Tony's solicitor should provide a written file note confirming Tony understood the transaction, was not under pressure, and </w:t>
            </w:r>
            <w:proofErr w:type="gramStart"/>
            <w:r>
              <w:rPr>
                <w:sz w:val="21"/>
                <w:szCs w:val="21"/>
              </w:rPr>
              <w:t>entered into</w:t>
            </w:r>
            <w:proofErr w:type="gramEnd"/>
            <w:r>
              <w:rPr>
                <w:sz w:val="21"/>
                <w:szCs w:val="21"/>
              </w:rPr>
              <w:t xml:space="preserve"> it of his own free will.</w:t>
            </w:r>
          </w:p>
          <w:p w14:paraId="22201EEA" w14:textId="77777777" w:rsidR="009E7CD4" w:rsidRDefault="00000000">
            <w:pPr>
              <w:pStyle w:val="ListParagraph"/>
              <w:numPr>
                <w:ilvl w:val="0"/>
                <w:numId w:val="2"/>
              </w:numPr>
              <w:spacing w:before="40" w:after="40"/>
            </w:pPr>
            <w:r>
              <w:rPr>
                <w:sz w:val="21"/>
                <w:szCs w:val="21"/>
              </w:rPr>
              <w:t>Tony's solicitor should also advise Tony on whether an enduring power of attorney is in place and appropriate — important given Tony's age and the long-term nature of this arrangement.</w:t>
            </w:r>
          </w:p>
          <w:p w14:paraId="22201EEB" w14:textId="77777777" w:rsidR="009E7CD4" w:rsidRDefault="00000000">
            <w:pPr>
              <w:pStyle w:val="ListParagraph"/>
              <w:numPr>
                <w:ilvl w:val="0"/>
                <w:numId w:val="2"/>
              </w:numPr>
              <w:spacing w:before="40" w:after="40"/>
            </w:pPr>
            <w:r>
              <w:rPr>
                <w:sz w:val="21"/>
                <w:szCs w:val="21"/>
              </w:rPr>
              <w:t>Tony's solicitor and Matt should communicate directly on any issues with the proposed structure — resolving these before the option deed is drafted.</w:t>
            </w:r>
          </w:p>
        </w:tc>
      </w:tr>
      <w:tr w:rsidR="009E7CD4" w14:paraId="22201EEE"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EED" w14:textId="77777777" w:rsidR="009E7CD4" w:rsidRDefault="00000000">
            <w:r>
              <w:rPr>
                <w:b/>
                <w:bCs/>
                <w:color w:val="8B1A1A"/>
                <w:sz w:val="20"/>
                <w:szCs w:val="20"/>
              </w:rPr>
              <w:lastRenderedPageBreak/>
              <w:t xml:space="preserve">GATE — DO NOT PROCEED UNTIL:  </w:t>
            </w:r>
            <w:r>
              <w:rPr>
                <w:i/>
                <w:iCs/>
                <w:sz w:val="20"/>
                <w:szCs w:val="20"/>
              </w:rPr>
              <w:t xml:space="preserve">Ryan has formally stepped down as executor. Tony's will </w:t>
            </w:r>
            <w:proofErr w:type="gramStart"/>
            <w:r>
              <w:rPr>
                <w:i/>
                <w:iCs/>
                <w:sz w:val="20"/>
                <w:szCs w:val="20"/>
              </w:rPr>
              <w:t>has</w:t>
            </w:r>
            <w:proofErr w:type="gramEnd"/>
            <w:r>
              <w:rPr>
                <w:i/>
                <w:iCs/>
                <w:sz w:val="20"/>
                <w:szCs w:val="20"/>
              </w:rPr>
              <w:t xml:space="preserve"> been updated with a new executor. Tony's solicitor has confirmed in writing that Tony received independent advice and is proceeding freely.</w:t>
            </w:r>
          </w:p>
        </w:tc>
      </w:tr>
      <w:tr w:rsidR="009E7CD4" w14:paraId="22201EF0"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EEF" w14:textId="77777777" w:rsidR="009E7CD4" w:rsidRDefault="00000000">
            <w:r>
              <w:rPr>
                <w:b/>
                <w:bCs/>
                <w:color w:val="7B4F00"/>
                <w:sz w:val="20"/>
                <w:szCs w:val="20"/>
              </w:rPr>
              <w:t xml:space="preserve">RISK IF OUT OF SEQUENCE:  </w:t>
            </w:r>
            <w:r>
              <w:rPr>
                <w:i/>
                <w:iCs/>
                <w:sz w:val="20"/>
                <w:szCs w:val="20"/>
              </w:rPr>
              <w:t>Signing any agreement before Ryan steps down as executor is the single greatest estate defensibility risk. Do not allow this step to be deferred — it is a prerequisite, not a formality.</w:t>
            </w:r>
          </w:p>
        </w:tc>
      </w:tr>
    </w:tbl>
    <w:p w14:paraId="22201EF1"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EF3" w14:textId="77777777">
        <w:tc>
          <w:tcPr>
            <w:tcW w:w="9360" w:type="dxa"/>
            <w:tcBorders>
              <w:top w:val="none" w:sz="0" w:space="0" w:color="FFFFFF"/>
              <w:left w:val="none" w:sz="0" w:space="0" w:color="FFFFFF"/>
              <w:bottom w:val="none" w:sz="0" w:space="0" w:color="FFFFFF"/>
              <w:right w:val="none" w:sz="0" w:space="0" w:color="FFFFFF"/>
            </w:tcBorders>
            <w:shd w:val="clear" w:color="auto" w:fill="1A4971"/>
            <w:tcMar>
              <w:top w:w="100" w:type="dxa"/>
              <w:left w:w="160" w:type="dxa"/>
              <w:bottom w:w="100" w:type="dxa"/>
              <w:right w:w="160" w:type="dxa"/>
            </w:tcMar>
          </w:tcPr>
          <w:p w14:paraId="22201EF2" w14:textId="77777777" w:rsidR="009E7CD4" w:rsidRDefault="00000000">
            <w:r>
              <w:rPr>
                <w:b/>
                <w:bCs/>
                <w:color w:val="FFFFFF"/>
                <w:sz w:val="24"/>
                <w:szCs w:val="24"/>
              </w:rPr>
              <w:t xml:space="preserve">STEP 7   </w:t>
            </w:r>
            <w:r>
              <w:rPr>
                <w:b/>
                <w:bCs/>
                <w:color w:val="FFFFFF"/>
              </w:rPr>
              <w:t>OPTION DEED PREPARED AND EXECUTED</w:t>
            </w:r>
          </w:p>
        </w:tc>
      </w:tr>
      <w:tr w:rsidR="009E7CD4" w14:paraId="22201EF6" w14:textId="77777777">
        <w:tc>
          <w:tcPr>
            <w:tcW w:w="9360" w:type="dxa"/>
            <w:tcBorders>
              <w:top w:val="none" w:sz="0" w:space="0" w:color="FFFFFF"/>
              <w:left w:val="none" w:sz="0" w:space="0" w:color="FFFFFF"/>
              <w:bottom w:val="none" w:sz="0" w:space="0" w:color="FFFFFF"/>
              <w:right w:val="none" w:sz="0" w:space="0" w:color="FFFFFF"/>
            </w:tcBorders>
            <w:shd w:val="clear" w:color="auto" w:fill="EBF2FB"/>
            <w:tcMar>
              <w:top w:w="80" w:type="dxa"/>
              <w:left w:w="160" w:type="dxa"/>
              <w:bottom w:w="60" w:type="dxa"/>
              <w:right w:w="160" w:type="dxa"/>
            </w:tcMar>
          </w:tcPr>
          <w:p w14:paraId="22201EF4" w14:textId="77777777" w:rsidR="009E7CD4" w:rsidRDefault="00000000">
            <w:pPr>
              <w:spacing w:before="40" w:after="20"/>
            </w:pPr>
            <w:r>
              <w:rPr>
                <w:b/>
                <w:bCs/>
                <w:color w:val="1F3864"/>
                <w:sz w:val="20"/>
                <w:szCs w:val="20"/>
              </w:rPr>
              <w:t xml:space="preserve">WHO:  </w:t>
            </w:r>
            <w:r>
              <w:rPr>
                <w:sz w:val="20"/>
                <w:szCs w:val="20"/>
              </w:rPr>
              <w:t>Matt (Ryan's solicitor) drafts — Tony's solicitor reviews and advises Tony</w:t>
            </w:r>
          </w:p>
          <w:p w14:paraId="22201EF5" w14:textId="77777777" w:rsidR="009E7CD4" w:rsidRDefault="00000000">
            <w:pPr>
              <w:spacing w:before="20" w:after="20"/>
            </w:pPr>
            <w:r>
              <w:rPr>
                <w:b/>
                <w:bCs/>
                <w:color w:val="1F3864"/>
                <w:sz w:val="20"/>
                <w:szCs w:val="20"/>
              </w:rPr>
              <w:t xml:space="preserve">ESTIMATED COST:  </w:t>
            </w:r>
            <w:r>
              <w:rPr>
                <w:sz w:val="20"/>
                <w:szCs w:val="20"/>
              </w:rPr>
              <w:t>$2,000–$4,000 (both solicitors' drafting and review time)</w:t>
            </w:r>
          </w:p>
        </w:tc>
      </w:tr>
      <w:tr w:rsidR="009E7CD4" w14:paraId="22201EFC" w14:textId="77777777">
        <w:tc>
          <w:tcPr>
            <w:tcW w:w="9360" w:type="dxa"/>
            <w:tcBorders>
              <w:top w:val="none" w:sz="0" w:space="0" w:color="FFFFFF"/>
              <w:left w:val="none" w:sz="0" w:space="0" w:color="FFFFFF"/>
              <w:bottom w:val="none" w:sz="0" w:space="0" w:color="FFFFFF"/>
              <w:right w:val="none" w:sz="0" w:space="0" w:color="FFFFFF"/>
            </w:tcBorders>
            <w:shd w:val="clear" w:color="auto" w:fill="EBF2FB"/>
            <w:tcMar>
              <w:top w:w="40" w:type="dxa"/>
              <w:left w:w="160" w:type="dxa"/>
              <w:bottom w:w="80" w:type="dxa"/>
              <w:right w:w="160" w:type="dxa"/>
            </w:tcMar>
          </w:tcPr>
          <w:p w14:paraId="22201EF7" w14:textId="77777777" w:rsidR="009E7CD4" w:rsidRDefault="00000000">
            <w:pPr>
              <w:spacing w:before="40" w:after="40"/>
            </w:pPr>
            <w:r>
              <w:rPr>
                <w:b/>
                <w:bCs/>
                <w:color w:val="1F3864"/>
                <w:sz w:val="20"/>
                <w:szCs w:val="20"/>
              </w:rPr>
              <w:t>ACTIONS:</w:t>
            </w:r>
          </w:p>
          <w:p w14:paraId="22201EF8" w14:textId="77777777" w:rsidR="009E7CD4" w:rsidRDefault="00000000">
            <w:pPr>
              <w:pStyle w:val="ListParagraph"/>
              <w:numPr>
                <w:ilvl w:val="0"/>
                <w:numId w:val="2"/>
              </w:numPr>
              <w:spacing w:before="40" w:after="40"/>
            </w:pPr>
            <w:r>
              <w:rPr>
                <w:sz w:val="21"/>
                <w:szCs w:val="21"/>
              </w:rPr>
              <w:t>Matt drafts the option deed based on the agreed structure. Key terms to include: $1 option fee; 24-month option period with mutual right to extend; Ryan's right to acquire an agreed percentage conditional on planning approval, independent valuation, fixed-price build contract, and NAB formal pre-approval (all four Stage 2 conditions); agreed contribution formula for calculating the final ownership percentage; Tony's agreement in principle to mortgage consent and vendor finance terms; longstop date of 24 months.</w:t>
            </w:r>
          </w:p>
          <w:p w14:paraId="22201EF9" w14:textId="77777777" w:rsidR="009E7CD4" w:rsidRDefault="00000000">
            <w:pPr>
              <w:pStyle w:val="ListParagraph"/>
              <w:numPr>
                <w:ilvl w:val="0"/>
                <w:numId w:val="2"/>
              </w:numPr>
              <w:spacing w:before="40" w:after="40"/>
            </w:pPr>
            <w:r>
              <w:rPr>
                <w:sz w:val="21"/>
                <w:szCs w:val="21"/>
              </w:rPr>
              <w:t>Tony's solicitor reviews the option deed and advises Tony before signing.</w:t>
            </w:r>
          </w:p>
          <w:p w14:paraId="22201EFA" w14:textId="77777777" w:rsidR="009E7CD4" w:rsidRDefault="00000000">
            <w:pPr>
              <w:pStyle w:val="ListParagraph"/>
              <w:numPr>
                <w:ilvl w:val="0"/>
                <w:numId w:val="2"/>
              </w:numPr>
              <w:spacing w:before="40" w:after="40"/>
            </w:pPr>
            <w:r>
              <w:rPr>
                <w:sz w:val="21"/>
                <w:szCs w:val="21"/>
              </w:rPr>
              <w:t>Both parties execute the option deed. Ryan pays the $1 option fee.</w:t>
            </w:r>
          </w:p>
          <w:p w14:paraId="22201EFB" w14:textId="77777777" w:rsidR="009E7CD4" w:rsidRDefault="00000000">
            <w:pPr>
              <w:pStyle w:val="ListParagraph"/>
              <w:numPr>
                <w:ilvl w:val="0"/>
                <w:numId w:val="2"/>
              </w:numPr>
              <w:spacing w:before="40" w:after="40"/>
            </w:pPr>
            <w:r>
              <w:rPr>
                <w:sz w:val="21"/>
                <w:szCs w:val="21"/>
              </w:rPr>
              <w:t>Retain the executed option deed in a safe place. It is the document that protects everything that follows.</w:t>
            </w:r>
          </w:p>
        </w:tc>
      </w:tr>
      <w:tr w:rsidR="009E7CD4" w14:paraId="22201EFE"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EFD" w14:textId="77777777" w:rsidR="009E7CD4" w:rsidRDefault="00000000">
            <w:r>
              <w:rPr>
                <w:b/>
                <w:bCs/>
                <w:color w:val="8B1A1A"/>
                <w:sz w:val="20"/>
                <w:szCs w:val="20"/>
              </w:rPr>
              <w:t xml:space="preserve">GATE — DO NOT PROCEED UNTIL:  </w:t>
            </w:r>
            <w:r>
              <w:rPr>
                <w:i/>
                <w:iCs/>
                <w:sz w:val="20"/>
                <w:szCs w:val="20"/>
              </w:rPr>
              <w:t>Option deed is fully executed by both parties. Both solicitors have signed off. Ryan can now spend on planning with confidence.</w:t>
            </w:r>
          </w:p>
        </w:tc>
      </w:tr>
      <w:tr w:rsidR="009E7CD4" w14:paraId="22201F00"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EFF" w14:textId="77777777" w:rsidR="009E7CD4" w:rsidRDefault="00000000">
            <w:r>
              <w:rPr>
                <w:b/>
                <w:bCs/>
                <w:color w:val="7B4F00"/>
                <w:sz w:val="20"/>
                <w:szCs w:val="20"/>
              </w:rPr>
              <w:t xml:space="preserve">RISK IF OUT OF SEQUENCE:  </w:t>
            </w:r>
            <w:r>
              <w:rPr>
                <w:i/>
                <w:iCs/>
                <w:sz w:val="20"/>
                <w:szCs w:val="20"/>
              </w:rPr>
              <w:t>Beginning planning spend (reports, drawings, application) before the option deed is signed means that spend is unprotected. If the arrangement falls apart before the option deed is signed, Ryan has no recourse.</w:t>
            </w:r>
          </w:p>
        </w:tc>
      </w:tr>
    </w:tbl>
    <w:p w14:paraId="22201F01" w14:textId="77777777" w:rsidR="009E7C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05"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F02" w14:textId="77777777" w:rsidR="009E7CD4" w:rsidRDefault="00000000">
            <w:pPr>
              <w:jc w:val="center"/>
            </w:pPr>
            <w:r>
              <w:rPr>
                <w:b/>
                <w:bCs/>
                <w:color w:val="D6E4F7"/>
                <w:sz w:val="20"/>
                <w:szCs w:val="20"/>
              </w:rPr>
              <w:lastRenderedPageBreak/>
              <w:t>PHASE 3</w:t>
            </w:r>
          </w:p>
          <w:p w14:paraId="22201F03" w14:textId="77777777" w:rsidR="009E7CD4" w:rsidRDefault="00000000">
            <w:pPr>
              <w:jc w:val="center"/>
            </w:pPr>
            <w:r>
              <w:rPr>
                <w:b/>
                <w:bCs/>
                <w:color w:val="FFFFFF"/>
                <w:sz w:val="32"/>
                <w:szCs w:val="32"/>
              </w:rPr>
              <w:t>PLANNING &amp; DESIGN</w:t>
            </w:r>
          </w:p>
          <w:p w14:paraId="22201F04" w14:textId="77777777" w:rsidR="009E7CD4" w:rsidRDefault="00000000">
            <w:pPr>
              <w:jc w:val="center"/>
            </w:pPr>
            <w:r>
              <w:rPr>
                <w:i/>
                <w:iCs/>
                <w:color w:val="D6E4F7"/>
                <w:sz w:val="20"/>
                <w:szCs w:val="20"/>
              </w:rPr>
              <w:t>Builder brief, concept drawings, reports, and planning permit</w:t>
            </w:r>
          </w:p>
        </w:tc>
      </w:tr>
    </w:tbl>
    <w:p w14:paraId="22201F06"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7869"/>
      </w:tblGrid>
      <w:tr w:rsidR="009E7CD4" w14:paraId="22201F09" w14:textId="77777777">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2201F07" w14:textId="77777777" w:rsidR="009E7CD4" w:rsidRDefault="00000000">
            <w:pPr>
              <w:jc w:val="center"/>
            </w:pPr>
            <w:r>
              <w:rPr>
                <w:b/>
                <w:bCs/>
                <w:color w:val="FFFFFF"/>
                <w:sz w:val="18"/>
                <w:szCs w:val="18"/>
              </w:rPr>
              <w:t>THE DEPENDENCY CHAIN IN THIS PHASE</w:t>
            </w:r>
          </w:p>
        </w:tc>
        <w:tc>
          <w:tcPr>
            <w:tcW w:w="79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2201F08" w14:textId="77777777" w:rsidR="009E7CD4" w:rsidRDefault="00000000">
            <w:r>
              <w:rPr>
                <w:i/>
                <w:iCs/>
                <w:sz w:val="20"/>
                <w:szCs w:val="20"/>
              </w:rPr>
              <w:t>Builder brief → concept drawings (to budget) → planning reports (bushfire, ecology, etc.) → planning application → planning permit. Each step depends on the one before it. The planning permit is what defines the land parcel — which is needed for the valuation, the build contract, and the final percentage calculation.</w:t>
            </w:r>
          </w:p>
        </w:tc>
      </w:tr>
    </w:tbl>
    <w:p w14:paraId="22201F0A"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0C"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22201F0B" w14:textId="77777777" w:rsidR="009E7CD4" w:rsidRDefault="00000000">
            <w:r>
              <w:rPr>
                <w:b/>
                <w:bCs/>
                <w:color w:val="FFFFFF"/>
                <w:sz w:val="24"/>
                <w:szCs w:val="24"/>
              </w:rPr>
              <w:t xml:space="preserve">STEP 8   </w:t>
            </w:r>
            <w:r>
              <w:rPr>
                <w:b/>
                <w:bCs/>
                <w:color w:val="FFFFFF"/>
              </w:rPr>
              <w:t>COMMISSION CONCEPT DRAWINGS</w:t>
            </w:r>
          </w:p>
        </w:tc>
      </w:tr>
      <w:tr w:rsidR="009E7CD4" w14:paraId="22201F0F"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80" w:type="dxa"/>
              <w:left w:w="160" w:type="dxa"/>
              <w:bottom w:w="60" w:type="dxa"/>
              <w:right w:w="160" w:type="dxa"/>
            </w:tcMar>
          </w:tcPr>
          <w:p w14:paraId="22201F0D" w14:textId="77777777" w:rsidR="009E7CD4" w:rsidRDefault="00000000">
            <w:pPr>
              <w:spacing w:before="40" w:after="20"/>
            </w:pPr>
            <w:r>
              <w:rPr>
                <w:b/>
                <w:bCs/>
                <w:color w:val="1F3864"/>
                <w:sz w:val="20"/>
                <w:szCs w:val="20"/>
              </w:rPr>
              <w:t xml:space="preserve">WHO:  </w:t>
            </w:r>
            <w:r>
              <w:rPr>
                <w:sz w:val="20"/>
                <w:szCs w:val="20"/>
              </w:rPr>
              <w:t>Ryan — engage architect or building designer (builder may have in-house designer)</w:t>
            </w:r>
          </w:p>
          <w:p w14:paraId="22201F0E" w14:textId="77777777" w:rsidR="009E7CD4" w:rsidRDefault="00000000">
            <w:pPr>
              <w:spacing w:before="20" w:after="20"/>
            </w:pPr>
            <w:r>
              <w:rPr>
                <w:b/>
                <w:bCs/>
                <w:color w:val="1F3864"/>
                <w:sz w:val="20"/>
                <w:szCs w:val="20"/>
              </w:rPr>
              <w:t xml:space="preserve">ESTIMATED COST:  </w:t>
            </w:r>
            <w:r>
              <w:rPr>
                <w:sz w:val="20"/>
                <w:szCs w:val="20"/>
              </w:rPr>
              <w:t>$3,000–$8,000 depending on designer and complexity</w:t>
            </w:r>
          </w:p>
        </w:tc>
      </w:tr>
      <w:tr w:rsidR="009E7CD4" w14:paraId="22201F16"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40" w:type="dxa"/>
              <w:left w:w="160" w:type="dxa"/>
              <w:bottom w:w="80" w:type="dxa"/>
              <w:right w:w="160" w:type="dxa"/>
            </w:tcMar>
          </w:tcPr>
          <w:p w14:paraId="22201F10" w14:textId="77777777" w:rsidR="009E7CD4" w:rsidRDefault="00000000">
            <w:pPr>
              <w:spacing w:before="40" w:after="40"/>
            </w:pPr>
            <w:r>
              <w:rPr>
                <w:b/>
                <w:bCs/>
                <w:color w:val="1F3864"/>
                <w:sz w:val="20"/>
                <w:szCs w:val="20"/>
              </w:rPr>
              <w:t>ACTIONS:</w:t>
            </w:r>
          </w:p>
          <w:p w14:paraId="22201F11" w14:textId="77777777" w:rsidR="009E7CD4" w:rsidRDefault="00000000">
            <w:pPr>
              <w:pStyle w:val="ListParagraph"/>
              <w:numPr>
                <w:ilvl w:val="0"/>
                <w:numId w:val="2"/>
              </w:numPr>
              <w:spacing w:before="40" w:after="40"/>
            </w:pPr>
            <w:r>
              <w:rPr>
                <w:sz w:val="21"/>
                <w:szCs w:val="21"/>
              </w:rPr>
              <w:t xml:space="preserve">Brief the designer </w:t>
            </w:r>
            <w:proofErr w:type="gramStart"/>
            <w:r>
              <w:rPr>
                <w:sz w:val="21"/>
                <w:szCs w:val="21"/>
              </w:rPr>
              <w:t>with:</w:t>
            </w:r>
            <w:proofErr w:type="gramEnd"/>
            <w:r>
              <w:rPr>
                <w:sz w:val="21"/>
                <w:szCs w:val="21"/>
              </w:rPr>
              <w:t xml:space="preserve"> your confirmed budget, the builder's BAL assessment and site constraints, your family's needs (size, layout, number of bedrooms), and the planning requirement for a second dwelling under RLZ5.</w:t>
            </w:r>
          </w:p>
          <w:p w14:paraId="22201F12" w14:textId="77777777" w:rsidR="009E7CD4" w:rsidRDefault="00000000">
            <w:pPr>
              <w:pStyle w:val="ListParagraph"/>
              <w:numPr>
                <w:ilvl w:val="0"/>
                <w:numId w:val="2"/>
              </w:numPr>
              <w:spacing w:before="40" w:after="40"/>
            </w:pPr>
            <w:r>
              <w:rPr>
                <w:sz w:val="21"/>
                <w:szCs w:val="21"/>
              </w:rPr>
              <w:t>The concept drawings serve two purposes: (a) they define the footprint and location of Ryan's dwelling — which becomes the Exclusive Use Area plan attached to the co-ownership agreement; and (b) they are the primary input for the planning application.</w:t>
            </w:r>
          </w:p>
          <w:p w14:paraId="22201F13" w14:textId="77777777" w:rsidR="009E7CD4" w:rsidRDefault="00000000">
            <w:pPr>
              <w:pStyle w:val="ListParagraph"/>
              <w:numPr>
                <w:ilvl w:val="0"/>
                <w:numId w:val="2"/>
              </w:numPr>
              <w:spacing w:before="40" w:after="40"/>
            </w:pPr>
            <w:r>
              <w:rPr>
                <w:sz w:val="21"/>
                <w:szCs w:val="21"/>
              </w:rPr>
              <w:t>Ensure the drawings show the clear delineation between Ryan's parcel and Tony's parcel — this is critical for the planning permit and for the co-ownership agreement.</w:t>
            </w:r>
          </w:p>
          <w:p w14:paraId="22201F14" w14:textId="77777777" w:rsidR="009E7CD4" w:rsidRDefault="00000000">
            <w:pPr>
              <w:pStyle w:val="ListParagraph"/>
              <w:numPr>
                <w:ilvl w:val="0"/>
                <w:numId w:val="2"/>
              </w:numPr>
              <w:spacing w:before="40" w:after="40"/>
            </w:pPr>
            <w:r>
              <w:rPr>
                <w:sz w:val="21"/>
                <w:szCs w:val="21"/>
              </w:rPr>
              <w:t>Review the drawings against budget before finalising. A good builder will price the drawings at concept stage — do not proceed to planning with drawings that are over-budget.</w:t>
            </w:r>
          </w:p>
          <w:p w14:paraId="22201F15" w14:textId="77777777" w:rsidR="009E7CD4" w:rsidRDefault="00000000">
            <w:pPr>
              <w:pStyle w:val="ListParagraph"/>
              <w:numPr>
                <w:ilvl w:val="0"/>
                <w:numId w:val="2"/>
              </w:numPr>
              <w:spacing w:before="40" w:after="40"/>
            </w:pPr>
            <w:r>
              <w:rPr>
                <w:sz w:val="21"/>
                <w:szCs w:val="21"/>
              </w:rPr>
              <w:t>Macedon Ranges Shire may have specific design requirements for dwellings in RLZ5 — confirm this with the designer or a planning consultant before finalising the drawings.</w:t>
            </w:r>
          </w:p>
        </w:tc>
      </w:tr>
      <w:tr w:rsidR="009E7CD4" w14:paraId="22201F18"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F17" w14:textId="77777777" w:rsidR="009E7CD4" w:rsidRDefault="00000000">
            <w:r>
              <w:rPr>
                <w:b/>
                <w:bCs/>
                <w:color w:val="8B1A1A"/>
                <w:sz w:val="20"/>
                <w:szCs w:val="20"/>
              </w:rPr>
              <w:t xml:space="preserve">GATE — DO NOT PROCEED UNTIL:  </w:t>
            </w:r>
            <w:r>
              <w:rPr>
                <w:i/>
                <w:iCs/>
                <w:sz w:val="20"/>
                <w:szCs w:val="20"/>
              </w:rPr>
              <w:t>Concept drawings are finalised, within budget, and builder has confirmed they are constructable within your cost envelope.</w:t>
            </w:r>
          </w:p>
        </w:tc>
      </w:tr>
      <w:tr w:rsidR="009E7CD4" w14:paraId="22201F1A"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F19" w14:textId="77777777" w:rsidR="009E7CD4" w:rsidRDefault="00000000">
            <w:r>
              <w:rPr>
                <w:b/>
                <w:bCs/>
                <w:color w:val="7B4F00"/>
                <w:sz w:val="20"/>
                <w:szCs w:val="20"/>
              </w:rPr>
              <w:t xml:space="preserve">RISK IF OUT OF SEQUENCE:  </w:t>
            </w:r>
            <w:r>
              <w:rPr>
                <w:i/>
                <w:iCs/>
                <w:sz w:val="20"/>
                <w:szCs w:val="20"/>
              </w:rPr>
              <w:t>Commissioning drawings before the builder's BAL and site feedback (Step 4) risks designs that need to be substantially revised — wasting design fees.</w:t>
            </w:r>
          </w:p>
        </w:tc>
      </w:tr>
    </w:tbl>
    <w:p w14:paraId="22201F1B"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1D"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22201F1C" w14:textId="77777777" w:rsidR="009E7CD4" w:rsidRDefault="00000000">
            <w:r>
              <w:rPr>
                <w:b/>
                <w:bCs/>
                <w:color w:val="FFFFFF"/>
                <w:sz w:val="24"/>
                <w:szCs w:val="24"/>
              </w:rPr>
              <w:t xml:space="preserve">STEP 9   </w:t>
            </w:r>
            <w:r>
              <w:rPr>
                <w:b/>
                <w:bCs/>
                <w:color w:val="FFFFFF"/>
              </w:rPr>
              <w:t>COMMISSION PLANNING REPORTS AND LODGE APPLICATION</w:t>
            </w:r>
          </w:p>
        </w:tc>
      </w:tr>
      <w:tr w:rsidR="009E7CD4" w14:paraId="22201F21"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80" w:type="dxa"/>
              <w:left w:w="160" w:type="dxa"/>
              <w:bottom w:w="60" w:type="dxa"/>
              <w:right w:w="160" w:type="dxa"/>
            </w:tcMar>
          </w:tcPr>
          <w:p w14:paraId="22201F1E" w14:textId="77777777" w:rsidR="009E7CD4" w:rsidRDefault="00000000">
            <w:pPr>
              <w:spacing w:before="40" w:after="20"/>
            </w:pPr>
            <w:r>
              <w:rPr>
                <w:b/>
                <w:bCs/>
                <w:color w:val="1F3864"/>
                <w:sz w:val="20"/>
                <w:szCs w:val="20"/>
              </w:rPr>
              <w:t xml:space="preserve">WHO:  </w:t>
            </w:r>
            <w:r>
              <w:rPr>
                <w:sz w:val="20"/>
                <w:szCs w:val="20"/>
              </w:rPr>
              <w:t>Ryan — planning consultant recommended for Macedon Ranges Shire applications</w:t>
            </w:r>
          </w:p>
          <w:p w14:paraId="22201F1F" w14:textId="77777777" w:rsidR="009E7CD4" w:rsidRDefault="00000000">
            <w:pPr>
              <w:spacing w:before="20" w:after="20"/>
            </w:pPr>
            <w:r>
              <w:rPr>
                <w:b/>
                <w:bCs/>
                <w:color w:val="1F3864"/>
                <w:sz w:val="20"/>
                <w:szCs w:val="20"/>
              </w:rPr>
              <w:t xml:space="preserve">ESTIMATED COST:  </w:t>
            </w:r>
            <w:r>
              <w:rPr>
                <w:sz w:val="20"/>
                <w:szCs w:val="20"/>
              </w:rPr>
              <w:t>Reports: $5,000–$15,000. Application fee: $1,500–$3,000. Planning consultant: $3,000–$8,000 if engaged</w:t>
            </w:r>
          </w:p>
          <w:p w14:paraId="22201F20" w14:textId="77777777" w:rsidR="009E7CD4" w:rsidRDefault="00000000">
            <w:pPr>
              <w:spacing w:before="20" w:after="40"/>
            </w:pPr>
            <w:r>
              <w:rPr>
                <w:b/>
                <w:bCs/>
                <w:color w:val="1F3864"/>
                <w:sz w:val="20"/>
                <w:szCs w:val="20"/>
              </w:rPr>
              <w:t xml:space="preserve">CAN RUN IN PARALLEL WITH:  </w:t>
            </w:r>
            <w:r>
              <w:rPr>
                <w:sz w:val="20"/>
                <w:szCs w:val="20"/>
              </w:rPr>
              <w:t>Reports can be commissioned in parallel once drawings are finalised</w:t>
            </w:r>
          </w:p>
        </w:tc>
      </w:tr>
      <w:tr w:rsidR="009E7CD4" w14:paraId="22201F29"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40" w:type="dxa"/>
              <w:left w:w="160" w:type="dxa"/>
              <w:bottom w:w="80" w:type="dxa"/>
              <w:right w:w="160" w:type="dxa"/>
            </w:tcMar>
          </w:tcPr>
          <w:p w14:paraId="22201F22" w14:textId="77777777" w:rsidR="009E7CD4" w:rsidRDefault="00000000">
            <w:pPr>
              <w:spacing w:before="40" w:after="40"/>
            </w:pPr>
            <w:r>
              <w:rPr>
                <w:b/>
                <w:bCs/>
                <w:color w:val="1F3864"/>
                <w:sz w:val="20"/>
                <w:szCs w:val="20"/>
              </w:rPr>
              <w:t>ACTIONS:</w:t>
            </w:r>
          </w:p>
          <w:p w14:paraId="22201F23" w14:textId="77777777" w:rsidR="009E7CD4" w:rsidRDefault="00000000">
            <w:pPr>
              <w:pStyle w:val="ListParagraph"/>
              <w:numPr>
                <w:ilvl w:val="0"/>
                <w:numId w:val="2"/>
              </w:numPr>
              <w:spacing w:before="40" w:after="40"/>
            </w:pPr>
            <w:r>
              <w:rPr>
                <w:sz w:val="21"/>
                <w:szCs w:val="21"/>
              </w:rPr>
              <w:t xml:space="preserve">Identify which reports are required for the planning application. For this site (RLZ5, ESO4, Bushfire Prone Area) the likely requirements </w:t>
            </w:r>
            <w:proofErr w:type="gramStart"/>
            <w:r>
              <w:rPr>
                <w:sz w:val="21"/>
                <w:szCs w:val="21"/>
              </w:rPr>
              <w:t>include:</w:t>
            </w:r>
            <w:proofErr w:type="gramEnd"/>
            <w:r>
              <w:rPr>
                <w:sz w:val="21"/>
                <w:szCs w:val="21"/>
              </w:rPr>
              <w:t xml:space="preserve"> Bushfire Management Statement (mandatory), Ecological/vegetation assessment (ESO4 overlay), </w:t>
            </w:r>
            <w:proofErr w:type="gramStart"/>
            <w:r>
              <w:rPr>
                <w:sz w:val="21"/>
                <w:szCs w:val="21"/>
              </w:rPr>
              <w:t>Waste Water</w:t>
            </w:r>
            <w:proofErr w:type="gramEnd"/>
            <w:r>
              <w:rPr>
                <w:sz w:val="21"/>
                <w:szCs w:val="21"/>
              </w:rPr>
              <w:t xml:space="preserve"> / Land Capability Assessment (no reticulated sewer), and potentially a Cultural Heritage assessment depending on the site.</w:t>
            </w:r>
          </w:p>
          <w:p w14:paraId="22201F24" w14:textId="77777777" w:rsidR="009E7CD4" w:rsidRDefault="00000000">
            <w:pPr>
              <w:pStyle w:val="ListParagraph"/>
              <w:numPr>
                <w:ilvl w:val="0"/>
                <w:numId w:val="2"/>
              </w:numPr>
              <w:spacing w:before="40" w:after="40"/>
            </w:pPr>
            <w:r>
              <w:rPr>
                <w:sz w:val="21"/>
                <w:szCs w:val="21"/>
              </w:rPr>
              <w:lastRenderedPageBreak/>
              <w:t>Engage a planning consultant familiar with Macedon Ranges Shire. Second dwelling applications in RLZ5 are not routine — a consultant who knows the council's expectations will reduce the risk of a protracted assessment or refusal.</w:t>
            </w:r>
          </w:p>
          <w:p w14:paraId="22201F25" w14:textId="77777777" w:rsidR="009E7CD4" w:rsidRDefault="00000000">
            <w:pPr>
              <w:pStyle w:val="ListParagraph"/>
              <w:numPr>
                <w:ilvl w:val="0"/>
                <w:numId w:val="2"/>
              </w:numPr>
              <w:spacing w:before="40" w:after="40"/>
            </w:pPr>
            <w:r>
              <w:rPr>
                <w:sz w:val="21"/>
                <w:szCs w:val="21"/>
              </w:rPr>
              <w:t>Lodge the planning application with Macedon Ranges Shire Council. The application must include the concept drawings, all required reports, and a cover letter addressing the relevant planning scheme provisions.</w:t>
            </w:r>
          </w:p>
          <w:p w14:paraId="22201F26" w14:textId="77777777" w:rsidR="009E7CD4" w:rsidRDefault="00000000">
            <w:pPr>
              <w:pStyle w:val="ListParagraph"/>
              <w:numPr>
                <w:ilvl w:val="0"/>
                <w:numId w:val="2"/>
              </w:numPr>
              <w:spacing w:before="40" w:after="40"/>
            </w:pPr>
            <w:r>
              <w:rPr>
                <w:sz w:val="21"/>
                <w:szCs w:val="21"/>
              </w:rPr>
              <w:t>Planning assessment typically takes 3–6 months for a straightforward application, longer if referred to third parties (CFA for bushfire, DELWP for the overlay) or if objections are received.</w:t>
            </w:r>
          </w:p>
          <w:p w14:paraId="22201F27" w14:textId="77777777" w:rsidR="009E7CD4" w:rsidRDefault="00000000">
            <w:pPr>
              <w:pStyle w:val="ListParagraph"/>
              <w:numPr>
                <w:ilvl w:val="0"/>
                <w:numId w:val="2"/>
              </w:numPr>
              <w:spacing w:before="40" w:after="40"/>
            </w:pPr>
            <w:r>
              <w:rPr>
                <w:sz w:val="21"/>
                <w:szCs w:val="21"/>
              </w:rPr>
              <w:t>Respond promptly to any requests for further information from council — delays in responding extend your timeline.</w:t>
            </w:r>
          </w:p>
          <w:p w14:paraId="22201F28" w14:textId="77777777" w:rsidR="009E7CD4" w:rsidRDefault="00000000">
            <w:pPr>
              <w:pStyle w:val="ListParagraph"/>
              <w:numPr>
                <w:ilvl w:val="0"/>
                <w:numId w:val="2"/>
              </w:numPr>
              <w:spacing w:before="40" w:after="40"/>
            </w:pPr>
            <w:r>
              <w:rPr>
                <w:sz w:val="21"/>
                <w:szCs w:val="21"/>
              </w:rPr>
              <w:t>Keep Matt informed of the planning progress. The option deed's 24-month longstop date is running from execution — if planning is taking longer than expected, discuss an extension with Tony before the longstop lapses.</w:t>
            </w:r>
          </w:p>
        </w:tc>
      </w:tr>
      <w:tr w:rsidR="009E7CD4" w14:paraId="22201F2B"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F2A" w14:textId="77777777" w:rsidR="009E7CD4" w:rsidRDefault="00000000">
            <w:r>
              <w:rPr>
                <w:b/>
                <w:bCs/>
                <w:color w:val="8B1A1A"/>
                <w:sz w:val="20"/>
                <w:szCs w:val="20"/>
              </w:rPr>
              <w:lastRenderedPageBreak/>
              <w:t xml:space="preserve">GATE — DO NOT PROCEED UNTIL:  </w:t>
            </w:r>
            <w:r>
              <w:rPr>
                <w:i/>
                <w:iCs/>
                <w:sz w:val="20"/>
                <w:szCs w:val="20"/>
              </w:rPr>
              <w:t>Planning permit is granted. This is the most significant gate in the entire process — the permit defines the parcel, confirms the build is approved, and triggers the valuation, build contract, and NAB formal process.</w:t>
            </w:r>
          </w:p>
        </w:tc>
      </w:tr>
      <w:tr w:rsidR="009E7CD4" w14:paraId="22201F2D"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F2C" w14:textId="77777777" w:rsidR="009E7CD4" w:rsidRDefault="00000000">
            <w:r>
              <w:rPr>
                <w:b/>
                <w:bCs/>
                <w:color w:val="7B4F00"/>
                <w:sz w:val="20"/>
                <w:szCs w:val="20"/>
              </w:rPr>
              <w:t xml:space="preserve">RISK IF OUT OF SEQUENCE:  </w:t>
            </w:r>
            <w:r>
              <w:rPr>
                <w:i/>
                <w:iCs/>
                <w:sz w:val="20"/>
                <w:szCs w:val="20"/>
              </w:rPr>
              <w:t>There is no guarantee of planning approval. RLZ5 with ESO4 is a constrained zone. If council refuses the application, the option lapses and Ryan's planning spend is lost — this is the unavoidable risk of any planning-dependent project. The option deed protects the legal arrangement; it cannot protect against planning refusal.</w:t>
            </w:r>
          </w:p>
        </w:tc>
      </w:tr>
      <w:tr w:rsidR="009E7CD4" w14:paraId="22201F2F"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80" w:type="dxa"/>
              <w:left w:w="160" w:type="dxa"/>
              <w:bottom w:w="80" w:type="dxa"/>
              <w:right w:w="160" w:type="dxa"/>
            </w:tcMar>
          </w:tcPr>
          <w:p w14:paraId="22201F2E" w14:textId="77777777" w:rsidR="009E7CD4" w:rsidRDefault="00000000">
            <w:r>
              <w:rPr>
                <w:b/>
                <w:bCs/>
                <w:color w:val="1A6B3C"/>
                <w:sz w:val="20"/>
                <w:szCs w:val="20"/>
              </w:rPr>
              <w:t xml:space="preserve">DECISION POINT:  </w:t>
            </w:r>
            <w:r>
              <w:rPr>
                <w:i/>
                <w:iCs/>
                <w:sz w:val="20"/>
                <w:szCs w:val="20"/>
              </w:rPr>
              <w:t>If planning is refused — consider whether an appeal to VCAT is warranted (cost: $5,000–$20,000+ in legal and consultant fees). This is a significant decision and should be made with Matt's advice.</w:t>
            </w:r>
          </w:p>
        </w:tc>
      </w:tr>
    </w:tbl>
    <w:p w14:paraId="22201F30" w14:textId="77777777" w:rsidR="009E7C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3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F31" w14:textId="77777777" w:rsidR="009E7CD4" w:rsidRDefault="00000000">
            <w:pPr>
              <w:jc w:val="center"/>
            </w:pPr>
            <w:r>
              <w:rPr>
                <w:b/>
                <w:bCs/>
                <w:color w:val="D6E4F7"/>
                <w:sz w:val="20"/>
                <w:szCs w:val="20"/>
              </w:rPr>
              <w:lastRenderedPageBreak/>
              <w:t>PHASE 4</w:t>
            </w:r>
          </w:p>
          <w:p w14:paraId="22201F32" w14:textId="77777777" w:rsidR="009E7CD4" w:rsidRDefault="00000000">
            <w:pPr>
              <w:jc w:val="center"/>
            </w:pPr>
            <w:r>
              <w:rPr>
                <w:b/>
                <w:bCs/>
                <w:color w:val="FFFFFF"/>
                <w:sz w:val="32"/>
                <w:szCs w:val="32"/>
              </w:rPr>
              <w:t>FINANCE &amp; TRANSFER</w:t>
            </w:r>
          </w:p>
          <w:p w14:paraId="22201F33" w14:textId="77777777" w:rsidR="009E7CD4" w:rsidRDefault="00000000">
            <w:pPr>
              <w:jc w:val="center"/>
            </w:pPr>
            <w:r>
              <w:rPr>
                <w:i/>
                <w:iCs/>
                <w:color w:val="D6E4F7"/>
                <w:sz w:val="20"/>
                <w:szCs w:val="20"/>
              </w:rPr>
              <w:t>Valuation, build contract, NAB formal approval, and settlement</w:t>
            </w:r>
          </w:p>
        </w:tc>
      </w:tr>
    </w:tbl>
    <w:p w14:paraId="22201F35"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E7CD4" w14:paraId="22201F38" w14:textId="77777777">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2201F36" w14:textId="77777777" w:rsidR="009E7CD4" w:rsidRDefault="00000000">
            <w:pPr>
              <w:jc w:val="center"/>
            </w:pPr>
            <w:r>
              <w:rPr>
                <w:b/>
                <w:bCs/>
                <w:color w:val="FFFFFF"/>
                <w:sz w:val="18"/>
                <w:szCs w:val="18"/>
              </w:rPr>
              <w:t>ALL FOUR STAGE 2 CONDITIONS MUST BE MET BEFORE SETTLEMENT</w:t>
            </w:r>
          </w:p>
        </w:tc>
        <w:tc>
          <w:tcPr>
            <w:tcW w:w="79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2201F37" w14:textId="77777777" w:rsidR="009E7CD4" w:rsidRDefault="00000000">
            <w:r>
              <w:rPr>
                <w:i/>
                <w:iCs/>
                <w:sz w:val="20"/>
                <w:szCs w:val="20"/>
              </w:rPr>
              <w:t>Planning permit + independent valuation + fixed-price build contract + NAB formal pre-approval. All four must be in hand before the transfer proceeds. These run in a specific internal sequence: planning permit first (valuer needs approved plans), then valuation and build contract in parallel, then NAB formal application, then settlement.</w:t>
            </w:r>
          </w:p>
        </w:tc>
      </w:tr>
    </w:tbl>
    <w:p w14:paraId="22201F39"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3B" w14:textId="77777777">
        <w:tc>
          <w:tcPr>
            <w:tcW w:w="9360" w:type="dxa"/>
            <w:tcBorders>
              <w:top w:val="none" w:sz="0" w:space="0" w:color="FFFFFF"/>
              <w:left w:val="none" w:sz="0" w:space="0" w:color="FFFFFF"/>
              <w:bottom w:val="none" w:sz="0" w:space="0" w:color="FFFFFF"/>
              <w:right w:val="none" w:sz="0" w:space="0" w:color="FFFFFF"/>
            </w:tcBorders>
            <w:shd w:val="clear" w:color="auto" w:fill="2563A8"/>
            <w:tcMar>
              <w:top w:w="100" w:type="dxa"/>
              <w:left w:w="160" w:type="dxa"/>
              <w:bottom w:w="100" w:type="dxa"/>
              <w:right w:w="160" w:type="dxa"/>
            </w:tcMar>
          </w:tcPr>
          <w:p w14:paraId="22201F3A" w14:textId="77777777" w:rsidR="009E7CD4" w:rsidRDefault="00000000">
            <w:r>
              <w:rPr>
                <w:b/>
                <w:bCs/>
                <w:color w:val="FFFFFF"/>
                <w:sz w:val="24"/>
                <w:szCs w:val="24"/>
              </w:rPr>
              <w:t xml:space="preserve">STEP 10   </w:t>
            </w:r>
            <w:r>
              <w:rPr>
                <w:b/>
                <w:bCs/>
                <w:color w:val="FFFFFF"/>
              </w:rPr>
              <w:t>INDEPENDENT VALUATION</w:t>
            </w:r>
          </w:p>
        </w:tc>
      </w:tr>
      <w:tr w:rsidR="009E7CD4" w14:paraId="22201F3F"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80" w:type="dxa"/>
              <w:left w:w="160" w:type="dxa"/>
              <w:bottom w:w="60" w:type="dxa"/>
              <w:right w:w="160" w:type="dxa"/>
            </w:tcMar>
          </w:tcPr>
          <w:p w14:paraId="22201F3C" w14:textId="77777777" w:rsidR="009E7CD4" w:rsidRDefault="00000000">
            <w:pPr>
              <w:spacing w:before="40" w:after="20"/>
            </w:pPr>
            <w:r>
              <w:rPr>
                <w:b/>
                <w:bCs/>
                <w:color w:val="1F3864"/>
                <w:sz w:val="20"/>
                <w:szCs w:val="20"/>
              </w:rPr>
              <w:t xml:space="preserve">WHO:  </w:t>
            </w:r>
            <w:r>
              <w:rPr>
                <w:sz w:val="20"/>
                <w:szCs w:val="20"/>
              </w:rPr>
              <w:t xml:space="preserve">Independent licensed valuer — jointly instructed by both solicitors, </w:t>
            </w:r>
            <w:proofErr w:type="gramStart"/>
            <w:r>
              <w:rPr>
                <w:sz w:val="20"/>
                <w:szCs w:val="20"/>
              </w:rPr>
              <w:t>or</w:t>
            </w:r>
            <w:proofErr w:type="gramEnd"/>
            <w:r>
              <w:rPr>
                <w:sz w:val="20"/>
                <w:szCs w:val="20"/>
              </w:rPr>
              <w:t xml:space="preserve"> instructed by Tony's solicitor</w:t>
            </w:r>
          </w:p>
          <w:p w14:paraId="22201F3D" w14:textId="77777777" w:rsidR="009E7CD4" w:rsidRDefault="00000000">
            <w:pPr>
              <w:spacing w:before="20" w:after="20"/>
            </w:pPr>
            <w:r>
              <w:rPr>
                <w:b/>
                <w:bCs/>
                <w:color w:val="1F3864"/>
                <w:sz w:val="20"/>
                <w:szCs w:val="20"/>
              </w:rPr>
              <w:t xml:space="preserve">ESTIMATED COST:  </w:t>
            </w:r>
            <w:r>
              <w:rPr>
                <w:sz w:val="20"/>
                <w:szCs w:val="20"/>
              </w:rPr>
              <w:t>$800–$1,500</w:t>
            </w:r>
          </w:p>
          <w:p w14:paraId="22201F3E" w14:textId="77777777" w:rsidR="009E7CD4" w:rsidRDefault="00000000">
            <w:pPr>
              <w:spacing w:before="20" w:after="40"/>
            </w:pPr>
            <w:r>
              <w:rPr>
                <w:b/>
                <w:bCs/>
                <w:color w:val="1F3864"/>
                <w:sz w:val="20"/>
                <w:szCs w:val="20"/>
              </w:rPr>
              <w:t xml:space="preserve">CAN RUN IN PARALLEL WITH:  </w:t>
            </w:r>
            <w:r>
              <w:rPr>
                <w:sz w:val="20"/>
                <w:szCs w:val="20"/>
              </w:rPr>
              <w:t>Can run in parallel with Step 11 once planning permit is granted</w:t>
            </w:r>
          </w:p>
        </w:tc>
      </w:tr>
      <w:tr w:rsidR="009E7CD4" w14:paraId="22201F46"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40" w:type="dxa"/>
              <w:left w:w="160" w:type="dxa"/>
              <w:bottom w:w="80" w:type="dxa"/>
              <w:right w:w="160" w:type="dxa"/>
            </w:tcMar>
          </w:tcPr>
          <w:p w14:paraId="22201F40" w14:textId="77777777" w:rsidR="009E7CD4" w:rsidRDefault="00000000">
            <w:pPr>
              <w:spacing w:before="40" w:after="40"/>
            </w:pPr>
            <w:r>
              <w:rPr>
                <w:b/>
                <w:bCs/>
                <w:color w:val="1F3864"/>
                <w:sz w:val="20"/>
                <w:szCs w:val="20"/>
              </w:rPr>
              <w:t>ACTIONS:</w:t>
            </w:r>
          </w:p>
          <w:p w14:paraId="22201F41" w14:textId="77777777" w:rsidR="009E7CD4" w:rsidRDefault="00000000">
            <w:pPr>
              <w:pStyle w:val="ListParagraph"/>
              <w:numPr>
                <w:ilvl w:val="0"/>
                <w:numId w:val="2"/>
              </w:numPr>
              <w:spacing w:before="40" w:after="40"/>
            </w:pPr>
            <w:r>
              <w:rPr>
                <w:sz w:val="21"/>
                <w:szCs w:val="21"/>
              </w:rPr>
              <w:t>Matt and Tony's solicitor jointly instruct a licensed property valuer — not a valuer engaged by Ryan alone.</w:t>
            </w:r>
          </w:p>
          <w:p w14:paraId="22201F42" w14:textId="77777777" w:rsidR="009E7CD4" w:rsidRDefault="00000000">
            <w:pPr>
              <w:pStyle w:val="ListParagraph"/>
              <w:numPr>
                <w:ilvl w:val="0"/>
                <w:numId w:val="2"/>
              </w:numPr>
              <w:spacing w:before="40" w:after="40"/>
            </w:pPr>
            <w:r>
              <w:rPr>
                <w:sz w:val="21"/>
                <w:szCs w:val="21"/>
              </w:rPr>
              <w:t xml:space="preserve">The valuer should be briefed </w:t>
            </w:r>
            <w:proofErr w:type="gramStart"/>
            <w:r>
              <w:rPr>
                <w:sz w:val="21"/>
                <w:szCs w:val="21"/>
              </w:rPr>
              <w:t>on:</w:t>
            </w:r>
            <w:proofErr w:type="gramEnd"/>
            <w:r>
              <w:rPr>
                <w:sz w:val="21"/>
                <w:szCs w:val="21"/>
              </w:rPr>
              <w:t xml:space="preserve"> the approved plans (so they understand what is being permitted), the current as-is value of the whole property, and that the valuation is being used to determine the purchase price for Ryan's percentage interest.</w:t>
            </w:r>
          </w:p>
          <w:p w14:paraId="22201F43" w14:textId="77777777" w:rsidR="009E7CD4" w:rsidRDefault="00000000">
            <w:pPr>
              <w:pStyle w:val="ListParagraph"/>
              <w:numPr>
                <w:ilvl w:val="0"/>
                <w:numId w:val="2"/>
              </w:numPr>
              <w:spacing w:before="40" w:after="40"/>
            </w:pPr>
            <w:r>
              <w:rPr>
                <w:sz w:val="21"/>
                <w:szCs w:val="21"/>
              </w:rPr>
              <w:t>The valuation report should state the current market value of the whole property. Ryan's purchase price for his percentage is calculated from this figure using the agreed contribution formula.</w:t>
            </w:r>
          </w:p>
          <w:p w14:paraId="22201F44" w14:textId="77777777" w:rsidR="009E7CD4" w:rsidRDefault="00000000">
            <w:pPr>
              <w:pStyle w:val="ListParagraph"/>
              <w:numPr>
                <w:ilvl w:val="0"/>
                <w:numId w:val="2"/>
              </w:numPr>
              <w:spacing w:before="40" w:after="40"/>
            </w:pPr>
            <w:r>
              <w:rPr>
                <w:sz w:val="21"/>
                <w:szCs w:val="21"/>
              </w:rPr>
              <w:t>Retain the valuation report permanently. It is the primary documentary evidence that Ryan paid market value — essential for estate defensibility.</w:t>
            </w:r>
          </w:p>
          <w:p w14:paraId="22201F45" w14:textId="77777777" w:rsidR="009E7CD4" w:rsidRDefault="00000000">
            <w:pPr>
              <w:pStyle w:val="ListParagraph"/>
              <w:numPr>
                <w:ilvl w:val="0"/>
                <w:numId w:val="2"/>
              </w:numPr>
              <w:spacing w:before="40" w:after="40"/>
            </w:pPr>
            <w:r>
              <w:rPr>
                <w:sz w:val="21"/>
                <w:szCs w:val="21"/>
              </w:rPr>
              <w:t xml:space="preserve">If either party believes the valuation is materially incorrect, they may commission a second valuation at their own cost. If the two valuations differ, the parties agree to use the average or appoint a third valuer as the </w:t>
            </w:r>
            <w:proofErr w:type="gramStart"/>
            <w:r>
              <w:rPr>
                <w:sz w:val="21"/>
                <w:szCs w:val="21"/>
              </w:rPr>
              <w:t>tie-breaker</w:t>
            </w:r>
            <w:proofErr w:type="gramEnd"/>
            <w:r>
              <w:rPr>
                <w:sz w:val="21"/>
                <w:szCs w:val="21"/>
              </w:rPr>
              <w:t xml:space="preserve"> (this should be specified in the option deed).</w:t>
            </w:r>
          </w:p>
        </w:tc>
      </w:tr>
      <w:tr w:rsidR="009E7CD4" w14:paraId="22201F48"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F47" w14:textId="77777777" w:rsidR="009E7CD4" w:rsidRDefault="00000000">
            <w:r>
              <w:rPr>
                <w:b/>
                <w:bCs/>
                <w:color w:val="8B1A1A"/>
                <w:sz w:val="20"/>
                <w:szCs w:val="20"/>
              </w:rPr>
              <w:t xml:space="preserve">GATE — DO NOT PROCEED UNTIL:  </w:t>
            </w:r>
            <w:r>
              <w:rPr>
                <w:i/>
                <w:iCs/>
                <w:sz w:val="20"/>
                <w:szCs w:val="20"/>
              </w:rPr>
              <w:t>Independent valuation report received and accepted by both parties. Purchase price for Ryan's percentage confirmed.</w:t>
            </w:r>
          </w:p>
        </w:tc>
      </w:tr>
    </w:tbl>
    <w:p w14:paraId="22201F49"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4B" w14:textId="77777777">
        <w:tc>
          <w:tcPr>
            <w:tcW w:w="9360" w:type="dxa"/>
            <w:tcBorders>
              <w:top w:val="none" w:sz="0" w:space="0" w:color="FFFFFF"/>
              <w:left w:val="none" w:sz="0" w:space="0" w:color="FFFFFF"/>
              <w:bottom w:val="none" w:sz="0" w:space="0" w:color="FFFFFF"/>
              <w:right w:val="none" w:sz="0" w:space="0" w:color="FFFFFF"/>
            </w:tcBorders>
            <w:shd w:val="clear" w:color="auto" w:fill="2563A8"/>
            <w:tcMar>
              <w:top w:w="100" w:type="dxa"/>
              <w:left w:w="160" w:type="dxa"/>
              <w:bottom w:w="100" w:type="dxa"/>
              <w:right w:w="160" w:type="dxa"/>
            </w:tcMar>
          </w:tcPr>
          <w:p w14:paraId="22201F4A" w14:textId="77777777" w:rsidR="009E7CD4" w:rsidRDefault="00000000">
            <w:r>
              <w:rPr>
                <w:b/>
                <w:bCs/>
                <w:color w:val="FFFFFF"/>
                <w:sz w:val="24"/>
                <w:szCs w:val="24"/>
              </w:rPr>
              <w:t xml:space="preserve">STEP 11   </w:t>
            </w:r>
            <w:r>
              <w:rPr>
                <w:b/>
                <w:bCs/>
                <w:color w:val="FFFFFF"/>
              </w:rPr>
              <w:t>FIXED-PRICE BUILD CONTRACT</w:t>
            </w:r>
          </w:p>
        </w:tc>
      </w:tr>
      <w:tr w:rsidR="009E7CD4" w14:paraId="22201F4F"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80" w:type="dxa"/>
              <w:left w:w="160" w:type="dxa"/>
              <w:bottom w:w="60" w:type="dxa"/>
              <w:right w:w="160" w:type="dxa"/>
            </w:tcMar>
          </w:tcPr>
          <w:p w14:paraId="22201F4C" w14:textId="77777777" w:rsidR="009E7CD4" w:rsidRDefault="00000000">
            <w:pPr>
              <w:spacing w:before="40" w:after="20"/>
            </w:pPr>
            <w:r>
              <w:rPr>
                <w:b/>
                <w:bCs/>
                <w:color w:val="1F3864"/>
                <w:sz w:val="20"/>
                <w:szCs w:val="20"/>
              </w:rPr>
              <w:t xml:space="preserve">WHO:  </w:t>
            </w:r>
            <w:r>
              <w:rPr>
                <w:sz w:val="20"/>
                <w:szCs w:val="20"/>
              </w:rPr>
              <w:t>Ryan + builder</w:t>
            </w:r>
          </w:p>
          <w:p w14:paraId="22201F4D" w14:textId="77777777" w:rsidR="009E7CD4" w:rsidRDefault="00000000">
            <w:pPr>
              <w:spacing w:before="20" w:after="20"/>
            </w:pPr>
            <w:r>
              <w:rPr>
                <w:b/>
                <w:bCs/>
                <w:color w:val="1F3864"/>
                <w:sz w:val="20"/>
                <w:szCs w:val="20"/>
              </w:rPr>
              <w:t xml:space="preserve">ESTIMATED COST:  </w:t>
            </w:r>
            <w:r>
              <w:rPr>
                <w:sz w:val="20"/>
                <w:szCs w:val="20"/>
              </w:rPr>
              <w:t>$1,500–$3,000 for quantity surveyor review if required by NAB. Builder contract preparation may be included in builder's service.</w:t>
            </w:r>
          </w:p>
          <w:p w14:paraId="22201F4E" w14:textId="77777777" w:rsidR="009E7CD4" w:rsidRDefault="00000000">
            <w:pPr>
              <w:spacing w:before="20" w:after="40"/>
            </w:pPr>
            <w:r>
              <w:rPr>
                <w:b/>
                <w:bCs/>
                <w:color w:val="1F3864"/>
                <w:sz w:val="20"/>
                <w:szCs w:val="20"/>
              </w:rPr>
              <w:t xml:space="preserve">CAN RUN IN PARALLEL WITH:  </w:t>
            </w:r>
            <w:r>
              <w:rPr>
                <w:sz w:val="20"/>
                <w:szCs w:val="20"/>
              </w:rPr>
              <w:t>Can run in parallel with Step 10 once planning permit is granted</w:t>
            </w:r>
          </w:p>
        </w:tc>
      </w:tr>
      <w:tr w:rsidR="009E7CD4" w14:paraId="22201F56"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40" w:type="dxa"/>
              <w:left w:w="160" w:type="dxa"/>
              <w:bottom w:w="80" w:type="dxa"/>
              <w:right w:w="160" w:type="dxa"/>
            </w:tcMar>
          </w:tcPr>
          <w:p w14:paraId="22201F50" w14:textId="77777777" w:rsidR="009E7CD4" w:rsidRDefault="00000000">
            <w:pPr>
              <w:spacing w:before="40" w:after="40"/>
            </w:pPr>
            <w:r>
              <w:rPr>
                <w:b/>
                <w:bCs/>
                <w:color w:val="1F3864"/>
                <w:sz w:val="20"/>
                <w:szCs w:val="20"/>
              </w:rPr>
              <w:t>ACTIONS:</w:t>
            </w:r>
          </w:p>
          <w:p w14:paraId="22201F51" w14:textId="77777777" w:rsidR="009E7CD4" w:rsidRDefault="00000000">
            <w:pPr>
              <w:pStyle w:val="ListParagraph"/>
              <w:numPr>
                <w:ilvl w:val="0"/>
                <w:numId w:val="2"/>
              </w:numPr>
              <w:spacing w:before="40" w:after="40"/>
            </w:pPr>
            <w:r>
              <w:rPr>
                <w:sz w:val="21"/>
                <w:szCs w:val="21"/>
              </w:rPr>
              <w:t>Finalise the building contract with your chosen builder. NAB will require a fixed-price contract (or a detailed quantity surveyor estimate) as part of the formal loan application.</w:t>
            </w:r>
          </w:p>
          <w:p w14:paraId="22201F52" w14:textId="77777777" w:rsidR="009E7CD4" w:rsidRDefault="00000000">
            <w:pPr>
              <w:pStyle w:val="ListParagraph"/>
              <w:numPr>
                <w:ilvl w:val="0"/>
                <w:numId w:val="2"/>
              </w:numPr>
              <w:spacing w:before="40" w:after="40"/>
            </w:pPr>
            <w:r>
              <w:rPr>
                <w:sz w:val="21"/>
                <w:szCs w:val="21"/>
              </w:rPr>
              <w:t>Ensure the contract is based on the approved plans — not the concept drawings. Any changes from concept to permit drawings must be reflected in the contract.</w:t>
            </w:r>
          </w:p>
          <w:p w14:paraId="22201F53" w14:textId="77777777" w:rsidR="009E7CD4" w:rsidRDefault="00000000">
            <w:pPr>
              <w:pStyle w:val="ListParagraph"/>
              <w:numPr>
                <w:ilvl w:val="0"/>
                <w:numId w:val="2"/>
              </w:numPr>
              <w:spacing w:before="40" w:after="40"/>
            </w:pPr>
            <w:r>
              <w:rPr>
                <w:sz w:val="21"/>
                <w:szCs w:val="21"/>
              </w:rPr>
              <w:lastRenderedPageBreak/>
              <w:t>Review the contract for variations clauses — understand what can cause the price to change and what the process is. Unexpected cost overruns during construction are the primary financial risk to Ryan.</w:t>
            </w:r>
          </w:p>
          <w:p w14:paraId="22201F54" w14:textId="77777777" w:rsidR="009E7CD4" w:rsidRDefault="00000000">
            <w:pPr>
              <w:pStyle w:val="ListParagraph"/>
              <w:numPr>
                <w:ilvl w:val="0"/>
                <w:numId w:val="2"/>
              </w:numPr>
              <w:spacing w:before="40" w:after="40"/>
            </w:pPr>
            <w:r>
              <w:rPr>
                <w:sz w:val="21"/>
                <w:szCs w:val="21"/>
              </w:rPr>
              <w:t>NAB may require a quantity surveyor to independently verify the build cost estimate. Factor this into timing.</w:t>
            </w:r>
          </w:p>
          <w:p w14:paraId="22201F55" w14:textId="77777777" w:rsidR="009E7CD4" w:rsidRDefault="00000000">
            <w:pPr>
              <w:pStyle w:val="ListParagraph"/>
              <w:numPr>
                <w:ilvl w:val="0"/>
                <w:numId w:val="2"/>
              </w:numPr>
              <w:spacing w:before="40" w:after="40"/>
            </w:pPr>
            <w:r>
              <w:rPr>
                <w:sz w:val="21"/>
                <w:szCs w:val="21"/>
              </w:rPr>
              <w:t>Confirm the builder's insurance, licence, and warranty arrangements before executing the contract.</w:t>
            </w:r>
          </w:p>
        </w:tc>
      </w:tr>
      <w:tr w:rsidR="009E7CD4" w14:paraId="22201F58"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F57" w14:textId="77777777" w:rsidR="009E7CD4" w:rsidRDefault="00000000">
            <w:r>
              <w:rPr>
                <w:b/>
                <w:bCs/>
                <w:color w:val="8B1A1A"/>
                <w:sz w:val="20"/>
                <w:szCs w:val="20"/>
              </w:rPr>
              <w:lastRenderedPageBreak/>
              <w:t xml:space="preserve">GATE — DO NOT PROCEED UNTIL:  </w:t>
            </w:r>
            <w:r>
              <w:rPr>
                <w:i/>
                <w:iCs/>
                <w:sz w:val="20"/>
                <w:szCs w:val="20"/>
              </w:rPr>
              <w:t>Fixed-price building contract (or NAB-acceptable QS estimate) is executed and ready for submission to NAB.</w:t>
            </w:r>
          </w:p>
        </w:tc>
      </w:tr>
    </w:tbl>
    <w:p w14:paraId="22201F59"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5B" w14:textId="77777777">
        <w:tc>
          <w:tcPr>
            <w:tcW w:w="9360" w:type="dxa"/>
            <w:tcBorders>
              <w:top w:val="none" w:sz="0" w:space="0" w:color="FFFFFF"/>
              <w:left w:val="none" w:sz="0" w:space="0" w:color="FFFFFF"/>
              <w:bottom w:val="none" w:sz="0" w:space="0" w:color="FFFFFF"/>
              <w:right w:val="none" w:sz="0" w:space="0" w:color="FFFFFF"/>
            </w:tcBorders>
            <w:shd w:val="clear" w:color="auto" w:fill="2563A8"/>
            <w:tcMar>
              <w:top w:w="100" w:type="dxa"/>
              <w:left w:w="160" w:type="dxa"/>
              <w:bottom w:w="100" w:type="dxa"/>
              <w:right w:w="160" w:type="dxa"/>
            </w:tcMar>
          </w:tcPr>
          <w:p w14:paraId="22201F5A" w14:textId="77777777" w:rsidR="009E7CD4" w:rsidRDefault="00000000">
            <w:r>
              <w:rPr>
                <w:b/>
                <w:bCs/>
                <w:color w:val="FFFFFF"/>
                <w:sz w:val="24"/>
                <w:szCs w:val="24"/>
              </w:rPr>
              <w:t xml:space="preserve">STEP 12   </w:t>
            </w:r>
            <w:r>
              <w:rPr>
                <w:b/>
                <w:bCs/>
                <w:color w:val="FFFFFF"/>
              </w:rPr>
              <w:t>NAB FORMAL CONSTRUCTION LOAN APPLICATION</w:t>
            </w:r>
          </w:p>
        </w:tc>
      </w:tr>
      <w:tr w:rsidR="009E7CD4" w14:paraId="22201F5E"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80" w:type="dxa"/>
              <w:left w:w="160" w:type="dxa"/>
              <w:bottom w:w="60" w:type="dxa"/>
              <w:right w:w="160" w:type="dxa"/>
            </w:tcMar>
          </w:tcPr>
          <w:p w14:paraId="22201F5C" w14:textId="77777777" w:rsidR="009E7CD4" w:rsidRDefault="00000000">
            <w:pPr>
              <w:spacing w:before="40" w:after="20"/>
            </w:pPr>
            <w:r>
              <w:rPr>
                <w:b/>
                <w:bCs/>
                <w:color w:val="1F3864"/>
                <w:sz w:val="20"/>
                <w:szCs w:val="20"/>
              </w:rPr>
              <w:t xml:space="preserve">WHO:  </w:t>
            </w:r>
            <w:r>
              <w:rPr>
                <w:sz w:val="20"/>
                <w:szCs w:val="20"/>
              </w:rPr>
              <w:t>Ryan — submit to NAB with full package</w:t>
            </w:r>
          </w:p>
          <w:p w14:paraId="22201F5D" w14:textId="77777777" w:rsidR="009E7CD4" w:rsidRDefault="00000000">
            <w:pPr>
              <w:spacing w:before="20" w:after="20"/>
            </w:pPr>
            <w:r>
              <w:rPr>
                <w:b/>
                <w:bCs/>
                <w:color w:val="1F3864"/>
                <w:sz w:val="20"/>
                <w:szCs w:val="20"/>
              </w:rPr>
              <w:t xml:space="preserve">ESTIMATED COST:  </w:t>
            </w:r>
            <w:r>
              <w:rPr>
                <w:sz w:val="20"/>
                <w:szCs w:val="20"/>
              </w:rPr>
              <w:t>Application fee: nil to ~$500 (staff lending). Lenders mortgage insurance: confirm with NAB whether LMI applies given LVR.</w:t>
            </w:r>
          </w:p>
        </w:tc>
      </w:tr>
      <w:tr w:rsidR="009E7CD4" w14:paraId="22201F66"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40" w:type="dxa"/>
              <w:left w:w="160" w:type="dxa"/>
              <w:bottom w:w="80" w:type="dxa"/>
              <w:right w:w="160" w:type="dxa"/>
            </w:tcMar>
          </w:tcPr>
          <w:p w14:paraId="22201F5F" w14:textId="77777777" w:rsidR="009E7CD4" w:rsidRDefault="00000000">
            <w:pPr>
              <w:spacing w:before="40" w:after="40"/>
            </w:pPr>
            <w:r>
              <w:rPr>
                <w:b/>
                <w:bCs/>
                <w:color w:val="1F3864"/>
                <w:sz w:val="20"/>
                <w:szCs w:val="20"/>
              </w:rPr>
              <w:t>ACTIONS:</w:t>
            </w:r>
          </w:p>
          <w:p w14:paraId="22201F60" w14:textId="77777777" w:rsidR="009E7CD4" w:rsidRDefault="00000000">
            <w:pPr>
              <w:pStyle w:val="ListParagraph"/>
              <w:numPr>
                <w:ilvl w:val="0"/>
                <w:numId w:val="2"/>
              </w:numPr>
              <w:spacing w:before="40" w:after="40"/>
            </w:pPr>
            <w:r>
              <w:rPr>
                <w:sz w:val="21"/>
                <w:szCs w:val="21"/>
              </w:rPr>
              <w:t>Submit the formal NAB construction loan application with the complete package: executed option deed, independent valuation report, fixed-price building contract, co-ownership agreement (draft), title search, planning permit, Tony's signed mortgage consent letter, evidence of $100,000 settlement funds, Sunbury mortgage statement.</w:t>
            </w:r>
          </w:p>
          <w:p w14:paraId="22201F61" w14:textId="77777777" w:rsidR="009E7CD4" w:rsidRDefault="00000000">
            <w:pPr>
              <w:pStyle w:val="ListParagraph"/>
              <w:numPr>
                <w:ilvl w:val="0"/>
                <w:numId w:val="2"/>
              </w:numPr>
              <w:spacing w:before="40" w:after="40"/>
            </w:pPr>
            <w:r>
              <w:rPr>
                <w:sz w:val="21"/>
                <w:szCs w:val="21"/>
              </w:rPr>
              <w:t xml:space="preserve">NAB will </w:t>
            </w:r>
            <w:proofErr w:type="gramStart"/>
            <w:r>
              <w:rPr>
                <w:sz w:val="21"/>
                <w:szCs w:val="21"/>
              </w:rPr>
              <w:t>assess:</w:t>
            </w:r>
            <w:proofErr w:type="gramEnd"/>
            <w:r>
              <w:rPr>
                <w:sz w:val="21"/>
                <w:szCs w:val="21"/>
              </w:rPr>
              <w:t xml:space="preserve"> serviceability (your income against peak debt — Sunbury mortgage + construction loan + vendor repayments), LVR against the whole property value, and acceptability of the co-ownership structure and vendor second mortgage.</w:t>
            </w:r>
          </w:p>
          <w:p w14:paraId="22201F62" w14:textId="77777777" w:rsidR="009E7CD4" w:rsidRDefault="00000000">
            <w:pPr>
              <w:pStyle w:val="ListParagraph"/>
              <w:numPr>
                <w:ilvl w:val="0"/>
                <w:numId w:val="2"/>
              </w:numPr>
              <w:spacing w:before="40" w:after="40"/>
            </w:pPr>
            <w:r>
              <w:rPr>
                <w:sz w:val="21"/>
                <w:szCs w:val="21"/>
              </w:rPr>
              <w:t>As a 20+ year NAB staff member, engage your banker proactively throughout the assessment — do not wait for NAB to come back with queries. Anticipate questions and have answers ready.</w:t>
            </w:r>
          </w:p>
          <w:p w14:paraId="22201F63" w14:textId="77777777" w:rsidR="009E7CD4" w:rsidRDefault="00000000">
            <w:pPr>
              <w:pStyle w:val="ListParagraph"/>
              <w:numPr>
                <w:ilvl w:val="0"/>
                <w:numId w:val="2"/>
              </w:numPr>
              <w:spacing w:before="40" w:after="40"/>
            </w:pPr>
            <w:r>
              <w:rPr>
                <w:sz w:val="21"/>
                <w:szCs w:val="21"/>
              </w:rPr>
              <w:t>Confirm with NAB the precise terms of the bridging facility for Sunbury — interest rate, maximum term, and what triggers repayment.</w:t>
            </w:r>
          </w:p>
          <w:p w14:paraId="22201F64" w14:textId="77777777" w:rsidR="009E7CD4" w:rsidRDefault="00000000">
            <w:pPr>
              <w:pStyle w:val="ListParagraph"/>
              <w:numPr>
                <w:ilvl w:val="0"/>
                <w:numId w:val="2"/>
              </w:numPr>
              <w:spacing w:before="40" w:after="40"/>
            </w:pPr>
            <w:r>
              <w:rPr>
                <w:sz w:val="21"/>
                <w:szCs w:val="21"/>
              </w:rPr>
              <w:t>If NAB raises concerns about the vendor second mortgage, Matt and Tony's solicitor may need to provide a legal opinion on the structure to satisfy NAB's credit team.</w:t>
            </w:r>
          </w:p>
          <w:p w14:paraId="22201F65" w14:textId="77777777" w:rsidR="009E7CD4" w:rsidRDefault="00000000">
            <w:pPr>
              <w:pStyle w:val="ListParagraph"/>
              <w:numPr>
                <w:ilvl w:val="0"/>
                <w:numId w:val="2"/>
              </w:numPr>
              <w:spacing w:before="40" w:after="40"/>
            </w:pPr>
            <w:r>
              <w:rPr>
                <w:sz w:val="21"/>
                <w:szCs w:val="21"/>
              </w:rPr>
              <w:t>Do not commit to settlement until NAB formal approval is in writing.</w:t>
            </w:r>
          </w:p>
        </w:tc>
      </w:tr>
      <w:tr w:rsidR="009E7CD4" w14:paraId="22201F68"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F67" w14:textId="77777777" w:rsidR="009E7CD4" w:rsidRDefault="00000000">
            <w:r>
              <w:rPr>
                <w:b/>
                <w:bCs/>
                <w:color w:val="8B1A1A"/>
                <w:sz w:val="20"/>
                <w:szCs w:val="20"/>
              </w:rPr>
              <w:t xml:space="preserve">GATE — DO NOT PROCEED UNTIL:  </w:t>
            </w:r>
            <w:r>
              <w:rPr>
                <w:i/>
                <w:iCs/>
                <w:sz w:val="20"/>
                <w:szCs w:val="20"/>
              </w:rPr>
              <w:t>NAB formal written pre-approval issued. Loan amount, interest rate, and conditions confirmed in writing. Do not proceed to settlement without this.</w:t>
            </w:r>
          </w:p>
        </w:tc>
      </w:tr>
      <w:tr w:rsidR="009E7CD4" w14:paraId="22201F6A"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80" w:type="dxa"/>
              <w:left w:w="160" w:type="dxa"/>
              <w:bottom w:w="80" w:type="dxa"/>
              <w:right w:w="160" w:type="dxa"/>
            </w:tcMar>
          </w:tcPr>
          <w:p w14:paraId="22201F69" w14:textId="77777777" w:rsidR="009E7CD4" w:rsidRDefault="00000000">
            <w:r>
              <w:rPr>
                <w:b/>
                <w:bCs/>
                <w:color w:val="7B4F00"/>
                <w:sz w:val="20"/>
                <w:szCs w:val="20"/>
              </w:rPr>
              <w:t xml:space="preserve">RISK IF OUT OF SEQUENCE:  </w:t>
            </w:r>
            <w:r>
              <w:rPr>
                <w:i/>
                <w:iCs/>
                <w:sz w:val="20"/>
                <w:szCs w:val="20"/>
              </w:rPr>
              <w:t>Proceeding to settlement without NAB formal approval risks Ryan being unable to fund the construction, leaving both parties in a very difficult position.</w:t>
            </w:r>
          </w:p>
        </w:tc>
      </w:tr>
    </w:tbl>
    <w:p w14:paraId="22201F6B"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6D" w14:textId="77777777">
        <w:tc>
          <w:tcPr>
            <w:tcW w:w="9360" w:type="dxa"/>
            <w:tcBorders>
              <w:top w:val="none" w:sz="0" w:space="0" w:color="FFFFFF"/>
              <w:left w:val="none" w:sz="0" w:space="0" w:color="FFFFFF"/>
              <w:bottom w:val="none" w:sz="0" w:space="0" w:color="FFFFFF"/>
              <w:right w:val="none" w:sz="0" w:space="0" w:color="FFFFFF"/>
            </w:tcBorders>
            <w:shd w:val="clear" w:color="auto" w:fill="2563A8"/>
            <w:tcMar>
              <w:top w:w="100" w:type="dxa"/>
              <w:left w:w="160" w:type="dxa"/>
              <w:bottom w:w="100" w:type="dxa"/>
              <w:right w:w="160" w:type="dxa"/>
            </w:tcMar>
          </w:tcPr>
          <w:p w14:paraId="22201F6C" w14:textId="77777777" w:rsidR="009E7CD4" w:rsidRDefault="00000000">
            <w:r>
              <w:rPr>
                <w:b/>
                <w:bCs/>
                <w:color w:val="FFFFFF"/>
                <w:sz w:val="24"/>
                <w:szCs w:val="24"/>
              </w:rPr>
              <w:t xml:space="preserve">STEP 13   </w:t>
            </w:r>
            <w:r>
              <w:rPr>
                <w:b/>
                <w:bCs/>
                <w:color w:val="FFFFFF"/>
              </w:rPr>
              <w:t>FINAL PERCENTAGE CALCULATION, TRANSFER DOCUMENTS AND SETTLEMENT</w:t>
            </w:r>
          </w:p>
        </w:tc>
      </w:tr>
      <w:tr w:rsidR="009E7CD4" w14:paraId="22201F70"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80" w:type="dxa"/>
              <w:left w:w="160" w:type="dxa"/>
              <w:bottom w:w="60" w:type="dxa"/>
              <w:right w:w="160" w:type="dxa"/>
            </w:tcMar>
          </w:tcPr>
          <w:p w14:paraId="22201F6E" w14:textId="77777777" w:rsidR="009E7CD4" w:rsidRDefault="00000000">
            <w:pPr>
              <w:spacing w:before="40" w:after="20"/>
            </w:pPr>
            <w:r>
              <w:rPr>
                <w:b/>
                <w:bCs/>
                <w:color w:val="1F3864"/>
                <w:sz w:val="20"/>
                <w:szCs w:val="20"/>
              </w:rPr>
              <w:t xml:space="preserve">WHO:  </w:t>
            </w:r>
            <w:r>
              <w:rPr>
                <w:sz w:val="20"/>
                <w:szCs w:val="20"/>
              </w:rPr>
              <w:t>Matt (Ryan's solicitor) prepares documents. Both solicitors manage settlement.</w:t>
            </w:r>
          </w:p>
          <w:p w14:paraId="22201F6F" w14:textId="77777777" w:rsidR="009E7CD4" w:rsidRDefault="00000000">
            <w:pPr>
              <w:spacing w:before="20" w:after="20"/>
            </w:pPr>
            <w:r>
              <w:rPr>
                <w:b/>
                <w:bCs/>
                <w:color w:val="1F3864"/>
                <w:sz w:val="20"/>
                <w:szCs w:val="20"/>
              </w:rPr>
              <w:t xml:space="preserve">ESTIMATED COST:  </w:t>
            </w:r>
            <w:r>
              <w:rPr>
                <w:sz w:val="20"/>
                <w:szCs w:val="20"/>
              </w:rPr>
              <w:t>Stamp duty: ~$13,000–$15,000 (on ~$250k consideration). Solicitor fees: $3,000–$6,000. Title insurance: $500–$1,000.</w:t>
            </w:r>
          </w:p>
        </w:tc>
      </w:tr>
      <w:tr w:rsidR="009E7CD4" w14:paraId="22201F78"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40" w:type="dxa"/>
              <w:left w:w="160" w:type="dxa"/>
              <w:bottom w:w="80" w:type="dxa"/>
              <w:right w:w="160" w:type="dxa"/>
            </w:tcMar>
          </w:tcPr>
          <w:p w14:paraId="22201F71" w14:textId="77777777" w:rsidR="009E7CD4" w:rsidRDefault="00000000">
            <w:pPr>
              <w:spacing w:before="40" w:after="40"/>
            </w:pPr>
            <w:r>
              <w:rPr>
                <w:b/>
                <w:bCs/>
                <w:color w:val="1F3864"/>
                <w:sz w:val="20"/>
                <w:szCs w:val="20"/>
              </w:rPr>
              <w:t>ACTIONS:</w:t>
            </w:r>
          </w:p>
          <w:p w14:paraId="22201F72" w14:textId="77777777" w:rsidR="009E7CD4" w:rsidRDefault="00000000">
            <w:pPr>
              <w:pStyle w:val="ListParagraph"/>
              <w:numPr>
                <w:ilvl w:val="0"/>
                <w:numId w:val="2"/>
              </w:numPr>
              <w:spacing w:before="40" w:after="40"/>
            </w:pPr>
            <w:r>
              <w:rPr>
                <w:sz w:val="21"/>
                <w:szCs w:val="21"/>
              </w:rPr>
              <w:t xml:space="preserve">Matt calculates the final ownership percentage using the agreed contribution formula: Tony's retained interest ($1m valuation less $250k purchase price = $750k) divided by total </w:t>
            </w:r>
            <w:r>
              <w:rPr>
                <w:sz w:val="21"/>
                <w:szCs w:val="21"/>
              </w:rPr>
              <w:lastRenderedPageBreak/>
              <w:t>contributions ($750k + $250k purchase + $1m build contract = $2m). Ryan's percentage = $1,250,000 / $2,000,000 = 62.5% (subject to actual figures).</w:t>
            </w:r>
          </w:p>
          <w:p w14:paraId="22201F73" w14:textId="77777777" w:rsidR="009E7CD4" w:rsidRDefault="00000000">
            <w:pPr>
              <w:pStyle w:val="ListParagraph"/>
              <w:numPr>
                <w:ilvl w:val="0"/>
                <w:numId w:val="2"/>
              </w:numPr>
              <w:spacing w:before="40" w:after="40"/>
            </w:pPr>
            <w:r>
              <w:rPr>
                <w:sz w:val="21"/>
                <w:szCs w:val="21"/>
              </w:rPr>
              <w:t xml:space="preserve">Matt prepares: the Transfer of Land document (recording the final percentage), the Co-ownership Agreement (all terms as discussed in the structure document), the Vendor Mortgage (securing Tony's outstanding vendor finance balance, </w:t>
            </w:r>
            <w:proofErr w:type="gramStart"/>
            <w:r>
              <w:rPr>
                <w:sz w:val="21"/>
                <w:szCs w:val="21"/>
              </w:rPr>
              <w:t>second-ranking</w:t>
            </w:r>
            <w:proofErr w:type="gramEnd"/>
            <w:r>
              <w:rPr>
                <w:sz w:val="21"/>
                <w:szCs w:val="21"/>
              </w:rPr>
              <w:t xml:space="preserve"> behind NAB), and Tony's Life Tenancy registration.</w:t>
            </w:r>
          </w:p>
          <w:p w14:paraId="22201F74" w14:textId="77777777" w:rsidR="009E7CD4" w:rsidRDefault="00000000">
            <w:pPr>
              <w:pStyle w:val="ListParagraph"/>
              <w:numPr>
                <w:ilvl w:val="0"/>
                <w:numId w:val="2"/>
              </w:numPr>
              <w:spacing w:before="40" w:after="40"/>
            </w:pPr>
            <w:r>
              <w:rPr>
                <w:sz w:val="21"/>
                <w:szCs w:val="21"/>
              </w:rPr>
              <w:t>Both solicitors review all documents. Tony's solicitor confirms Tony's final informed consent.</w:t>
            </w:r>
          </w:p>
          <w:p w14:paraId="22201F75" w14:textId="77777777" w:rsidR="009E7CD4" w:rsidRDefault="00000000">
            <w:pPr>
              <w:pStyle w:val="ListParagraph"/>
              <w:numPr>
                <w:ilvl w:val="0"/>
                <w:numId w:val="2"/>
              </w:numPr>
              <w:spacing w:before="40" w:after="40"/>
            </w:pPr>
            <w:r>
              <w:rPr>
                <w:sz w:val="21"/>
                <w:szCs w:val="21"/>
              </w:rPr>
              <w:t>Settlement occurs: Ryan pays $100,000 to Tony, Transfer of Land registered, NAB first mortgage registered, vendor second mortgage registered, life tenancy registered, Co-ownership Agreement executed.</w:t>
            </w:r>
          </w:p>
          <w:p w14:paraId="22201F76" w14:textId="77777777" w:rsidR="009E7CD4" w:rsidRDefault="00000000">
            <w:pPr>
              <w:pStyle w:val="ListParagraph"/>
              <w:numPr>
                <w:ilvl w:val="0"/>
                <w:numId w:val="2"/>
              </w:numPr>
              <w:spacing w:before="40" w:after="40"/>
            </w:pPr>
            <w:r>
              <w:rPr>
                <w:sz w:val="21"/>
                <w:szCs w:val="21"/>
              </w:rPr>
              <w:t>Contribution Ledger is opened from this date. Construction cost is the first entry.</w:t>
            </w:r>
          </w:p>
          <w:p w14:paraId="22201F77" w14:textId="77777777" w:rsidR="009E7CD4" w:rsidRDefault="00000000">
            <w:pPr>
              <w:pStyle w:val="ListParagraph"/>
              <w:numPr>
                <w:ilvl w:val="0"/>
                <w:numId w:val="2"/>
              </w:numPr>
              <w:spacing w:before="40" w:after="40"/>
            </w:pPr>
            <w:r>
              <w:rPr>
                <w:sz w:val="21"/>
                <w:szCs w:val="21"/>
              </w:rPr>
              <w:t>Ryan retains copies of all executed documents permanently. Store in a fireproof location or with your solicitor.</w:t>
            </w:r>
          </w:p>
        </w:tc>
      </w:tr>
      <w:tr w:rsidR="009E7CD4" w14:paraId="22201F7A"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80" w:type="dxa"/>
              <w:right w:w="160" w:type="dxa"/>
            </w:tcMar>
          </w:tcPr>
          <w:p w14:paraId="22201F79" w14:textId="77777777" w:rsidR="009E7CD4" w:rsidRDefault="00000000">
            <w:r>
              <w:rPr>
                <w:b/>
                <w:bCs/>
                <w:color w:val="8B1A1A"/>
                <w:sz w:val="20"/>
                <w:szCs w:val="20"/>
              </w:rPr>
              <w:lastRenderedPageBreak/>
              <w:t xml:space="preserve">GATE — DO NOT PROCEED UNTIL:  </w:t>
            </w:r>
            <w:r>
              <w:rPr>
                <w:i/>
                <w:iCs/>
                <w:sz w:val="20"/>
                <w:szCs w:val="20"/>
              </w:rPr>
              <w:t>Settlement complete. Ryan is on title. NAB mortgage registered. Vendor mortgage registered. Life tenancy registered. Co-ownership Agreement executed.</w:t>
            </w:r>
          </w:p>
        </w:tc>
      </w:tr>
    </w:tbl>
    <w:p w14:paraId="22201F7B" w14:textId="77777777" w:rsidR="009E7C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7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F7C" w14:textId="77777777" w:rsidR="009E7CD4" w:rsidRDefault="00000000">
            <w:pPr>
              <w:jc w:val="center"/>
            </w:pPr>
            <w:r>
              <w:rPr>
                <w:b/>
                <w:bCs/>
                <w:color w:val="D6E4F7"/>
                <w:sz w:val="20"/>
                <w:szCs w:val="20"/>
              </w:rPr>
              <w:lastRenderedPageBreak/>
              <w:t>PHASE 5</w:t>
            </w:r>
          </w:p>
          <w:p w14:paraId="22201F7D" w14:textId="77777777" w:rsidR="009E7CD4" w:rsidRDefault="00000000">
            <w:pPr>
              <w:jc w:val="center"/>
            </w:pPr>
            <w:r>
              <w:rPr>
                <w:b/>
                <w:bCs/>
                <w:color w:val="FFFFFF"/>
                <w:sz w:val="32"/>
                <w:szCs w:val="32"/>
              </w:rPr>
              <w:t>CONSTRUCTION &amp; SUNBURY SALE</w:t>
            </w:r>
          </w:p>
          <w:p w14:paraId="22201F7E" w14:textId="77777777" w:rsidR="009E7CD4" w:rsidRDefault="00000000">
            <w:pPr>
              <w:jc w:val="center"/>
            </w:pPr>
            <w:r>
              <w:rPr>
                <w:i/>
                <w:iCs/>
                <w:color w:val="D6E4F7"/>
                <w:sz w:val="20"/>
                <w:szCs w:val="20"/>
              </w:rPr>
              <w:t>Build, maintain the contribution ledger, and sell Sunbury on completion</w:t>
            </w:r>
          </w:p>
        </w:tc>
      </w:tr>
    </w:tbl>
    <w:p w14:paraId="22201F80"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82" w14:textId="77777777">
        <w:tc>
          <w:tcPr>
            <w:tcW w:w="9360" w:type="dxa"/>
            <w:tcBorders>
              <w:top w:val="none" w:sz="0" w:space="0" w:color="FFFFFF"/>
              <w:left w:val="none" w:sz="0" w:space="0" w:color="FFFFFF"/>
              <w:bottom w:val="none" w:sz="0" w:space="0" w:color="FFFFFF"/>
              <w:right w:val="none" w:sz="0" w:space="0" w:color="FFFFFF"/>
            </w:tcBorders>
            <w:shd w:val="clear" w:color="auto" w:fill="1A6B3C"/>
            <w:tcMar>
              <w:top w:w="100" w:type="dxa"/>
              <w:left w:w="160" w:type="dxa"/>
              <w:bottom w:w="100" w:type="dxa"/>
              <w:right w:w="160" w:type="dxa"/>
            </w:tcMar>
          </w:tcPr>
          <w:p w14:paraId="22201F81" w14:textId="77777777" w:rsidR="009E7CD4" w:rsidRDefault="00000000">
            <w:r>
              <w:rPr>
                <w:b/>
                <w:bCs/>
                <w:color w:val="FFFFFF"/>
                <w:sz w:val="24"/>
                <w:szCs w:val="24"/>
              </w:rPr>
              <w:t xml:space="preserve">STEP 14   </w:t>
            </w:r>
            <w:r>
              <w:rPr>
                <w:b/>
                <w:bCs/>
                <w:color w:val="FFFFFF"/>
              </w:rPr>
              <w:t>CONSTRUCTION</w:t>
            </w:r>
          </w:p>
        </w:tc>
      </w:tr>
      <w:tr w:rsidR="009E7CD4" w14:paraId="22201F85"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80" w:type="dxa"/>
              <w:left w:w="160" w:type="dxa"/>
              <w:bottom w:w="60" w:type="dxa"/>
              <w:right w:w="160" w:type="dxa"/>
            </w:tcMar>
          </w:tcPr>
          <w:p w14:paraId="22201F83" w14:textId="77777777" w:rsidR="009E7CD4" w:rsidRDefault="00000000">
            <w:pPr>
              <w:spacing w:before="40" w:after="20"/>
            </w:pPr>
            <w:r>
              <w:rPr>
                <w:b/>
                <w:bCs/>
                <w:color w:val="1F3864"/>
                <w:sz w:val="20"/>
                <w:szCs w:val="20"/>
              </w:rPr>
              <w:t xml:space="preserve">WHO:  </w:t>
            </w:r>
            <w:r>
              <w:rPr>
                <w:sz w:val="20"/>
                <w:szCs w:val="20"/>
              </w:rPr>
              <w:t>Ryan manages. Builder delivers. NAB monitors via progress draws.</w:t>
            </w:r>
          </w:p>
          <w:p w14:paraId="22201F84" w14:textId="77777777" w:rsidR="009E7CD4" w:rsidRDefault="00000000">
            <w:pPr>
              <w:spacing w:before="20" w:after="20"/>
            </w:pPr>
            <w:r>
              <w:rPr>
                <w:b/>
                <w:bCs/>
                <w:color w:val="1F3864"/>
                <w:sz w:val="20"/>
                <w:szCs w:val="20"/>
              </w:rPr>
              <w:t xml:space="preserve">ESTIMATED COST:  </w:t>
            </w:r>
            <w:r>
              <w:rPr>
                <w:sz w:val="20"/>
                <w:szCs w:val="20"/>
              </w:rPr>
              <w:t>~$1,000,000 (construction contract) drawn progressively by NAB</w:t>
            </w:r>
          </w:p>
        </w:tc>
      </w:tr>
      <w:tr w:rsidR="009E7CD4" w14:paraId="22201F8D"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40" w:type="dxa"/>
              <w:left w:w="160" w:type="dxa"/>
              <w:bottom w:w="80" w:type="dxa"/>
              <w:right w:w="160" w:type="dxa"/>
            </w:tcMar>
          </w:tcPr>
          <w:p w14:paraId="22201F86" w14:textId="77777777" w:rsidR="009E7CD4" w:rsidRDefault="00000000">
            <w:pPr>
              <w:spacing w:before="40" w:after="40"/>
            </w:pPr>
            <w:r>
              <w:rPr>
                <w:b/>
                <w:bCs/>
                <w:color w:val="1F3864"/>
                <w:sz w:val="20"/>
                <w:szCs w:val="20"/>
              </w:rPr>
              <w:t>ACTIONS:</w:t>
            </w:r>
          </w:p>
          <w:p w14:paraId="22201F87" w14:textId="77777777" w:rsidR="009E7CD4" w:rsidRDefault="00000000">
            <w:pPr>
              <w:pStyle w:val="ListParagraph"/>
              <w:numPr>
                <w:ilvl w:val="0"/>
                <w:numId w:val="2"/>
              </w:numPr>
              <w:spacing w:before="40" w:after="40"/>
            </w:pPr>
            <w:r>
              <w:rPr>
                <w:sz w:val="21"/>
                <w:szCs w:val="21"/>
              </w:rPr>
              <w:t>NAB releases construction funds in progress payments tied to build milestones (typically slab, frame, lock-up, fixing, completion). Ensure the builder and NAB's progress draw schedule are aligned.</w:t>
            </w:r>
          </w:p>
          <w:p w14:paraId="22201F88" w14:textId="77777777" w:rsidR="009E7CD4" w:rsidRDefault="00000000">
            <w:pPr>
              <w:pStyle w:val="ListParagraph"/>
              <w:numPr>
                <w:ilvl w:val="0"/>
                <w:numId w:val="2"/>
              </w:numPr>
              <w:spacing w:before="40" w:after="40"/>
            </w:pPr>
            <w:r>
              <w:rPr>
                <w:sz w:val="21"/>
                <w:szCs w:val="21"/>
              </w:rPr>
              <w:t>Maintain the Contribution Ledger from day one. Record every construction invoice, variation, council contribution, and professional fee. Keep all supporting invoices.</w:t>
            </w:r>
          </w:p>
          <w:p w14:paraId="22201F89" w14:textId="77777777" w:rsidR="009E7CD4" w:rsidRDefault="00000000">
            <w:pPr>
              <w:pStyle w:val="ListParagraph"/>
              <w:numPr>
                <w:ilvl w:val="0"/>
                <w:numId w:val="2"/>
              </w:numPr>
              <w:spacing w:before="40" w:after="40"/>
            </w:pPr>
            <w:r>
              <w:rPr>
                <w:sz w:val="21"/>
                <w:szCs w:val="21"/>
              </w:rPr>
              <w:t>Make the Contribution Ledger available to Tony or his representative on request — transparency is important for estate defensibility.</w:t>
            </w:r>
          </w:p>
          <w:p w14:paraId="22201F8A" w14:textId="77777777" w:rsidR="009E7CD4" w:rsidRDefault="00000000">
            <w:pPr>
              <w:pStyle w:val="ListParagraph"/>
              <w:numPr>
                <w:ilvl w:val="0"/>
                <w:numId w:val="2"/>
              </w:numPr>
              <w:spacing w:before="40" w:after="40"/>
            </w:pPr>
            <w:r>
              <w:rPr>
                <w:sz w:val="21"/>
                <w:szCs w:val="21"/>
              </w:rPr>
              <w:t>Ensure Tony's exclusive use area (existing dwelling and surrounds) is not disrupted by construction. Good neighbour practice during the build protects the relationship and the legal arrangement.</w:t>
            </w:r>
          </w:p>
          <w:p w14:paraId="22201F8B" w14:textId="77777777" w:rsidR="009E7CD4" w:rsidRDefault="00000000">
            <w:pPr>
              <w:pStyle w:val="ListParagraph"/>
              <w:numPr>
                <w:ilvl w:val="0"/>
                <w:numId w:val="2"/>
              </w:numPr>
              <w:spacing w:before="40" w:after="40"/>
            </w:pPr>
            <w:r>
              <w:rPr>
                <w:sz w:val="21"/>
                <w:szCs w:val="21"/>
              </w:rPr>
              <w:t>If significant variations arise during construction, document them promptly in the Contribution Ledger and notify Matt if any variation affects the final percentage calculation.</w:t>
            </w:r>
          </w:p>
          <w:p w14:paraId="22201F8C" w14:textId="77777777" w:rsidR="009E7CD4" w:rsidRDefault="00000000">
            <w:pPr>
              <w:pStyle w:val="ListParagraph"/>
              <w:numPr>
                <w:ilvl w:val="0"/>
                <w:numId w:val="2"/>
              </w:numPr>
              <w:spacing w:before="40" w:after="40"/>
            </w:pPr>
            <w:r>
              <w:rPr>
                <w:sz w:val="21"/>
                <w:szCs w:val="21"/>
              </w:rPr>
              <w:t>Maintain your vendor finance repayments to Tony ($50,000/year) during the construction period — these are a separate obligation from the construction loan.</w:t>
            </w:r>
          </w:p>
        </w:tc>
      </w:tr>
    </w:tbl>
    <w:p w14:paraId="22201F8E"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90" w14:textId="77777777">
        <w:tc>
          <w:tcPr>
            <w:tcW w:w="9360" w:type="dxa"/>
            <w:tcBorders>
              <w:top w:val="none" w:sz="0" w:space="0" w:color="FFFFFF"/>
              <w:left w:val="none" w:sz="0" w:space="0" w:color="FFFFFF"/>
              <w:bottom w:val="none" w:sz="0" w:space="0" w:color="FFFFFF"/>
              <w:right w:val="none" w:sz="0" w:space="0" w:color="FFFFFF"/>
            </w:tcBorders>
            <w:shd w:val="clear" w:color="auto" w:fill="1A6B3C"/>
            <w:tcMar>
              <w:top w:w="100" w:type="dxa"/>
              <w:left w:w="160" w:type="dxa"/>
              <w:bottom w:w="100" w:type="dxa"/>
              <w:right w:w="160" w:type="dxa"/>
            </w:tcMar>
          </w:tcPr>
          <w:p w14:paraId="22201F8F" w14:textId="77777777" w:rsidR="009E7CD4" w:rsidRDefault="00000000">
            <w:r>
              <w:rPr>
                <w:b/>
                <w:bCs/>
                <w:color w:val="FFFFFF"/>
                <w:sz w:val="24"/>
                <w:szCs w:val="24"/>
              </w:rPr>
              <w:t xml:space="preserve">STEP 15   </w:t>
            </w:r>
            <w:r>
              <w:rPr>
                <w:b/>
                <w:bCs/>
                <w:color w:val="FFFFFF"/>
              </w:rPr>
              <w:t>SELL SUNBURY PROPERTY</w:t>
            </w:r>
          </w:p>
        </w:tc>
      </w:tr>
      <w:tr w:rsidR="009E7CD4" w14:paraId="22201F94"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80" w:type="dxa"/>
              <w:left w:w="160" w:type="dxa"/>
              <w:bottom w:w="60" w:type="dxa"/>
              <w:right w:w="160" w:type="dxa"/>
            </w:tcMar>
          </w:tcPr>
          <w:p w14:paraId="22201F91" w14:textId="77777777" w:rsidR="009E7CD4" w:rsidRDefault="00000000">
            <w:pPr>
              <w:spacing w:before="40" w:after="20"/>
            </w:pPr>
            <w:r>
              <w:rPr>
                <w:b/>
                <w:bCs/>
                <w:color w:val="1F3864"/>
                <w:sz w:val="20"/>
                <w:szCs w:val="20"/>
              </w:rPr>
              <w:t xml:space="preserve">WHO:  </w:t>
            </w:r>
            <w:r>
              <w:rPr>
                <w:sz w:val="20"/>
                <w:szCs w:val="20"/>
              </w:rPr>
              <w:t>Ryan and Lindsay — through a real estate agent</w:t>
            </w:r>
          </w:p>
          <w:p w14:paraId="22201F92" w14:textId="77777777" w:rsidR="009E7CD4" w:rsidRDefault="00000000">
            <w:pPr>
              <w:spacing w:before="20" w:after="20"/>
            </w:pPr>
            <w:r>
              <w:rPr>
                <w:b/>
                <w:bCs/>
                <w:color w:val="1F3864"/>
                <w:sz w:val="20"/>
                <w:szCs w:val="20"/>
              </w:rPr>
              <w:t xml:space="preserve">ESTIMATED COST:  </w:t>
            </w:r>
            <w:r>
              <w:rPr>
                <w:sz w:val="20"/>
                <w:szCs w:val="20"/>
              </w:rPr>
              <w:t>Agent commission: ~2–2.5% (~$20,000–$25,000). Conveyancing: ~$1,500.</w:t>
            </w:r>
          </w:p>
          <w:p w14:paraId="22201F93" w14:textId="77777777" w:rsidR="009E7CD4" w:rsidRDefault="00000000">
            <w:pPr>
              <w:spacing w:before="20" w:after="40"/>
            </w:pPr>
            <w:r>
              <w:rPr>
                <w:b/>
                <w:bCs/>
                <w:color w:val="1F3864"/>
                <w:sz w:val="20"/>
                <w:szCs w:val="20"/>
              </w:rPr>
              <w:t xml:space="preserve">CAN RUN IN PARALLEL WITH:  </w:t>
            </w:r>
            <w:r>
              <w:rPr>
                <w:sz w:val="20"/>
                <w:szCs w:val="20"/>
              </w:rPr>
              <w:t>Begin preparing Sunbury for sale once the new build is at lock-up stage</w:t>
            </w:r>
          </w:p>
        </w:tc>
      </w:tr>
      <w:tr w:rsidR="009E7CD4" w14:paraId="22201F9B"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40" w:type="dxa"/>
              <w:left w:w="160" w:type="dxa"/>
              <w:bottom w:w="80" w:type="dxa"/>
              <w:right w:w="160" w:type="dxa"/>
            </w:tcMar>
          </w:tcPr>
          <w:p w14:paraId="22201F95" w14:textId="77777777" w:rsidR="009E7CD4" w:rsidRDefault="00000000">
            <w:pPr>
              <w:spacing w:before="40" w:after="40"/>
            </w:pPr>
            <w:r>
              <w:rPr>
                <w:b/>
                <w:bCs/>
                <w:color w:val="1F3864"/>
                <w:sz w:val="20"/>
                <w:szCs w:val="20"/>
              </w:rPr>
              <w:t>ACTIONS:</w:t>
            </w:r>
          </w:p>
          <w:p w14:paraId="22201F96" w14:textId="77777777" w:rsidR="009E7CD4" w:rsidRDefault="00000000">
            <w:pPr>
              <w:pStyle w:val="ListParagraph"/>
              <w:numPr>
                <w:ilvl w:val="0"/>
                <w:numId w:val="2"/>
              </w:numPr>
              <w:spacing w:before="40" w:after="40"/>
            </w:pPr>
            <w:r>
              <w:rPr>
                <w:sz w:val="21"/>
                <w:szCs w:val="21"/>
              </w:rPr>
              <w:t>Once the new build is at lock-up stage (typically 6–9 months into construction), begin preparing the Sunbury property for sale.</w:t>
            </w:r>
          </w:p>
          <w:p w14:paraId="22201F97" w14:textId="77777777" w:rsidR="009E7CD4" w:rsidRDefault="00000000">
            <w:pPr>
              <w:pStyle w:val="ListParagraph"/>
              <w:numPr>
                <w:ilvl w:val="0"/>
                <w:numId w:val="2"/>
              </w:numPr>
              <w:spacing w:before="40" w:after="40"/>
            </w:pPr>
            <w:r>
              <w:rPr>
                <w:sz w:val="21"/>
                <w:szCs w:val="21"/>
              </w:rPr>
              <w:t>Selling Sunbury as a vacant property after you move in will generally achieve a better result than selling occupied — you can present it well and accept offers on your timeline.</w:t>
            </w:r>
          </w:p>
          <w:p w14:paraId="22201F98" w14:textId="77777777" w:rsidR="009E7CD4" w:rsidRDefault="00000000">
            <w:pPr>
              <w:pStyle w:val="ListParagraph"/>
              <w:numPr>
                <w:ilvl w:val="0"/>
                <w:numId w:val="2"/>
              </w:numPr>
              <w:spacing w:before="40" w:after="40"/>
            </w:pPr>
            <w:r>
              <w:rPr>
                <w:sz w:val="21"/>
                <w:szCs w:val="21"/>
              </w:rPr>
              <w:t>The Sunbury sale proceeds are used to: discharge the Sunbury mortgage ($644k), repay the NAB bridging facility, and retain the net equity (~$356k) as a financial buffer.</w:t>
            </w:r>
          </w:p>
          <w:p w14:paraId="22201F99" w14:textId="77777777" w:rsidR="009E7CD4" w:rsidRDefault="00000000">
            <w:pPr>
              <w:pStyle w:val="ListParagraph"/>
              <w:numPr>
                <w:ilvl w:val="0"/>
                <w:numId w:val="2"/>
              </w:numPr>
              <w:spacing w:before="40" w:after="40"/>
            </w:pPr>
            <w:r>
              <w:rPr>
                <w:sz w:val="21"/>
                <w:szCs w:val="21"/>
              </w:rPr>
              <w:t>Confirm the bridging facility repayment timeline with NAB — the bridging loan should be repaid promptly from Sunbury sale proceeds.</w:t>
            </w:r>
          </w:p>
          <w:p w14:paraId="22201F9A" w14:textId="77777777" w:rsidR="009E7CD4" w:rsidRDefault="00000000">
            <w:pPr>
              <w:pStyle w:val="ListParagraph"/>
              <w:numPr>
                <w:ilvl w:val="0"/>
                <w:numId w:val="2"/>
              </w:numPr>
              <w:spacing w:before="40" w:after="40"/>
            </w:pPr>
            <w:r>
              <w:rPr>
                <w:sz w:val="21"/>
                <w:szCs w:val="21"/>
              </w:rPr>
              <w:t>CGT note: Sunbury is your principal place of residence. Confirm with your accountant that the main residence CGT exemption applies and understand the timing rules — there is a time-limited overlap period for main residence exemption when you move to a new home.</w:t>
            </w:r>
          </w:p>
        </w:tc>
      </w:tr>
    </w:tbl>
    <w:p w14:paraId="22201F9C"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9E" w14:textId="77777777">
        <w:tc>
          <w:tcPr>
            <w:tcW w:w="9360" w:type="dxa"/>
            <w:tcBorders>
              <w:top w:val="none" w:sz="0" w:space="0" w:color="FFFFFF"/>
              <w:left w:val="none" w:sz="0" w:space="0" w:color="FFFFFF"/>
              <w:bottom w:val="none" w:sz="0" w:space="0" w:color="FFFFFF"/>
              <w:right w:val="none" w:sz="0" w:space="0" w:color="FFFFFF"/>
            </w:tcBorders>
            <w:shd w:val="clear" w:color="auto" w:fill="1A6B3C"/>
            <w:tcMar>
              <w:top w:w="100" w:type="dxa"/>
              <w:left w:w="160" w:type="dxa"/>
              <w:bottom w:w="100" w:type="dxa"/>
              <w:right w:w="160" w:type="dxa"/>
            </w:tcMar>
          </w:tcPr>
          <w:p w14:paraId="22201F9D" w14:textId="77777777" w:rsidR="009E7CD4" w:rsidRDefault="00000000">
            <w:r>
              <w:rPr>
                <w:b/>
                <w:bCs/>
                <w:color w:val="FFFFFF"/>
                <w:sz w:val="24"/>
                <w:szCs w:val="24"/>
              </w:rPr>
              <w:t xml:space="preserve">STEP 16   </w:t>
            </w:r>
            <w:r>
              <w:rPr>
                <w:b/>
                <w:bCs/>
                <w:color w:val="FFFFFF"/>
              </w:rPr>
              <w:t>MOVE IN AND FINALISE CONTRIBUTION LEDGER</w:t>
            </w:r>
          </w:p>
        </w:tc>
      </w:tr>
      <w:tr w:rsidR="009E7CD4" w14:paraId="22201FA1"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80" w:type="dxa"/>
              <w:left w:w="160" w:type="dxa"/>
              <w:bottom w:w="60" w:type="dxa"/>
              <w:right w:w="160" w:type="dxa"/>
            </w:tcMar>
          </w:tcPr>
          <w:p w14:paraId="22201F9F" w14:textId="77777777" w:rsidR="009E7CD4" w:rsidRDefault="00000000">
            <w:pPr>
              <w:spacing w:before="40" w:after="20"/>
            </w:pPr>
            <w:r>
              <w:rPr>
                <w:b/>
                <w:bCs/>
                <w:color w:val="1F3864"/>
                <w:sz w:val="20"/>
                <w:szCs w:val="20"/>
              </w:rPr>
              <w:lastRenderedPageBreak/>
              <w:t xml:space="preserve">WHO:  </w:t>
            </w:r>
            <w:r>
              <w:rPr>
                <w:sz w:val="20"/>
                <w:szCs w:val="20"/>
              </w:rPr>
              <w:t>Ryan and Lindsay</w:t>
            </w:r>
          </w:p>
          <w:p w14:paraId="22201FA0" w14:textId="77777777" w:rsidR="009E7CD4" w:rsidRDefault="00000000">
            <w:pPr>
              <w:spacing w:before="20" w:after="20"/>
            </w:pPr>
            <w:r>
              <w:rPr>
                <w:b/>
                <w:bCs/>
                <w:color w:val="1F3864"/>
                <w:sz w:val="20"/>
                <w:szCs w:val="20"/>
              </w:rPr>
              <w:t xml:space="preserve">ESTIMATED COST:  </w:t>
            </w:r>
            <w:r>
              <w:rPr>
                <w:sz w:val="20"/>
                <w:szCs w:val="20"/>
              </w:rPr>
              <w:t>Nil (admin only)</w:t>
            </w:r>
          </w:p>
        </w:tc>
      </w:tr>
      <w:tr w:rsidR="009E7CD4" w14:paraId="22201FA8"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40" w:type="dxa"/>
              <w:left w:w="160" w:type="dxa"/>
              <w:bottom w:w="80" w:type="dxa"/>
              <w:right w:w="160" w:type="dxa"/>
            </w:tcMar>
          </w:tcPr>
          <w:p w14:paraId="22201FA2" w14:textId="77777777" w:rsidR="009E7CD4" w:rsidRDefault="00000000">
            <w:pPr>
              <w:spacing w:before="40" w:after="40"/>
            </w:pPr>
            <w:r>
              <w:rPr>
                <w:b/>
                <w:bCs/>
                <w:color w:val="1F3864"/>
                <w:sz w:val="20"/>
                <w:szCs w:val="20"/>
              </w:rPr>
              <w:t>ACTIONS:</w:t>
            </w:r>
          </w:p>
          <w:p w14:paraId="22201FA3" w14:textId="77777777" w:rsidR="009E7CD4" w:rsidRDefault="00000000">
            <w:pPr>
              <w:pStyle w:val="ListParagraph"/>
              <w:numPr>
                <w:ilvl w:val="0"/>
                <w:numId w:val="2"/>
              </w:numPr>
              <w:spacing w:before="40" w:after="40"/>
            </w:pPr>
            <w:r>
              <w:rPr>
                <w:sz w:val="21"/>
                <w:szCs w:val="21"/>
              </w:rPr>
              <w:t>On practical completion and occupancy permit, move into the new dwelling.</w:t>
            </w:r>
          </w:p>
          <w:p w14:paraId="22201FA4" w14:textId="77777777" w:rsidR="009E7CD4" w:rsidRDefault="00000000">
            <w:pPr>
              <w:pStyle w:val="ListParagraph"/>
              <w:numPr>
                <w:ilvl w:val="0"/>
                <w:numId w:val="2"/>
              </w:numPr>
              <w:spacing w:before="40" w:after="40"/>
            </w:pPr>
            <w:r>
              <w:rPr>
                <w:sz w:val="21"/>
                <w:szCs w:val="21"/>
              </w:rPr>
              <w:t>Record the final construction cost in the Contribution Ledger and close out the construction entries.</w:t>
            </w:r>
          </w:p>
          <w:p w14:paraId="22201FA5" w14:textId="77777777" w:rsidR="009E7CD4" w:rsidRDefault="00000000">
            <w:pPr>
              <w:pStyle w:val="ListParagraph"/>
              <w:numPr>
                <w:ilvl w:val="0"/>
                <w:numId w:val="2"/>
              </w:numPr>
              <w:spacing w:before="40" w:after="40"/>
            </w:pPr>
            <w:r>
              <w:rPr>
                <w:sz w:val="21"/>
                <w:szCs w:val="21"/>
              </w:rPr>
              <w:t>Commence any ongoing contributions (landscaping, fencing, infrastructure) as new Ledger entries from this point.</w:t>
            </w:r>
          </w:p>
          <w:p w14:paraId="22201FA6" w14:textId="77777777" w:rsidR="009E7CD4" w:rsidRDefault="00000000">
            <w:pPr>
              <w:pStyle w:val="ListParagraph"/>
              <w:numPr>
                <w:ilvl w:val="0"/>
                <w:numId w:val="2"/>
              </w:numPr>
              <w:spacing w:before="40" w:after="40"/>
            </w:pPr>
            <w:r>
              <w:rPr>
                <w:sz w:val="21"/>
                <w:szCs w:val="21"/>
              </w:rPr>
              <w:t>Update your wills — both Ryan and Lindsay — to reflect the Rogers Drive property interest and ensure Lindsay's position is protected if Ryan predeceases her.</w:t>
            </w:r>
          </w:p>
          <w:p w14:paraId="22201FA7" w14:textId="77777777" w:rsidR="009E7CD4" w:rsidRDefault="00000000">
            <w:pPr>
              <w:pStyle w:val="ListParagraph"/>
              <w:numPr>
                <w:ilvl w:val="0"/>
                <w:numId w:val="2"/>
              </w:numPr>
              <w:spacing w:before="40" w:after="40"/>
            </w:pPr>
            <w:r>
              <w:rPr>
                <w:sz w:val="21"/>
                <w:szCs w:val="21"/>
              </w:rPr>
              <w:t>Notify Matt that construction is complete so he can confirm whether any agreement documentation needs to be updated.</w:t>
            </w:r>
          </w:p>
        </w:tc>
      </w:tr>
    </w:tbl>
    <w:p w14:paraId="22201FA9" w14:textId="77777777" w:rsidR="009E7C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AD"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80" w:type="dxa"/>
              <w:left w:w="240" w:type="dxa"/>
              <w:bottom w:w="180" w:type="dxa"/>
              <w:right w:w="240" w:type="dxa"/>
            </w:tcMar>
          </w:tcPr>
          <w:p w14:paraId="22201FAA" w14:textId="77777777" w:rsidR="009E7CD4" w:rsidRDefault="00000000">
            <w:pPr>
              <w:jc w:val="center"/>
            </w:pPr>
            <w:r>
              <w:rPr>
                <w:b/>
                <w:bCs/>
                <w:color w:val="D6E4F7"/>
                <w:sz w:val="20"/>
                <w:szCs w:val="20"/>
              </w:rPr>
              <w:lastRenderedPageBreak/>
              <w:t>PHASE 6</w:t>
            </w:r>
          </w:p>
          <w:p w14:paraId="22201FAB" w14:textId="77777777" w:rsidR="009E7CD4" w:rsidRDefault="00000000">
            <w:pPr>
              <w:jc w:val="center"/>
            </w:pPr>
            <w:r>
              <w:rPr>
                <w:b/>
                <w:bCs/>
                <w:color w:val="FFFFFF"/>
                <w:sz w:val="32"/>
                <w:szCs w:val="32"/>
              </w:rPr>
              <w:t>LONG-TERM</w:t>
            </w:r>
          </w:p>
          <w:p w14:paraId="22201FAC" w14:textId="77777777" w:rsidR="009E7CD4" w:rsidRDefault="00000000">
            <w:pPr>
              <w:jc w:val="center"/>
            </w:pPr>
            <w:r>
              <w:rPr>
                <w:i/>
                <w:iCs/>
                <w:color w:val="D6E4F7"/>
                <w:sz w:val="20"/>
                <w:szCs w:val="20"/>
              </w:rPr>
              <w:t>Subdivision pursuit, estate coordination, and ongoing ledger</w:t>
            </w:r>
          </w:p>
        </w:tc>
      </w:tr>
    </w:tbl>
    <w:p w14:paraId="22201FAE" w14:textId="77777777" w:rsidR="009E7CD4" w:rsidRDefault="009E7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E7CD4" w14:paraId="22201FB1" w14:textId="77777777">
        <w:tc>
          <w:tcPr>
            <w:tcW w:w="14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2201FAF" w14:textId="77777777" w:rsidR="009E7CD4" w:rsidRDefault="00000000">
            <w:pPr>
              <w:jc w:val="center"/>
            </w:pPr>
            <w:r>
              <w:rPr>
                <w:b/>
                <w:bCs/>
                <w:color w:val="FFFFFF"/>
                <w:sz w:val="18"/>
                <w:szCs w:val="18"/>
              </w:rPr>
              <w:t>THE LONG GAME</w:t>
            </w:r>
          </w:p>
        </w:tc>
        <w:tc>
          <w:tcPr>
            <w:tcW w:w="79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2201FB0" w14:textId="77777777" w:rsidR="009E7CD4" w:rsidRDefault="00000000">
            <w:r>
              <w:rPr>
                <w:i/>
                <w:iCs/>
                <w:sz w:val="20"/>
                <w:szCs w:val="20"/>
              </w:rPr>
              <w:t>Phase 6 has no fixed end date. Subdivision may become possible in 5 years or 20 years — or never. The key is to stay alert to planning scheme changes and to keep the legal and estate documentation current as circumstances evolve.</w:t>
            </w:r>
          </w:p>
        </w:tc>
      </w:tr>
    </w:tbl>
    <w:p w14:paraId="22201FB2"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B4" w14:textId="77777777">
        <w:tc>
          <w:tcPr>
            <w:tcW w:w="9360" w:type="dxa"/>
            <w:tcBorders>
              <w:top w:val="none" w:sz="0" w:space="0" w:color="FFFFFF"/>
              <w:left w:val="none" w:sz="0" w:space="0" w:color="FFFFFF"/>
              <w:bottom w:val="none" w:sz="0" w:space="0" w:color="FFFFFF"/>
              <w:right w:val="none" w:sz="0" w:space="0" w:color="FFFFFF"/>
            </w:tcBorders>
            <w:shd w:val="clear" w:color="auto" w:fill="4B5563"/>
            <w:tcMar>
              <w:top w:w="100" w:type="dxa"/>
              <w:left w:w="160" w:type="dxa"/>
              <w:bottom w:w="100" w:type="dxa"/>
              <w:right w:w="160" w:type="dxa"/>
            </w:tcMar>
          </w:tcPr>
          <w:p w14:paraId="22201FB3" w14:textId="77777777" w:rsidR="009E7CD4" w:rsidRDefault="00000000">
            <w:r>
              <w:rPr>
                <w:b/>
                <w:bCs/>
                <w:color w:val="FFFFFF"/>
                <w:sz w:val="24"/>
                <w:szCs w:val="24"/>
              </w:rPr>
              <w:t xml:space="preserve">STEP 17   </w:t>
            </w:r>
            <w:r>
              <w:rPr>
                <w:b/>
                <w:bCs/>
                <w:color w:val="FFFFFF"/>
              </w:rPr>
              <w:t>ACTIVELY PURSUE SUBDIVISION WHEN PLANNING PERMITS</w:t>
            </w:r>
          </w:p>
        </w:tc>
      </w:tr>
      <w:tr w:rsidR="009E7CD4" w14:paraId="22201FB7"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160" w:type="dxa"/>
              <w:bottom w:w="60" w:type="dxa"/>
              <w:right w:w="160" w:type="dxa"/>
            </w:tcMar>
          </w:tcPr>
          <w:p w14:paraId="22201FB5" w14:textId="77777777" w:rsidR="009E7CD4" w:rsidRDefault="00000000">
            <w:pPr>
              <w:spacing w:before="40" w:after="20"/>
            </w:pPr>
            <w:r>
              <w:rPr>
                <w:b/>
                <w:bCs/>
                <w:color w:val="1F3864"/>
                <w:sz w:val="20"/>
                <w:szCs w:val="20"/>
              </w:rPr>
              <w:t xml:space="preserve">WHO:  </w:t>
            </w:r>
            <w:r>
              <w:rPr>
                <w:sz w:val="20"/>
                <w:szCs w:val="20"/>
              </w:rPr>
              <w:t>Ryan — with a planning consultant</w:t>
            </w:r>
          </w:p>
          <w:p w14:paraId="22201FB6" w14:textId="77777777" w:rsidR="009E7CD4" w:rsidRDefault="00000000">
            <w:pPr>
              <w:spacing w:before="20" w:after="20"/>
            </w:pPr>
            <w:r>
              <w:rPr>
                <w:b/>
                <w:bCs/>
                <w:color w:val="1F3864"/>
                <w:sz w:val="20"/>
                <w:szCs w:val="20"/>
              </w:rPr>
              <w:t xml:space="preserve">ESTIMATED COST:  </w:t>
            </w:r>
            <w:r>
              <w:rPr>
                <w:sz w:val="20"/>
                <w:szCs w:val="20"/>
              </w:rPr>
              <w:t>Planning application: $5,000–$15,000 when the time comes</w:t>
            </w:r>
          </w:p>
        </w:tc>
      </w:tr>
      <w:tr w:rsidR="009E7CD4" w14:paraId="22201FB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40" w:type="dxa"/>
              <w:left w:w="160" w:type="dxa"/>
              <w:bottom w:w="80" w:type="dxa"/>
              <w:right w:w="160" w:type="dxa"/>
            </w:tcMar>
          </w:tcPr>
          <w:p w14:paraId="22201FB8" w14:textId="77777777" w:rsidR="009E7CD4" w:rsidRDefault="00000000">
            <w:pPr>
              <w:spacing w:before="40" w:after="40"/>
            </w:pPr>
            <w:r>
              <w:rPr>
                <w:b/>
                <w:bCs/>
                <w:color w:val="1F3864"/>
                <w:sz w:val="20"/>
                <w:szCs w:val="20"/>
              </w:rPr>
              <w:t>ACTIONS:</w:t>
            </w:r>
          </w:p>
          <w:p w14:paraId="22201FB9" w14:textId="77777777" w:rsidR="009E7CD4" w:rsidRDefault="00000000">
            <w:pPr>
              <w:pStyle w:val="ListParagraph"/>
              <w:numPr>
                <w:ilvl w:val="0"/>
                <w:numId w:val="2"/>
              </w:numPr>
              <w:spacing w:before="40" w:after="40"/>
            </w:pPr>
            <w:r>
              <w:rPr>
                <w:sz w:val="21"/>
                <w:szCs w:val="21"/>
              </w:rPr>
              <w:t>Monitor Macedon Ranges Shire planning scheme amendments and Victorian government rural zone policy — subdivision rules in RLZ5 can change through scheme amendments.</w:t>
            </w:r>
          </w:p>
          <w:p w14:paraId="22201FBA" w14:textId="77777777" w:rsidR="009E7CD4" w:rsidRDefault="00000000">
            <w:pPr>
              <w:pStyle w:val="ListParagraph"/>
              <w:numPr>
                <w:ilvl w:val="0"/>
                <w:numId w:val="2"/>
              </w:numPr>
              <w:spacing w:before="40" w:after="40"/>
            </w:pPr>
            <w:r>
              <w:rPr>
                <w:sz w:val="21"/>
                <w:szCs w:val="21"/>
              </w:rPr>
              <w:t>If planning controls change to permit subdivision, engage a planning consultant immediately to assess feasibility and lodge an application.</w:t>
            </w:r>
          </w:p>
          <w:p w14:paraId="22201FBB" w14:textId="77777777" w:rsidR="009E7CD4" w:rsidRDefault="00000000">
            <w:pPr>
              <w:pStyle w:val="ListParagraph"/>
              <w:numPr>
                <w:ilvl w:val="0"/>
                <w:numId w:val="2"/>
              </w:numPr>
              <w:spacing w:before="40" w:after="40"/>
            </w:pPr>
            <w:r>
              <w:rPr>
                <w:sz w:val="21"/>
                <w:szCs w:val="21"/>
              </w:rPr>
              <w:t>Subdivision is the cleanest long-term exit — it gives each party a fully independent title, terminates the co-ownership agreement, and eliminates any shared ownership complexity.</w:t>
            </w:r>
          </w:p>
          <w:p w14:paraId="22201FBC" w14:textId="77777777" w:rsidR="009E7CD4" w:rsidRDefault="00000000">
            <w:pPr>
              <w:pStyle w:val="ListParagraph"/>
              <w:numPr>
                <w:ilvl w:val="0"/>
                <w:numId w:val="2"/>
              </w:numPr>
              <w:spacing w:before="40" w:after="40"/>
            </w:pPr>
            <w:r>
              <w:rPr>
                <w:sz w:val="21"/>
                <w:szCs w:val="21"/>
              </w:rPr>
              <w:t>The Exclusive Use Area plan already attached to the co-ownership agreement defines each party's parcel — this becomes the subdivision plan when the time comes.</w:t>
            </w:r>
          </w:p>
          <w:p w14:paraId="22201FBD" w14:textId="77777777" w:rsidR="009E7CD4" w:rsidRDefault="00000000">
            <w:pPr>
              <w:pStyle w:val="ListParagraph"/>
              <w:numPr>
                <w:ilvl w:val="0"/>
                <w:numId w:val="2"/>
              </w:numPr>
              <w:spacing w:before="40" w:after="40"/>
            </w:pPr>
            <w:r>
              <w:rPr>
                <w:sz w:val="21"/>
                <w:szCs w:val="21"/>
              </w:rPr>
              <w:t>Keep Matt informed of any change in planning controls that might open the subdivision pathway.</w:t>
            </w:r>
          </w:p>
        </w:tc>
      </w:tr>
    </w:tbl>
    <w:p w14:paraId="22201FBF" w14:textId="77777777" w:rsidR="009E7CD4" w:rsidRDefault="009E7C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CD4" w14:paraId="22201FC1" w14:textId="77777777">
        <w:tc>
          <w:tcPr>
            <w:tcW w:w="9360" w:type="dxa"/>
            <w:tcBorders>
              <w:top w:val="none" w:sz="0" w:space="0" w:color="FFFFFF"/>
              <w:left w:val="none" w:sz="0" w:space="0" w:color="FFFFFF"/>
              <w:bottom w:val="none" w:sz="0" w:space="0" w:color="FFFFFF"/>
              <w:right w:val="none" w:sz="0" w:space="0" w:color="FFFFFF"/>
            </w:tcBorders>
            <w:shd w:val="clear" w:color="auto" w:fill="4B5563"/>
            <w:tcMar>
              <w:top w:w="100" w:type="dxa"/>
              <w:left w:w="160" w:type="dxa"/>
              <w:bottom w:w="100" w:type="dxa"/>
              <w:right w:w="160" w:type="dxa"/>
            </w:tcMar>
          </w:tcPr>
          <w:p w14:paraId="22201FC0" w14:textId="77777777" w:rsidR="009E7CD4" w:rsidRDefault="00000000">
            <w:r>
              <w:rPr>
                <w:b/>
                <w:bCs/>
                <w:color w:val="FFFFFF"/>
                <w:sz w:val="24"/>
                <w:szCs w:val="24"/>
              </w:rPr>
              <w:t xml:space="preserve">STEP 18   </w:t>
            </w:r>
            <w:r>
              <w:rPr>
                <w:b/>
                <w:bCs/>
                <w:color w:val="FFFFFF"/>
              </w:rPr>
              <w:t>ANNUAL ESTATE AND AGREEMENT REVIEW</w:t>
            </w:r>
          </w:p>
        </w:tc>
      </w:tr>
      <w:tr w:rsidR="009E7CD4" w14:paraId="22201FC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160" w:type="dxa"/>
              <w:bottom w:w="60" w:type="dxa"/>
              <w:right w:w="160" w:type="dxa"/>
            </w:tcMar>
          </w:tcPr>
          <w:p w14:paraId="22201FC2" w14:textId="77777777" w:rsidR="009E7CD4" w:rsidRDefault="00000000">
            <w:pPr>
              <w:spacing w:before="40" w:after="20"/>
            </w:pPr>
            <w:r>
              <w:rPr>
                <w:b/>
                <w:bCs/>
                <w:color w:val="1F3864"/>
                <w:sz w:val="20"/>
                <w:szCs w:val="20"/>
              </w:rPr>
              <w:t xml:space="preserve">WHO:  </w:t>
            </w:r>
            <w:r>
              <w:rPr>
                <w:sz w:val="20"/>
                <w:szCs w:val="20"/>
              </w:rPr>
              <w:t>Ryan — with Matt annually or when circumstances change</w:t>
            </w:r>
          </w:p>
          <w:p w14:paraId="22201FC3" w14:textId="77777777" w:rsidR="009E7CD4" w:rsidRDefault="00000000">
            <w:pPr>
              <w:spacing w:before="20" w:after="20"/>
            </w:pPr>
            <w:r>
              <w:rPr>
                <w:b/>
                <w:bCs/>
                <w:color w:val="1F3864"/>
                <w:sz w:val="20"/>
                <w:szCs w:val="20"/>
              </w:rPr>
              <w:t xml:space="preserve">ESTIMATED COST:  </w:t>
            </w:r>
            <w:r>
              <w:rPr>
                <w:sz w:val="20"/>
                <w:szCs w:val="20"/>
              </w:rPr>
              <w:t>$500–$1,500 per year (brief solicitor review)</w:t>
            </w:r>
          </w:p>
        </w:tc>
      </w:tr>
      <w:tr w:rsidR="009E7CD4" w14:paraId="22201FCC"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40" w:type="dxa"/>
              <w:left w:w="160" w:type="dxa"/>
              <w:bottom w:w="80" w:type="dxa"/>
              <w:right w:w="160" w:type="dxa"/>
            </w:tcMar>
          </w:tcPr>
          <w:p w14:paraId="22201FC5" w14:textId="77777777" w:rsidR="009E7CD4" w:rsidRDefault="00000000">
            <w:pPr>
              <w:spacing w:before="40" w:after="40"/>
            </w:pPr>
            <w:r>
              <w:rPr>
                <w:b/>
                <w:bCs/>
                <w:color w:val="1F3864"/>
                <w:sz w:val="20"/>
                <w:szCs w:val="20"/>
              </w:rPr>
              <w:t>ACTIONS:</w:t>
            </w:r>
          </w:p>
          <w:p w14:paraId="22201FC6" w14:textId="77777777" w:rsidR="009E7CD4" w:rsidRDefault="00000000">
            <w:pPr>
              <w:pStyle w:val="ListParagraph"/>
              <w:numPr>
                <w:ilvl w:val="0"/>
                <w:numId w:val="2"/>
              </w:numPr>
              <w:spacing w:before="40" w:after="40"/>
            </w:pPr>
            <w:r>
              <w:rPr>
                <w:sz w:val="21"/>
                <w:szCs w:val="21"/>
              </w:rPr>
              <w:t>Review the Co-ownership Agreement and Tony's will together with Matt annually — or whenever a material circumstance changes (Tony's health, a change in Tony's beneficiaries, a change in Ryan's financial position, a change in planning controls).</w:t>
            </w:r>
          </w:p>
          <w:p w14:paraId="22201FC7" w14:textId="77777777" w:rsidR="009E7CD4" w:rsidRDefault="00000000">
            <w:pPr>
              <w:pStyle w:val="ListParagraph"/>
              <w:numPr>
                <w:ilvl w:val="0"/>
                <w:numId w:val="2"/>
              </w:numPr>
              <w:spacing w:before="40" w:after="40"/>
            </w:pPr>
            <w:r>
              <w:rPr>
                <w:sz w:val="21"/>
                <w:szCs w:val="21"/>
              </w:rPr>
              <w:t xml:space="preserve">Confirm Tony's vendor finance balance is reducing on </w:t>
            </w:r>
            <w:proofErr w:type="gramStart"/>
            <w:r>
              <w:rPr>
                <w:sz w:val="21"/>
                <w:szCs w:val="21"/>
              </w:rPr>
              <w:t>schedule</w:t>
            </w:r>
            <w:proofErr w:type="gramEnd"/>
            <w:r>
              <w:rPr>
                <w:sz w:val="21"/>
                <w:szCs w:val="21"/>
              </w:rPr>
              <w:t xml:space="preserve"> and the mortgage will be discharged on time.</w:t>
            </w:r>
          </w:p>
          <w:p w14:paraId="22201FC8" w14:textId="77777777" w:rsidR="009E7CD4" w:rsidRDefault="00000000">
            <w:pPr>
              <w:pStyle w:val="ListParagraph"/>
              <w:numPr>
                <w:ilvl w:val="0"/>
                <w:numId w:val="2"/>
              </w:numPr>
              <w:spacing w:before="40" w:after="40"/>
            </w:pPr>
            <w:r>
              <w:rPr>
                <w:sz w:val="21"/>
                <w:szCs w:val="21"/>
              </w:rPr>
              <w:t>Confirm the Contribution Ledger is current and all entries are documented.</w:t>
            </w:r>
          </w:p>
          <w:p w14:paraId="22201FC9" w14:textId="77777777" w:rsidR="009E7CD4" w:rsidRDefault="00000000">
            <w:pPr>
              <w:pStyle w:val="ListParagraph"/>
              <w:numPr>
                <w:ilvl w:val="0"/>
                <w:numId w:val="2"/>
              </w:numPr>
              <w:spacing w:before="40" w:after="40"/>
            </w:pPr>
            <w:r>
              <w:rPr>
                <w:sz w:val="21"/>
                <w:szCs w:val="21"/>
              </w:rPr>
              <w:t>If Tony's health changes significantly, ensure his enduring power of attorney is in place and that the attorney understands the co-ownership arrangement.</w:t>
            </w:r>
          </w:p>
          <w:p w14:paraId="22201FCA" w14:textId="77777777" w:rsidR="009E7CD4" w:rsidRDefault="00000000">
            <w:pPr>
              <w:pStyle w:val="ListParagraph"/>
              <w:numPr>
                <w:ilvl w:val="0"/>
                <w:numId w:val="2"/>
              </w:numPr>
              <w:spacing w:before="40" w:after="40"/>
            </w:pPr>
            <w:r>
              <w:rPr>
                <w:sz w:val="21"/>
                <w:szCs w:val="21"/>
              </w:rPr>
              <w:t xml:space="preserve">If Tony's will </w:t>
            </w:r>
            <w:proofErr w:type="gramStart"/>
            <w:r>
              <w:rPr>
                <w:sz w:val="21"/>
                <w:szCs w:val="21"/>
              </w:rPr>
              <w:t>is</w:t>
            </w:r>
            <w:proofErr w:type="gramEnd"/>
            <w:r>
              <w:rPr>
                <w:sz w:val="21"/>
                <w:szCs w:val="21"/>
              </w:rPr>
              <w:t xml:space="preserve"> changed — for any reason — ensure the updated will is reviewed for consistency with the co-ownership agreement.</w:t>
            </w:r>
          </w:p>
          <w:p w14:paraId="22201FCB" w14:textId="77777777" w:rsidR="009E7CD4" w:rsidRDefault="00000000">
            <w:pPr>
              <w:pStyle w:val="ListParagraph"/>
              <w:numPr>
                <w:ilvl w:val="0"/>
                <w:numId w:val="2"/>
              </w:numPr>
              <w:spacing w:before="40" w:after="40"/>
            </w:pPr>
            <w:r>
              <w:rPr>
                <w:sz w:val="21"/>
                <w:szCs w:val="21"/>
              </w:rPr>
              <w:t>When Tony dies: notify Matt within 24 hours. The 24-month election period clock starts from the grant of probate. Begin the subdivision or buyout process immediately — do not wait.</w:t>
            </w:r>
          </w:p>
        </w:tc>
      </w:tr>
    </w:tbl>
    <w:p w14:paraId="22201FCD" w14:textId="77777777" w:rsidR="009E7CD4" w:rsidRDefault="009E7CD4">
      <w:pPr>
        <w:spacing w:after="200"/>
      </w:pPr>
    </w:p>
    <w:p w14:paraId="22201FCE" w14:textId="77777777" w:rsidR="009E7CD4" w:rsidRDefault="00000000">
      <w:pPr>
        <w:pStyle w:val="Heading1"/>
        <w:shd w:val="clear" w:color="auto" w:fill="1F3864"/>
        <w:ind w:left="200" w:right="200"/>
      </w:pPr>
      <w:r>
        <w:lastRenderedPageBreak/>
        <w:t>TOTAL COST SUMMARY</w:t>
      </w:r>
    </w:p>
    <w:p w14:paraId="22201FCF" w14:textId="77777777" w:rsidR="009E7CD4" w:rsidRDefault="009E7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80"/>
        <w:gridCol w:w="2280"/>
      </w:tblGrid>
      <w:tr w:rsidR="009E7CD4" w14:paraId="22201FD3" w14:textId="77777777">
        <w:tc>
          <w:tcPr>
            <w:tcW w:w="500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1FD0" w14:textId="77777777" w:rsidR="009E7CD4" w:rsidRDefault="00000000">
            <w:r>
              <w:rPr>
                <w:b/>
                <w:bCs/>
                <w:color w:val="FFFFFF"/>
                <w:sz w:val="20"/>
                <w:szCs w:val="20"/>
              </w:rPr>
              <w:t>Item</w:t>
            </w:r>
          </w:p>
        </w:tc>
        <w:tc>
          <w:tcPr>
            <w:tcW w:w="20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1FD1" w14:textId="77777777" w:rsidR="009E7CD4" w:rsidRDefault="00000000">
            <w:pPr>
              <w:jc w:val="center"/>
            </w:pPr>
            <w:r>
              <w:rPr>
                <w:b/>
                <w:bCs/>
                <w:color w:val="FFFFFF"/>
                <w:sz w:val="20"/>
                <w:szCs w:val="20"/>
              </w:rPr>
              <w:t>Est. Cost</w:t>
            </w:r>
          </w:p>
        </w:tc>
        <w:tc>
          <w:tcPr>
            <w:tcW w:w="22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1FD2" w14:textId="77777777" w:rsidR="009E7CD4" w:rsidRDefault="00000000">
            <w:r>
              <w:rPr>
                <w:b/>
                <w:bCs/>
                <w:color w:val="FFFFFF"/>
                <w:sz w:val="20"/>
                <w:szCs w:val="20"/>
              </w:rPr>
              <w:t>Gate Before Spending</w:t>
            </w:r>
          </w:p>
        </w:tc>
      </w:tr>
      <w:tr w:rsidR="009E7CD4" w14:paraId="22201FD7"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D4" w14:textId="77777777" w:rsidR="009E7CD4" w:rsidRDefault="00000000">
            <w:r>
              <w:rPr>
                <w:color w:val="000000"/>
                <w:sz w:val="20"/>
                <w:szCs w:val="20"/>
              </w:rPr>
              <w:t>Step 1–2: Tony conversation + NAB briefing prep</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D5" w14:textId="77777777" w:rsidR="009E7CD4" w:rsidRDefault="00000000">
            <w:pPr>
              <w:jc w:val="center"/>
            </w:pPr>
            <w:r>
              <w:rPr>
                <w:color w:val="000000"/>
                <w:sz w:val="20"/>
                <w:szCs w:val="20"/>
              </w:rPr>
              <w:t>Nil</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D6" w14:textId="77777777" w:rsidR="009E7CD4" w:rsidRDefault="00000000">
            <w:r>
              <w:rPr>
                <w:i/>
                <w:iCs/>
                <w:color w:val="444444"/>
                <w:sz w:val="19"/>
                <w:szCs w:val="19"/>
              </w:rPr>
              <w:t>None</w:t>
            </w:r>
          </w:p>
        </w:tc>
      </w:tr>
      <w:tr w:rsidR="009E7CD4" w14:paraId="22201FDB"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D8" w14:textId="77777777" w:rsidR="009E7CD4" w:rsidRDefault="00000000">
            <w:r>
              <w:rPr>
                <w:color w:val="000000"/>
                <w:sz w:val="20"/>
                <w:szCs w:val="20"/>
              </w:rPr>
              <w:t>Step 3: NAB indicative conversation</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D9" w14:textId="77777777" w:rsidR="009E7CD4" w:rsidRDefault="00000000">
            <w:pPr>
              <w:jc w:val="center"/>
            </w:pPr>
            <w:r>
              <w:rPr>
                <w:color w:val="000000"/>
                <w:sz w:val="20"/>
                <w:szCs w:val="20"/>
              </w:rPr>
              <w:t>Nil</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DA" w14:textId="77777777" w:rsidR="009E7CD4" w:rsidRDefault="00000000">
            <w:r>
              <w:rPr>
                <w:i/>
                <w:iCs/>
                <w:color w:val="444444"/>
                <w:sz w:val="19"/>
                <w:szCs w:val="19"/>
              </w:rPr>
              <w:t>None</w:t>
            </w:r>
          </w:p>
        </w:tc>
      </w:tr>
      <w:tr w:rsidR="009E7CD4" w14:paraId="22201FDF"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DC" w14:textId="77777777" w:rsidR="009E7CD4" w:rsidRDefault="00000000">
            <w:r>
              <w:rPr>
                <w:color w:val="000000"/>
                <w:sz w:val="20"/>
                <w:szCs w:val="20"/>
              </w:rPr>
              <w:t>Step 4: Builder preliminary feasibility</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DD" w14:textId="77777777" w:rsidR="009E7CD4" w:rsidRDefault="00000000">
            <w:pPr>
              <w:jc w:val="center"/>
            </w:pPr>
            <w:r>
              <w:rPr>
                <w:color w:val="000000"/>
                <w:sz w:val="20"/>
                <w:szCs w:val="20"/>
              </w:rPr>
              <w:t>Nil</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DE" w14:textId="77777777" w:rsidR="009E7CD4" w:rsidRDefault="00000000">
            <w:r>
              <w:rPr>
                <w:i/>
                <w:iCs/>
                <w:color w:val="444444"/>
                <w:sz w:val="19"/>
                <w:szCs w:val="19"/>
              </w:rPr>
              <w:t>None</w:t>
            </w:r>
          </w:p>
        </w:tc>
      </w:tr>
      <w:tr w:rsidR="009E7CD4" w14:paraId="22201FE3"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E0" w14:textId="77777777" w:rsidR="009E7CD4" w:rsidRDefault="00000000">
            <w:r>
              <w:rPr>
                <w:color w:val="000000"/>
                <w:sz w:val="20"/>
                <w:szCs w:val="20"/>
              </w:rPr>
              <w:t>Step 5: Ryan's solicitor — initial advice</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E1" w14:textId="77777777" w:rsidR="009E7CD4" w:rsidRDefault="00000000">
            <w:pPr>
              <w:jc w:val="center"/>
            </w:pPr>
            <w:r>
              <w:rPr>
                <w:color w:val="000000"/>
                <w:sz w:val="20"/>
                <w:szCs w:val="20"/>
              </w:rPr>
              <w:t>$2,000–$4,000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E2" w14:textId="77777777" w:rsidR="009E7CD4" w:rsidRDefault="00000000">
            <w:r>
              <w:rPr>
                <w:i/>
                <w:iCs/>
                <w:color w:val="444444"/>
                <w:sz w:val="19"/>
                <w:szCs w:val="19"/>
              </w:rPr>
              <w:t>NAB indicative confirmed</w:t>
            </w:r>
          </w:p>
        </w:tc>
      </w:tr>
      <w:tr w:rsidR="009E7CD4" w14:paraId="22201FE7"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E4" w14:textId="77777777" w:rsidR="009E7CD4" w:rsidRDefault="00000000">
            <w:r>
              <w:rPr>
                <w:color w:val="000000"/>
                <w:sz w:val="20"/>
                <w:szCs w:val="20"/>
              </w:rPr>
              <w:t>Step 6: Tony's solicitor + will update (Ryan pays)</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E5" w14:textId="77777777" w:rsidR="009E7CD4" w:rsidRDefault="00000000">
            <w:pPr>
              <w:jc w:val="center"/>
            </w:pPr>
            <w:r>
              <w:rPr>
                <w:color w:val="000000"/>
                <w:sz w:val="20"/>
                <w:szCs w:val="20"/>
              </w:rPr>
              <w:t>$2,000–$3,000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E6" w14:textId="77777777" w:rsidR="009E7CD4" w:rsidRDefault="00000000">
            <w:r>
              <w:rPr>
                <w:i/>
                <w:iCs/>
                <w:color w:val="444444"/>
                <w:sz w:val="19"/>
                <w:szCs w:val="19"/>
              </w:rPr>
              <w:t>After executor resolved</w:t>
            </w:r>
          </w:p>
        </w:tc>
      </w:tr>
      <w:tr w:rsidR="009E7CD4" w14:paraId="22201FEB"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E8" w14:textId="77777777" w:rsidR="009E7CD4" w:rsidRDefault="00000000">
            <w:r>
              <w:rPr>
                <w:color w:val="000000"/>
                <w:sz w:val="20"/>
                <w:szCs w:val="20"/>
              </w:rPr>
              <w:t>Step 7: Option deed (both solicitors)</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E9" w14:textId="77777777" w:rsidR="009E7CD4" w:rsidRDefault="00000000">
            <w:pPr>
              <w:jc w:val="center"/>
            </w:pPr>
            <w:r>
              <w:rPr>
                <w:color w:val="000000"/>
                <w:sz w:val="20"/>
                <w:szCs w:val="20"/>
              </w:rPr>
              <w:t>$2,000–$4,000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EA" w14:textId="77777777" w:rsidR="009E7CD4" w:rsidRDefault="00000000">
            <w:r>
              <w:rPr>
                <w:i/>
                <w:iCs/>
                <w:color w:val="444444"/>
                <w:sz w:val="19"/>
                <w:szCs w:val="19"/>
              </w:rPr>
              <w:t>After legal advice received</w:t>
            </w:r>
          </w:p>
        </w:tc>
      </w:tr>
      <w:tr w:rsidR="009E7CD4" w14:paraId="22201FEF"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EC" w14:textId="77777777" w:rsidR="009E7CD4" w:rsidRDefault="00000000">
            <w:r>
              <w:rPr>
                <w:color w:val="000000"/>
                <w:sz w:val="20"/>
                <w:szCs w:val="20"/>
              </w:rPr>
              <w:t>Step 8: Concept drawings</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ED" w14:textId="77777777" w:rsidR="009E7CD4" w:rsidRDefault="00000000">
            <w:pPr>
              <w:jc w:val="center"/>
            </w:pPr>
            <w:r>
              <w:rPr>
                <w:color w:val="000000"/>
                <w:sz w:val="20"/>
                <w:szCs w:val="20"/>
              </w:rPr>
              <w:t>$3,000–$8,000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EE" w14:textId="77777777" w:rsidR="009E7CD4" w:rsidRDefault="00000000">
            <w:r>
              <w:rPr>
                <w:i/>
                <w:iCs/>
                <w:color w:val="444444"/>
                <w:sz w:val="19"/>
                <w:szCs w:val="19"/>
              </w:rPr>
              <w:t>Option deed executed</w:t>
            </w:r>
          </w:p>
        </w:tc>
      </w:tr>
      <w:tr w:rsidR="009E7CD4" w14:paraId="22201FF3"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F0" w14:textId="77777777" w:rsidR="009E7CD4" w:rsidRDefault="00000000">
            <w:r>
              <w:rPr>
                <w:color w:val="000000"/>
                <w:sz w:val="20"/>
                <w:szCs w:val="20"/>
              </w:rPr>
              <w:t>Step 9: Planning reports + application + consultant</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F1" w14:textId="77777777" w:rsidR="009E7CD4" w:rsidRDefault="00000000">
            <w:pPr>
              <w:jc w:val="center"/>
            </w:pPr>
            <w:r>
              <w:rPr>
                <w:color w:val="000000"/>
                <w:sz w:val="20"/>
                <w:szCs w:val="20"/>
              </w:rPr>
              <w:t>$9,500–$26,000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F2" w14:textId="77777777" w:rsidR="009E7CD4" w:rsidRDefault="00000000">
            <w:r>
              <w:rPr>
                <w:i/>
                <w:iCs/>
                <w:color w:val="444444"/>
                <w:sz w:val="19"/>
                <w:szCs w:val="19"/>
              </w:rPr>
              <w:t>Drawings finalised</w:t>
            </w:r>
          </w:p>
        </w:tc>
      </w:tr>
      <w:tr w:rsidR="009E7CD4" w14:paraId="22201FF7"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F4" w14:textId="77777777" w:rsidR="009E7CD4" w:rsidRDefault="00000000">
            <w:r>
              <w:rPr>
                <w:color w:val="000000"/>
                <w:sz w:val="20"/>
                <w:szCs w:val="20"/>
              </w:rPr>
              <w:t>Step 10: Independent valuation</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F5" w14:textId="77777777" w:rsidR="009E7CD4" w:rsidRDefault="00000000">
            <w:pPr>
              <w:jc w:val="center"/>
            </w:pPr>
            <w:r>
              <w:rPr>
                <w:color w:val="000000"/>
                <w:sz w:val="20"/>
                <w:szCs w:val="20"/>
              </w:rPr>
              <w:t>$800–$1,500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F6" w14:textId="77777777" w:rsidR="009E7CD4" w:rsidRDefault="00000000">
            <w:r>
              <w:rPr>
                <w:i/>
                <w:iCs/>
                <w:color w:val="444444"/>
                <w:sz w:val="19"/>
                <w:szCs w:val="19"/>
              </w:rPr>
              <w:t>Planning permit granted</w:t>
            </w:r>
          </w:p>
        </w:tc>
      </w:tr>
      <w:tr w:rsidR="009E7CD4" w14:paraId="22201FFB"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F8" w14:textId="77777777" w:rsidR="009E7CD4" w:rsidRDefault="00000000">
            <w:r>
              <w:rPr>
                <w:color w:val="000000"/>
                <w:sz w:val="20"/>
                <w:szCs w:val="20"/>
              </w:rPr>
              <w:t>Step 11: Fixed-price build contract / QS</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F9" w14:textId="77777777" w:rsidR="009E7CD4" w:rsidRDefault="00000000">
            <w:pPr>
              <w:jc w:val="center"/>
            </w:pPr>
            <w:r>
              <w:rPr>
                <w:color w:val="000000"/>
                <w:sz w:val="20"/>
                <w:szCs w:val="20"/>
              </w:rPr>
              <w:t>$1,500–$3,000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1FFA" w14:textId="77777777" w:rsidR="009E7CD4" w:rsidRDefault="00000000">
            <w:r>
              <w:rPr>
                <w:i/>
                <w:iCs/>
                <w:color w:val="444444"/>
                <w:sz w:val="19"/>
                <w:szCs w:val="19"/>
              </w:rPr>
              <w:t>Planning permit granted</w:t>
            </w:r>
          </w:p>
        </w:tc>
      </w:tr>
      <w:tr w:rsidR="009E7CD4" w14:paraId="22201FFF"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FC" w14:textId="77777777" w:rsidR="009E7CD4" w:rsidRDefault="00000000">
            <w:r>
              <w:rPr>
                <w:color w:val="000000"/>
                <w:sz w:val="20"/>
                <w:szCs w:val="20"/>
              </w:rPr>
              <w:t>Step 12: NAB formal application</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FD" w14:textId="77777777" w:rsidR="009E7CD4" w:rsidRDefault="00000000">
            <w:pPr>
              <w:jc w:val="center"/>
            </w:pPr>
            <w:r>
              <w:rPr>
                <w:color w:val="000000"/>
                <w:sz w:val="20"/>
                <w:szCs w:val="20"/>
              </w:rPr>
              <w:t>Nil–$500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1FFE" w14:textId="77777777" w:rsidR="009E7CD4" w:rsidRDefault="00000000">
            <w:r>
              <w:rPr>
                <w:i/>
                <w:iCs/>
                <w:color w:val="444444"/>
                <w:sz w:val="19"/>
                <w:szCs w:val="19"/>
              </w:rPr>
              <w:t>Valuation + build contract ready</w:t>
            </w:r>
          </w:p>
        </w:tc>
      </w:tr>
      <w:tr w:rsidR="009E7CD4" w14:paraId="22202003"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00" w14:textId="77777777" w:rsidR="009E7CD4" w:rsidRDefault="00000000">
            <w:r>
              <w:rPr>
                <w:color w:val="000000"/>
                <w:sz w:val="20"/>
                <w:szCs w:val="20"/>
              </w:rPr>
              <w:t>Step 13: Stamp duty on transfer</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01" w14:textId="77777777" w:rsidR="009E7CD4" w:rsidRDefault="00000000">
            <w:pPr>
              <w:jc w:val="center"/>
            </w:pPr>
            <w:r>
              <w:rPr>
                <w:color w:val="000000"/>
                <w:sz w:val="20"/>
                <w:szCs w:val="20"/>
              </w:rPr>
              <w:t>~$13,000–$15,000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02" w14:textId="77777777" w:rsidR="009E7CD4" w:rsidRDefault="00000000">
            <w:r>
              <w:rPr>
                <w:i/>
                <w:iCs/>
                <w:color w:val="444444"/>
                <w:sz w:val="19"/>
                <w:szCs w:val="19"/>
              </w:rPr>
              <w:t>NAB formal approval confirmed</w:t>
            </w:r>
          </w:p>
        </w:tc>
      </w:tr>
      <w:tr w:rsidR="009E7CD4" w14:paraId="22202007"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04" w14:textId="77777777" w:rsidR="009E7CD4" w:rsidRDefault="00000000">
            <w:r>
              <w:rPr>
                <w:color w:val="000000"/>
                <w:sz w:val="20"/>
                <w:szCs w:val="20"/>
              </w:rPr>
              <w:t>Step 13: Solicitor transfer + settlement docs</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05" w14:textId="77777777" w:rsidR="009E7CD4" w:rsidRDefault="00000000">
            <w:pPr>
              <w:jc w:val="center"/>
            </w:pPr>
            <w:r>
              <w:rPr>
                <w:color w:val="000000"/>
                <w:sz w:val="20"/>
                <w:szCs w:val="20"/>
              </w:rPr>
              <w:t>$3,000–$6,000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06" w14:textId="77777777" w:rsidR="009E7CD4" w:rsidRDefault="00000000">
            <w:r>
              <w:rPr>
                <w:i/>
                <w:iCs/>
                <w:color w:val="444444"/>
                <w:sz w:val="19"/>
                <w:szCs w:val="19"/>
              </w:rPr>
              <w:t>NAB formal approval confirmed</w:t>
            </w:r>
          </w:p>
        </w:tc>
      </w:tr>
      <w:tr w:rsidR="009E7CD4" w14:paraId="2220200B"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08" w14:textId="77777777" w:rsidR="009E7CD4" w:rsidRDefault="00000000">
            <w:r>
              <w:rPr>
                <w:color w:val="000000"/>
                <w:sz w:val="20"/>
                <w:szCs w:val="20"/>
              </w:rPr>
              <w:t>Step 13: Title insurance</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09" w14:textId="77777777" w:rsidR="009E7CD4" w:rsidRDefault="00000000">
            <w:pPr>
              <w:jc w:val="center"/>
            </w:pPr>
            <w:r>
              <w:rPr>
                <w:color w:val="000000"/>
                <w:sz w:val="20"/>
                <w:szCs w:val="20"/>
              </w:rPr>
              <w:t>$500–$1,000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0A" w14:textId="77777777" w:rsidR="009E7CD4" w:rsidRDefault="00000000">
            <w:r>
              <w:rPr>
                <w:i/>
                <w:iCs/>
                <w:color w:val="444444"/>
                <w:sz w:val="19"/>
                <w:szCs w:val="19"/>
              </w:rPr>
              <w:t>At settlement</w:t>
            </w:r>
          </w:p>
        </w:tc>
      </w:tr>
      <w:tr w:rsidR="009E7CD4" w14:paraId="2220200F"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0C" w14:textId="77777777" w:rsidR="009E7CD4" w:rsidRDefault="00000000">
            <w:r>
              <w:rPr>
                <w:color w:val="000000"/>
                <w:sz w:val="20"/>
                <w:szCs w:val="20"/>
              </w:rPr>
              <w:t>Step 15: Sunbury sale costs</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0D" w14:textId="77777777" w:rsidR="009E7CD4" w:rsidRDefault="00000000">
            <w:pPr>
              <w:jc w:val="center"/>
            </w:pPr>
            <w:r>
              <w:rPr>
                <w:color w:val="000000"/>
                <w:sz w:val="20"/>
                <w:szCs w:val="20"/>
              </w:rPr>
              <w:t>~$22,000–$27,000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0E" w14:textId="77777777" w:rsidR="009E7CD4" w:rsidRDefault="00000000">
            <w:r>
              <w:rPr>
                <w:i/>
                <w:iCs/>
                <w:color w:val="444444"/>
                <w:sz w:val="19"/>
                <w:szCs w:val="19"/>
              </w:rPr>
              <w:t>On completion of build</w:t>
            </w:r>
          </w:p>
        </w:tc>
      </w:tr>
      <w:tr w:rsidR="009E7CD4" w14:paraId="22202013" w14:textId="77777777">
        <w:tc>
          <w:tcPr>
            <w:tcW w:w="50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10" w14:textId="77777777" w:rsidR="009E7CD4" w:rsidRDefault="00000000">
            <w:r>
              <w:rPr>
                <w:color w:val="000000"/>
                <w:sz w:val="20"/>
                <w:szCs w:val="20"/>
              </w:rPr>
              <w:t>Construction (Phase 5)</w:t>
            </w:r>
          </w:p>
        </w:tc>
        <w:tc>
          <w:tcPr>
            <w:tcW w:w="20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11" w14:textId="77777777" w:rsidR="009E7CD4" w:rsidRDefault="00000000">
            <w:pPr>
              <w:jc w:val="center"/>
            </w:pPr>
            <w:r>
              <w:rPr>
                <w:color w:val="000000"/>
                <w:sz w:val="20"/>
                <w:szCs w:val="20"/>
              </w:rPr>
              <w:t>~$1,000,000</w:t>
            </w:r>
          </w:p>
        </w:tc>
        <w:tc>
          <w:tcPr>
            <w:tcW w:w="22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2202012" w14:textId="77777777" w:rsidR="009E7CD4" w:rsidRDefault="00000000">
            <w:r>
              <w:rPr>
                <w:i/>
                <w:iCs/>
                <w:color w:val="444444"/>
                <w:sz w:val="19"/>
                <w:szCs w:val="19"/>
              </w:rPr>
              <w:t>At settlement</w:t>
            </w:r>
          </w:p>
        </w:tc>
      </w:tr>
      <w:tr w:rsidR="009E7CD4" w14:paraId="22202017" w14:textId="77777777">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14" w14:textId="77777777" w:rsidR="009E7CD4" w:rsidRDefault="00000000">
            <w:r>
              <w:rPr>
                <w:color w:val="000000"/>
                <w:sz w:val="20"/>
                <w:szCs w:val="20"/>
              </w:rPr>
              <w:t>TOTAL PRE-CONSTRUCTION (excl. construction)</w:t>
            </w:r>
          </w:p>
        </w:tc>
        <w:tc>
          <w:tcPr>
            <w:tcW w:w="20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15" w14:textId="77777777" w:rsidR="009E7CD4" w:rsidRDefault="00000000">
            <w:pPr>
              <w:jc w:val="center"/>
            </w:pPr>
            <w:r>
              <w:rPr>
                <w:color w:val="000000"/>
                <w:sz w:val="20"/>
                <w:szCs w:val="20"/>
              </w:rPr>
              <w:t>~$37,300–$71,000</w:t>
            </w:r>
          </w:p>
        </w:tc>
        <w:tc>
          <w:tcPr>
            <w:tcW w:w="22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202016" w14:textId="77777777" w:rsidR="009E7CD4" w:rsidRDefault="009E7CD4"/>
        </w:tc>
      </w:tr>
      <w:tr w:rsidR="009E7CD4" w14:paraId="2220201B" w14:textId="77777777">
        <w:tc>
          <w:tcPr>
            <w:tcW w:w="500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2018" w14:textId="77777777" w:rsidR="009E7CD4" w:rsidRDefault="00000000">
            <w:r>
              <w:rPr>
                <w:b/>
                <w:bCs/>
                <w:color w:val="FFFFFF"/>
                <w:sz w:val="20"/>
                <w:szCs w:val="20"/>
              </w:rPr>
              <w:t>TOTAL ALL-IN (incl. construction + Sunbury sale)</w:t>
            </w:r>
          </w:p>
        </w:tc>
        <w:tc>
          <w:tcPr>
            <w:tcW w:w="20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2019" w14:textId="77777777" w:rsidR="009E7CD4" w:rsidRDefault="00000000">
            <w:pPr>
              <w:jc w:val="center"/>
            </w:pPr>
            <w:r>
              <w:rPr>
                <w:b/>
                <w:bCs/>
                <w:color w:val="FFFFFF"/>
                <w:sz w:val="20"/>
                <w:szCs w:val="20"/>
              </w:rPr>
              <w:t>~$1,260,000–$1,323,000</w:t>
            </w:r>
          </w:p>
        </w:tc>
        <w:tc>
          <w:tcPr>
            <w:tcW w:w="22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2220201A" w14:textId="77777777" w:rsidR="009E7CD4" w:rsidRDefault="009E7CD4"/>
        </w:tc>
      </w:tr>
    </w:tbl>
    <w:p w14:paraId="2220201C" w14:textId="77777777" w:rsidR="009E7CD4" w:rsidRDefault="009E7CD4">
      <w:pPr>
        <w:spacing w:after="200"/>
      </w:pPr>
    </w:p>
    <w:p w14:paraId="2220201D" w14:textId="77777777" w:rsidR="009E7CD4" w:rsidRDefault="00000000">
      <w:pPr>
        <w:pBdr>
          <w:top w:val="single" w:sz="4" w:space="4" w:color="2E5F9E"/>
        </w:pBdr>
        <w:spacing w:before="160"/>
        <w:jc w:val="center"/>
      </w:pPr>
      <w:r>
        <w:rPr>
          <w:i/>
          <w:iCs/>
          <w:color w:val="888888"/>
          <w:sz w:val="18"/>
          <w:szCs w:val="18"/>
        </w:rPr>
        <w:t>This guide is a planning tool prepared to assist Ryan and Lindsay Mifsud.</w:t>
      </w:r>
    </w:p>
    <w:p w14:paraId="2220201E" w14:textId="77777777" w:rsidR="009E7CD4" w:rsidRDefault="00000000">
      <w:pPr>
        <w:spacing w:before="40"/>
        <w:jc w:val="center"/>
      </w:pPr>
      <w:r>
        <w:rPr>
          <w:i/>
          <w:iCs/>
          <w:color w:val="888888"/>
          <w:sz w:val="18"/>
          <w:szCs w:val="18"/>
        </w:rPr>
        <w:t>It does not constitute legal, financial, planning or taxation advice. Obtain independent professional advice before acting on any step.</w:t>
      </w:r>
    </w:p>
    <w:sectPr w:rsidR="009E7CD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83D6" w14:textId="77777777" w:rsidR="00E63079" w:rsidRDefault="00E63079">
      <w:r>
        <w:separator/>
      </w:r>
    </w:p>
  </w:endnote>
  <w:endnote w:type="continuationSeparator" w:id="0">
    <w:p w14:paraId="68861217" w14:textId="77777777" w:rsidR="00E63079" w:rsidRDefault="00E63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2020" w14:textId="77777777" w:rsidR="009E7CD4" w:rsidRDefault="00000000">
    <w:pPr>
      <w:pBdr>
        <w:top w:val="single" w:sz="4" w:space="2" w:color="2E5F9E"/>
      </w:pBdr>
      <w:spacing w:before="80"/>
    </w:pPr>
    <w:r>
      <w:rPr>
        <w:i/>
        <w:iCs/>
        <w:color w:val="888888"/>
        <w:sz w:val="16"/>
        <w:szCs w:val="16"/>
      </w:rPr>
      <w:t>Planning tool only. Not legal, financial or planning advice. Obtain independent professional advice before acting on any step.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1FB0" w14:textId="77777777" w:rsidR="00E63079" w:rsidRDefault="00E63079">
      <w:r>
        <w:separator/>
      </w:r>
    </w:p>
  </w:footnote>
  <w:footnote w:type="continuationSeparator" w:id="0">
    <w:p w14:paraId="199B2E5C" w14:textId="77777777" w:rsidR="00E63079" w:rsidRDefault="00E63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201F" w14:textId="77777777" w:rsidR="009E7CD4" w:rsidRDefault="00000000">
    <w:pPr>
      <w:pBdr>
        <w:bottom w:val="single" w:sz="6" w:space="2" w:color="2E5F9E"/>
      </w:pBdr>
      <w:spacing w:after="120"/>
    </w:pPr>
    <w:r>
      <w:rPr>
        <w:b/>
        <w:bCs/>
        <w:color w:val="1F3864"/>
        <w:sz w:val="20"/>
        <w:szCs w:val="20"/>
      </w:rPr>
      <w:t xml:space="preserve">40 Rogers Drive, </w:t>
    </w:r>
    <w:proofErr w:type="gramStart"/>
    <w:r>
      <w:rPr>
        <w:b/>
        <w:bCs/>
        <w:color w:val="1F3864"/>
        <w:sz w:val="20"/>
        <w:szCs w:val="20"/>
      </w:rPr>
      <w:t>Kyneton  —</w:t>
    </w:r>
    <w:proofErr w:type="gramEnd"/>
    <w:r>
      <w:rPr>
        <w:b/>
        <w:bCs/>
        <w:color w:val="1F3864"/>
        <w:sz w:val="20"/>
        <w:szCs w:val="20"/>
      </w:rPr>
      <w:t xml:space="preserve">  Step-by-Step Execution Guide</w:t>
    </w:r>
    <w:r>
      <w:rPr>
        <w:color w:val="888888"/>
        <w:sz w:val="18"/>
        <w:szCs w:val="18"/>
      </w:rPr>
      <w:t xml:space="preserve">   |   Ryan &amp; Lindsay </w:t>
    </w:r>
    <w:proofErr w:type="gramStart"/>
    <w:r>
      <w:rPr>
        <w:color w:val="888888"/>
        <w:sz w:val="18"/>
        <w:szCs w:val="18"/>
      </w:rPr>
      <w:t>Mifsud  |</w:t>
    </w:r>
    <w:proofErr w:type="gramEnd"/>
    <w:r>
      <w:rPr>
        <w:color w:val="888888"/>
        <w:sz w:val="18"/>
        <w:szCs w:val="18"/>
      </w:rPr>
      <w:t xml:space="preserve">  For Discussion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43516"/>
    <w:multiLevelType w:val="hybridMultilevel"/>
    <w:tmpl w:val="8C60D576"/>
    <w:lvl w:ilvl="0" w:tplc="9766A604">
      <w:start w:val="1"/>
      <w:numFmt w:val="decimal"/>
      <w:lvlText w:val="%1."/>
      <w:lvlJc w:val="left"/>
      <w:pPr>
        <w:ind w:left="540" w:hanging="300"/>
      </w:pPr>
    </w:lvl>
    <w:lvl w:ilvl="1" w:tplc="55B8F1A8">
      <w:numFmt w:val="decimal"/>
      <w:lvlText w:val=""/>
      <w:lvlJc w:val="left"/>
    </w:lvl>
    <w:lvl w:ilvl="2" w:tplc="5EEE5028">
      <w:numFmt w:val="decimal"/>
      <w:lvlText w:val=""/>
      <w:lvlJc w:val="left"/>
    </w:lvl>
    <w:lvl w:ilvl="3" w:tplc="A5CE5690">
      <w:numFmt w:val="decimal"/>
      <w:lvlText w:val=""/>
      <w:lvlJc w:val="left"/>
    </w:lvl>
    <w:lvl w:ilvl="4" w:tplc="54B2A9E6">
      <w:numFmt w:val="decimal"/>
      <w:lvlText w:val=""/>
      <w:lvlJc w:val="left"/>
    </w:lvl>
    <w:lvl w:ilvl="5" w:tplc="7AF0BBD4">
      <w:numFmt w:val="decimal"/>
      <w:lvlText w:val=""/>
      <w:lvlJc w:val="left"/>
    </w:lvl>
    <w:lvl w:ilvl="6" w:tplc="4D1ECC88">
      <w:numFmt w:val="decimal"/>
      <w:lvlText w:val=""/>
      <w:lvlJc w:val="left"/>
    </w:lvl>
    <w:lvl w:ilvl="7" w:tplc="25B0223E">
      <w:numFmt w:val="decimal"/>
      <w:lvlText w:val=""/>
      <w:lvlJc w:val="left"/>
    </w:lvl>
    <w:lvl w:ilvl="8" w:tplc="10A86B42">
      <w:numFmt w:val="decimal"/>
      <w:lvlText w:val=""/>
      <w:lvlJc w:val="left"/>
    </w:lvl>
  </w:abstractNum>
  <w:abstractNum w:abstractNumId="1" w15:restartNumberingAfterBreak="0">
    <w:nsid w:val="453539D9"/>
    <w:multiLevelType w:val="hybridMultilevel"/>
    <w:tmpl w:val="DD78FF2C"/>
    <w:lvl w:ilvl="0" w:tplc="D0A4D728">
      <w:start w:val="1"/>
      <w:numFmt w:val="bullet"/>
      <w:lvlText w:val="●"/>
      <w:lvlJc w:val="left"/>
      <w:pPr>
        <w:ind w:left="720" w:hanging="360"/>
      </w:pPr>
    </w:lvl>
    <w:lvl w:ilvl="1" w:tplc="A7388CEC">
      <w:start w:val="1"/>
      <w:numFmt w:val="bullet"/>
      <w:lvlText w:val="○"/>
      <w:lvlJc w:val="left"/>
      <w:pPr>
        <w:ind w:left="1440" w:hanging="360"/>
      </w:pPr>
    </w:lvl>
    <w:lvl w:ilvl="2" w:tplc="BC520648">
      <w:start w:val="1"/>
      <w:numFmt w:val="bullet"/>
      <w:lvlText w:val="■"/>
      <w:lvlJc w:val="left"/>
      <w:pPr>
        <w:ind w:left="2160" w:hanging="360"/>
      </w:pPr>
    </w:lvl>
    <w:lvl w:ilvl="3" w:tplc="4F42F5D8">
      <w:start w:val="1"/>
      <w:numFmt w:val="bullet"/>
      <w:lvlText w:val="●"/>
      <w:lvlJc w:val="left"/>
      <w:pPr>
        <w:ind w:left="2880" w:hanging="360"/>
      </w:pPr>
    </w:lvl>
    <w:lvl w:ilvl="4" w:tplc="06148438">
      <w:start w:val="1"/>
      <w:numFmt w:val="bullet"/>
      <w:lvlText w:val="○"/>
      <w:lvlJc w:val="left"/>
      <w:pPr>
        <w:ind w:left="3600" w:hanging="360"/>
      </w:pPr>
    </w:lvl>
    <w:lvl w:ilvl="5" w:tplc="B9D482B4">
      <w:start w:val="1"/>
      <w:numFmt w:val="bullet"/>
      <w:lvlText w:val="■"/>
      <w:lvlJc w:val="left"/>
      <w:pPr>
        <w:ind w:left="4320" w:hanging="360"/>
      </w:pPr>
    </w:lvl>
    <w:lvl w:ilvl="6" w:tplc="CAC0D504">
      <w:start w:val="1"/>
      <w:numFmt w:val="bullet"/>
      <w:lvlText w:val="●"/>
      <w:lvlJc w:val="left"/>
      <w:pPr>
        <w:ind w:left="5040" w:hanging="360"/>
      </w:pPr>
    </w:lvl>
    <w:lvl w:ilvl="7" w:tplc="B810DA2A">
      <w:start w:val="1"/>
      <w:numFmt w:val="bullet"/>
      <w:lvlText w:val="●"/>
      <w:lvlJc w:val="left"/>
      <w:pPr>
        <w:ind w:left="5760" w:hanging="360"/>
      </w:pPr>
    </w:lvl>
    <w:lvl w:ilvl="8" w:tplc="2098C022">
      <w:start w:val="1"/>
      <w:numFmt w:val="bullet"/>
      <w:lvlText w:val="●"/>
      <w:lvlJc w:val="left"/>
      <w:pPr>
        <w:ind w:left="6480" w:hanging="360"/>
      </w:pPr>
    </w:lvl>
  </w:abstractNum>
  <w:abstractNum w:abstractNumId="2" w15:restartNumberingAfterBreak="0">
    <w:nsid w:val="7A321E24"/>
    <w:multiLevelType w:val="hybridMultilevel"/>
    <w:tmpl w:val="12A22BB4"/>
    <w:lvl w:ilvl="0" w:tplc="099621D2">
      <w:start w:val="1"/>
      <w:numFmt w:val="bullet"/>
      <w:lvlText w:val="•"/>
      <w:lvlJc w:val="left"/>
      <w:pPr>
        <w:ind w:left="540" w:hanging="300"/>
      </w:pPr>
    </w:lvl>
    <w:lvl w:ilvl="1" w:tplc="E044485E">
      <w:start w:val="1"/>
      <w:numFmt w:val="bullet"/>
      <w:lvlText w:val="◦"/>
      <w:lvlJc w:val="left"/>
      <w:pPr>
        <w:ind w:left="900" w:hanging="300"/>
      </w:pPr>
    </w:lvl>
    <w:lvl w:ilvl="2" w:tplc="93DA8B14">
      <w:numFmt w:val="decimal"/>
      <w:lvlText w:val=""/>
      <w:lvlJc w:val="left"/>
    </w:lvl>
    <w:lvl w:ilvl="3" w:tplc="24542686">
      <w:numFmt w:val="decimal"/>
      <w:lvlText w:val=""/>
      <w:lvlJc w:val="left"/>
    </w:lvl>
    <w:lvl w:ilvl="4" w:tplc="4314CC0E">
      <w:numFmt w:val="decimal"/>
      <w:lvlText w:val=""/>
      <w:lvlJc w:val="left"/>
    </w:lvl>
    <w:lvl w:ilvl="5" w:tplc="C2C0E568">
      <w:numFmt w:val="decimal"/>
      <w:lvlText w:val=""/>
      <w:lvlJc w:val="left"/>
    </w:lvl>
    <w:lvl w:ilvl="6" w:tplc="681EAA22">
      <w:numFmt w:val="decimal"/>
      <w:lvlText w:val=""/>
      <w:lvlJc w:val="left"/>
    </w:lvl>
    <w:lvl w:ilvl="7" w:tplc="8A208784">
      <w:numFmt w:val="decimal"/>
      <w:lvlText w:val=""/>
      <w:lvlJc w:val="left"/>
    </w:lvl>
    <w:lvl w:ilvl="8" w:tplc="49A4B03C">
      <w:numFmt w:val="decimal"/>
      <w:lvlText w:val=""/>
      <w:lvlJc w:val="left"/>
    </w:lvl>
  </w:abstractNum>
  <w:num w:numId="1" w16cid:durableId="419642175">
    <w:abstractNumId w:val="1"/>
    <w:lvlOverride w:ilvl="0">
      <w:startOverride w:val="1"/>
    </w:lvlOverride>
  </w:num>
  <w:num w:numId="2" w16cid:durableId="1990816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D4"/>
    <w:rsid w:val="00191F60"/>
    <w:rsid w:val="003E68A5"/>
    <w:rsid w:val="004F3A1C"/>
    <w:rsid w:val="0070117D"/>
    <w:rsid w:val="007A7397"/>
    <w:rsid w:val="009E7CD4"/>
    <w:rsid w:val="00A47D7B"/>
    <w:rsid w:val="00B934B8"/>
    <w:rsid w:val="00DC7EB3"/>
    <w:rsid w:val="00E630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1E43"/>
  <w15:docId w15:val="{AB452FB6-846F-497F-9FF2-AB4B3A11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2"/>
      <w:szCs w:val="32"/>
    </w:rPr>
  </w:style>
  <w:style w:type="paragraph" w:styleId="Heading2">
    <w:name w:val="heading 2"/>
    <w:uiPriority w:val="9"/>
    <w:semiHidden/>
    <w:unhideWhenUsed/>
    <w:qFormat/>
    <w:pPr>
      <w:spacing w:before="30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16</Pages>
  <Words>4903</Words>
  <Characters>27067</Characters>
  <Application>Microsoft Office Word</Application>
  <DocSecurity>0</DocSecurity>
  <Lines>615</Lines>
  <Paragraphs>376</Paragraphs>
  <ScaleCrop>false</ScaleCrop>
  <Company/>
  <LinksUpToDate>false</LinksUpToDate>
  <CharactersWithSpaces>31594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Mifsud</cp:lastModifiedBy>
  <cp:revision>6</cp:revision>
  <cp:lastPrinted>2026-02-28T07:23:00Z</cp:lastPrinted>
  <dcterms:created xsi:type="dcterms:W3CDTF">2026-02-28T05:33:00Z</dcterms:created>
  <dcterms:modified xsi:type="dcterms:W3CDTF">2026-03-03T06:43:00Z</dcterms:modified>
</cp:coreProperties>
</file>