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1D8" w:rsidRPr="000B6432" w:rsidRDefault="00410013" w:rsidP="00445BEE">
      <w:pPr>
        <w:pStyle w:val="01PaperTitle"/>
        <w:spacing w:line="240" w:lineRule="auto"/>
      </w:pPr>
      <w:r w:rsidRPr="00410013">
        <w:rPr>
          <w:b/>
          <w:bCs/>
          <w:lang w:val="en-US"/>
        </w:rPr>
        <w:t>DNA barcoding and taxonomy: dark taxa and dark texts</w:t>
      </w:r>
    </w:p>
    <w:p w:rsidR="009101D8" w:rsidRPr="001977A6" w:rsidRDefault="00410013" w:rsidP="00445BEE">
      <w:pPr>
        <w:pStyle w:val="02Authornames"/>
        <w:spacing w:line="240" w:lineRule="auto"/>
      </w:pPr>
      <w:r>
        <w:t>Roderic D. M. Page</w:t>
      </w:r>
    </w:p>
    <w:p w:rsidR="009101D8" w:rsidRPr="00410013" w:rsidRDefault="00410013" w:rsidP="00410013">
      <w:pPr>
        <w:pStyle w:val="03Authoraffiliation"/>
        <w:ind w:left="600" w:right="568"/>
        <w:rPr>
          <w:lang w:val="en-US"/>
        </w:rPr>
      </w:pPr>
      <w:r w:rsidRPr="00410013">
        <w:rPr>
          <w:lang w:val="en-US"/>
        </w:rPr>
        <w:t>Institute of Biodiversity, Animal Health and Comparative Medicine</w:t>
      </w:r>
      <w:r>
        <w:rPr>
          <w:lang w:val="en-US"/>
        </w:rPr>
        <w:t xml:space="preserve">, </w:t>
      </w:r>
      <w:r w:rsidRPr="00410013">
        <w:rPr>
          <w:lang w:val="en-US"/>
        </w:rPr>
        <w:t>College of Medical, Veterinary and Life Sciences</w:t>
      </w:r>
      <w:r>
        <w:rPr>
          <w:lang w:val="en-US"/>
        </w:rPr>
        <w:t xml:space="preserve">, University of Glasgow, Glasgow G12 8QQ, United Kingdom ORCID </w:t>
      </w:r>
      <w:r w:rsidRPr="00410013">
        <w:rPr>
          <w:lang w:val="en-US"/>
        </w:rPr>
        <w:t>0000-0002-7101-9767</w:t>
      </w:r>
    </w:p>
    <w:p w:rsidR="00D67C77" w:rsidRDefault="00896470" w:rsidP="00445BEE">
      <w:pPr>
        <w:pStyle w:val="05Keywords"/>
      </w:pPr>
      <w:r w:rsidRPr="00896470">
        <w:rPr>
          <w:b/>
        </w:rPr>
        <w:t>Keywords:</w:t>
      </w:r>
      <w:r>
        <w:t xml:space="preserve"> </w:t>
      </w:r>
      <w:r w:rsidR="00410013" w:rsidRPr="00410013">
        <w:rPr>
          <w:lang w:val="en-US"/>
        </w:rPr>
        <w:t>DNA barcoding, taxonomy, dark taxa, dark texts, digitisation</w:t>
      </w:r>
    </w:p>
    <w:p w:rsidR="004E5DED" w:rsidRPr="002F474A" w:rsidRDefault="004E5DED" w:rsidP="00445BEE">
      <w:pPr>
        <w:pStyle w:val="X1Textlinedonotuse"/>
      </w:pPr>
    </w:p>
    <w:p w:rsidR="000F359A" w:rsidRDefault="000F359A" w:rsidP="00445BEE">
      <w:pPr>
        <w:pStyle w:val="X1Textlinedonotuse"/>
        <w:sectPr w:rsidR="000F359A" w:rsidSect="00BB4449">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601" w:right="1134" w:bottom="851" w:left="1304" w:header="720" w:footer="851" w:gutter="0"/>
          <w:cols w:space="708"/>
          <w:titlePg/>
          <w:docGrid w:linePitch="360"/>
        </w:sectPr>
      </w:pPr>
    </w:p>
    <w:p w:rsidR="00CD760A" w:rsidRDefault="00CD760A" w:rsidP="00445BEE">
      <w:pPr>
        <w:pStyle w:val="07HEADINGA"/>
        <w:widowControl w:val="0"/>
        <w:spacing w:line="240" w:lineRule="auto"/>
        <w:sectPr w:rsidR="00CD760A" w:rsidSect="00BB4449">
          <w:type w:val="continuous"/>
          <w:pgSz w:w="11907" w:h="16840" w:code="9"/>
          <w:pgMar w:top="1601" w:right="1134" w:bottom="851" w:left="1304" w:header="720" w:footer="680" w:gutter="0"/>
          <w:cols w:space="397"/>
          <w:titlePg/>
          <w:docGrid w:linePitch="360"/>
        </w:sectPr>
      </w:pPr>
    </w:p>
    <w:p w:rsidR="00AD71BE" w:rsidRPr="009F55EB" w:rsidRDefault="00813DAE" w:rsidP="00BB4449">
      <w:pPr>
        <w:pStyle w:val="titlersos"/>
        <w:numPr>
          <w:ilvl w:val="0"/>
          <w:numId w:val="0"/>
        </w:numPr>
        <w:rPr>
          <w:b w:val="0"/>
          <w:sz w:val="28"/>
        </w:rPr>
      </w:pPr>
      <w:r w:rsidRPr="009F55EB">
        <w:rPr>
          <w:b w:val="0"/>
          <w:sz w:val="28"/>
        </w:rPr>
        <w:lastRenderedPageBreak/>
        <w:t>Summary</w:t>
      </w:r>
    </w:p>
    <w:p w:rsidR="005B579C" w:rsidRPr="0034068D" w:rsidRDefault="005B579C" w:rsidP="00445BEE">
      <w:pPr>
        <w:ind w:left="720"/>
        <w:rPr>
          <w:rFonts w:ascii="Palatino-Roman" w:hAnsi="Palatino-Roman"/>
          <w:sz w:val="20"/>
        </w:rPr>
      </w:pPr>
    </w:p>
    <w:p w:rsidR="00376BA3" w:rsidRDefault="00410013" w:rsidP="00410013">
      <w:pPr>
        <w:rPr>
          <w:shd w:val="clear" w:color="auto" w:fill="FFFFFF"/>
          <w:lang w:val="en-US"/>
        </w:rPr>
      </w:pPr>
      <w:r w:rsidRPr="00410013">
        <w:rPr>
          <w:shd w:val="clear" w:color="auto" w:fill="FFFFFF"/>
          <w:lang w:val="en-US"/>
        </w:rPr>
        <w:t>Both classical taxonomy and DNA barcoding are engaged in the task of digitising the living world. Much of the taxonomic literature remains undigitised. The rise of open access publishing this century, and the freeing of older literature from the shackles of copyright has greatly increased the online availability of taxonomic descriptions, but much of the literature of the mid- to late twentieth century remains offline ("dark texts"). DNA barcoding is generating a wealth of computable data that in many ways is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is available online.</w:t>
      </w:r>
    </w:p>
    <w:p w:rsidR="00376BA3" w:rsidRDefault="00376BA3" w:rsidP="00445BEE">
      <w:pPr>
        <w:rPr>
          <w:rFonts w:ascii="Palatino-Roman" w:hAnsi="Palatino-Roman"/>
          <w:sz w:val="20"/>
        </w:rPr>
      </w:pPr>
    </w:p>
    <w:p w:rsidR="00BB4449" w:rsidRDefault="00410013" w:rsidP="00BB4449">
      <w:pPr>
        <w:shd w:val="clear" w:color="auto" w:fill="FFFFFF"/>
        <w:spacing w:after="240"/>
        <w:textAlignment w:val="baseline"/>
        <w:rPr>
          <w:rFonts w:ascii="MyriadPro-Cond" w:hAnsi="MyriadPro-Cond" w:cs="MyriadPro-Cond"/>
          <w:color w:val="323031"/>
          <w:sz w:val="36"/>
          <w:szCs w:val="36"/>
        </w:rPr>
      </w:pPr>
      <w:r>
        <w:rPr>
          <w:rFonts w:ascii="MyriadPro-Cond" w:hAnsi="MyriadPro-Cond" w:cs="MyriadPro-Cond"/>
          <w:color w:val="323031"/>
          <w:sz w:val="36"/>
          <w:szCs w:val="36"/>
        </w:rPr>
        <w:t>Introduction</w:t>
      </w:r>
    </w:p>
    <w:p w:rsidR="00410013" w:rsidRPr="00E537C3" w:rsidRDefault="00410013" w:rsidP="00410013">
      <w:pPr>
        <w:rPr>
          <w:lang w:val="en-US"/>
        </w:rPr>
      </w:pPr>
      <w:r w:rsidRPr="00410013">
        <w:rPr>
          <w:lang w:val="en-US"/>
        </w:rPr>
        <w:t xml:space="preserve">As with many fields, digitisation is having huge impact on the study of biodiversity. Museums and herbaria are engaged with turning physical, analogue specimens into digital objects, whether these are strings of A's, G's, C's and T's from DNA sequencing machines, or pixels obtained from a digital camera. Libraries and commercial publishers are converting physical books and articles into images, which are then converted into strings of letters using optical character recognition (OCR). Despite the sometimes </w:t>
      </w:r>
      <w:r w:rsidR="00E6501A">
        <w:rPr>
          <w:lang w:val="en-US"/>
        </w:rPr>
        <w:t>acrimonious</w:t>
      </w:r>
      <w:r w:rsidRPr="00410013">
        <w:rPr>
          <w:lang w:val="en-US"/>
        </w:rPr>
        <w:t xml:space="preserve"> relationship between morphological and molecular taxonomy, there are striking parallels between the formation of DNA sequence databases in the twentieth century and the rise of natural history museums in the preceding </w:t>
      </w:r>
      <w:r w:rsidRPr="00E537C3">
        <w:rPr>
          <w:lang w:val="en-US"/>
        </w:rPr>
        <w:t>centuries</w:t>
      </w:r>
      <w:r w:rsidR="00DC3AE5" w:rsidRPr="00E537C3">
        <w:rPr>
          <w:lang w:val="en-US"/>
        </w:rPr>
        <w:t xml:space="preserve"> </w:t>
      </w:r>
      <w:r w:rsidR="00D94907" w:rsidRPr="00E537C3">
        <w:rPr>
          <w:lang w:val="en-US"/>
        </w:rPr>
        <w:t>[</w:t>
      </w:r>
      <w:r w:rsidR="00DB7221" w:rsidRPr="00E537C3">
        <w:rPr>
          <w:rStyle w:val="EndnoteReference"/>
          <w:vertAlign w:val="baseline"/>
          <w:lang w:val="en-US"/>
        </w:rPr>
        <w:endnoteReference w:id="1"/>
      </w:r>
      <w:r w:rsidR="00D94907" w:rsidRPr="00E537C3">
        <w:rPr>
          <w:lang w:val="en-US"/>
        </w:rPr>
        <w:t>,</w:t>
      </w:r>
      <w:r w:rsidR="00DB7221" w:rsidRPr="00E537C3">
        <w:rPr>
          <w:rStyle w:val="EndnoteReference"/>
          <w:vertAlign w:val="baseline"/>
          <w:lang w:val="en-US"/>
        </w:rPr>
        <w:endnoteReference w:id="2"/>
      </w:r>
      <w:r w:rsidR="00D94907" w:rsidRPr="00E537C3">
        <w:rPr>
          <w:lang w:val="en-US"/>
        </w:rPr>
        <w:t>]</w:t>
      </w:r>
      <w:r w:rsidRPr="00E537C3">
        <w:rPr>
          <w:lang w:val="en-US"/>
        </w:rPr>
        <w:t>.</w:t>
      </w:r>
    </w:p>
    <w:p w:rsidR="00DB7221" w:rsidRDefault="00DB7221" w:rsidP="00410013">
      <w:pPr>
        <w:rPr>
          <w:lang w:val="en-US"/>
        </w:rPr>
      </w:pPr>
    </w:p>
    <w:p w:rsidR="00DB7221" w:rsidRDefault="00D94907" w:rsidP="00410013">
      <w:pPr>
        <w:rPr>
          <w:lang w:val="en-US"/>
        </w:rPr>
      </w:pPr>
      <w:r w:rsidRPr="00D94907">
        <w:rPr>
          <w:lang w:val="en-US"/>
        </w:rPr>
        <w:t xml:space="preserve">Viewed in this way, both classical taxonomy and genomics are in the business of digitising life. Some of the challenges faced are similar, for example algorithms developed for pairwise sequence alignment have applications in extracting articles from OCR text </w:t>
      </w:r>
      <w:r>
        <w:rPr>
          <w:lang w:val="en-US"/>
        </w:rPr>
        <w:t>[</w:t>
      </w:r>
      <w:r w:rsidRPr="00E537C3">
        <w:rPr>
          <w:rStyle w:val="EndnoteReference"/>
          <w:vertAlign w:val="baseline"/>
          <w:lang w:val="en-US"/>
        </w:rPr>
        <w:endnoteReference w:id="3"/>
      </w:r>
      <w:r>
        <w:rPr>
          <w:lang w:val="en-US"/>
        </w:rPr>
        <w:t xml:space="preserve">]. </w:t>
      </w:r>
      <w:r w:rsidRPr="00D94907">
        <w:rPr>
          <w:lang w:val="en-US"/>
        </w:rPr>
        <w:t>But in other respects the two fields are very different. Sequence data is approximately doubling every 18 months</w:t>
      </w:r>
      <w:r>
        <w:rPr>
          <w:lang w:val="en-US"/>
        </w:rPr>
        <w:t xml:space="preserve"> [</w:t>
      </w:r>
      <w:r w:rsidRPr="00E537C3">
        <w:rPr>
          <w:rStyle w:val="EndnoteReference"/>
          <w:vertAlign w:val="baseline"/>
          <w:lang w:val="en-US"/>
        </w:rPr>
        <w:endnoteReference w:id="4"/>
      </w:r>
      <w:r>
        <w:rPr>
          <w:lang w:val="en-US"/>
        </w:rPr>
        <w:t>]</w:t>
      </w:r>
      <w:r w:rsidRPr="00D94907">
        <w:rPr>
          <w:lang w:val="en-US"/>
        </w:rPr>
        <w:t xml:space="preserve">, whereas the number of new taxa described each year has remained essentially constant since the 1980s (see below). A challenge for sequence databases is how to handle exponential growth of data; for taxonomy the challenge is often how to make a dent in the vast number of objects that don't have a digital representation </w:t>
      </w:r>
      <w:r>
        <w:rPr>
          <w:lang w:val="en-US"/>
        </w:rPr>
        <w:t>[</w:t>
      </w:r>
      <w:r w:rsidRPr="00E537C3">
        <w:rPr>
          <w:rStyle w:val="EndnoteReference"/>
          <w:vertAlign w:val="baseline"/>
          <w:lang w:val="en-US"/>
        </w:rPr>
        <w:endnoteReference w:id="5"/>
      </w:r>
      <w:r>
        <w:rPr>
          <w:lang w:val="en-US"/>
        </w:rPr>
        <w:t xml:space="preserve">]. </w:t>
      </w:r>
      <w:r w:rsidRPr="00D94907">
        <w:rPr>
          <w:lang w:val="en-US"/>
        </w:rPr>
        <w:t>This paper explores some of these issues, focusing on taxonomy and DNA barcoding.</w:t>
      </w:r>
    </w:p>
    <w:p w:rsidR="00E27D4C" w:rsidRDefault="00E27D4C" w:rsidP="00410013">
      <w:pPr>
        <w:rPr>
          <w:lang w:val="en-US"/>
        </w:rPr>
      </w:pPr>
    </w:p>
    <w:p w:rsidR="00E27D4C" w:rsidRDefault="00E27D4C" w:rsidP="00E27D4C">
      <w:pPr>
        <w:shd w:val="clear" w:color="auto" w:fill="FFFFFF"/>
        <w:spacing w:after="240"/>
        <w:textAlignment w:val="baseline"/>
        <w:rPr>
          <w:rFonts w:ascii="MyriadPro-Cond" w:hAnsi="MyriadPro-Cond" w:cs="MyriadPro-Cond"/>
          <w:color w:val="323031"/>
          <w:sz w:val="36"/>
          <w:szCs w:val="36"/>
        </w:rPr>
      </w:pPr>
      <w:r>
        <w:rPr>
          <w:rFonts w:ascii="MyriadPro-Cond" w:hAnsi="MyriadPro-Cond" w:cs="MyriadPro-Cond"/>
          <w:color w:val="323031"/>
          <w:sz w:val="36"/>
          <w:szCs w:val="36"/>
        </w:rPr>
        <w:t>Taxonomy</w:t>
      </w:r>
    </w:p>
    <w:p w:rsidR="00E27D4C" w:rsidRDefault="00E27D4C" w:rsidP="00410013">
      <w:pPr>
        <w:rPr>
          <w:lang w:val="en-US"/>
        </w:rPr>
      </w:pPr>
    </w:p>
    <w:p w:rsidR="00DB7221" w:rsidRDefault="00DB7221" w:rsidP="00410013">
      <w:pPr>
        <w:rPr>
          <w:lang w:val="en-US"/>
        </w:rPr>
      </w:pPr>
    </w:p>
    <w:p w:rsidR="00DB7221" w:rsidRDefault="00E27D4C" w:rsidP="00410013">
      <w:pPr>
        <w:rPr>
          <w:lang w:val="en-US"/>
        </w:rPr>
      </w:pPr>
      <w:r w:rsidRPr="00E27D4C">
        <w:rPr>
          <w:lang w:val="en-US"/>
        </w:rPr>
        <w:t xml:space="preserve">Among the many challenges faced by taxonomy is the difficulty of determining the size of the task it faces. Estimates of the number of species on Earth are uncertain and inconsistent, and show no signs of converging </w:t>
      </w:r>
      <w:r>
        <w:rPr>
          <w:lang w:val="en-US"/>
        </w:rPr>
        <w:t>[</w:t>
      </w:r>
      <w:r w:rsidRPr="00E537C3">
        <w:rPr>
          <w:rStyle w:val="EndnoteReference"/>
          <w:vertAlign w:val="baseline"/>
          <w:lang w:val="en-US"/>
        </w:rPr>
        <w:endnoteReference w:id="6"/>
      </w:r>
      <w:r>
        <w:rPr>
          <w:lang w:val="en-US"/>
        </w:rPr>
        <w:t xml:space="preserve">]. </w:t>
      </w:r>
      <w:r w:rsidRPr="00E27D4C">
        <w:rPr>
          <w:lang w:val="en-US"/>
        </w:rPr>
        <w:t xml:space="preserve">Some estimates based on models of taxonomic effort suggest that two-thirds of all species have already been described </w:t>
      </w:r>
      <w:r>
        <w:rPr>
          <w:lang w:val="en-US"/>
        </w:rPr>
        <w:t>[</w:t>
      </w:r>
      <w:r w:rsidRPr="00E537C3">
        <w:rPr>
          <w:rStyle w:val="EndnoteReference"/>
          <w:vertAlign w:val="baseline"/>
          <w:lang w:val="en-US"/>
        </w:rPr>
        <w:endnoteReference w:id="7"/>
      </w:r>
      <w:r>
        <w:rPr>
          <w:lang w:val="en-US"/>
        </w:rPr>
        <w:t xml:space="preserve">]. </w:t>
      </w:r>
      <w:r w:rsidRPr="00E27D4C">
        <w:rPr>
          <w:lang w:val="en-US"/>
        </w:rPr>
        <w:t xml:space="preserve">Analyses that use the number of authors per species description as a proxy for effort </w:t>
      </w:r>
      <w:r>
        <w:rPr>
          <w:lang w:val="en-US"/>
        </w:rPr>
        <w:t>[</w:t>
      </w:r>
      <w:r w:rsidRPr="00E537C3">
        <w:rPr>
          <w:rStyle w:val="EndnoteReference"/>
          <w:vertAlign w:val="baseline"/>
          <w:lang w:val="en-US"/>
        </w:rPr>
        <w:endnoteReference w:id="8"/>
      </w:r>
      <w:r>
        <w:rPr>
          <w:lang w:val="en-US"/>
        </w:rPr>
        <w:t xml:space="preserve">] </w:t>
      </w:r>
      <w:r w:rsidRPr="00E27D4C">
        <w:rPr>
          <w:lang w:val="en-US"/>
        </w:rPr>
        <w:t xml:space="preserve">ignore the global trend for an increasing number of authors per paper </w:t>
      </w:r>
      <w:r>
        <w:rPr>
          <w:lang w:val="en-US"/>
        </w:rPr>
        <w:t>[</w:t>
      </w:r>
      <w:r w:rsidRPr="00E537C3">
        <w:rPr>
          <w:rStyle w:val="EndnoteReference"/>
          <w:vertAlign w:val="baseline"/>
          <w:lang w:val="en-US"/>
        </w:rPr>
        <w:endnoteReference w:id="9"/>
      </w:r>
      <w:r>
        <w:rPr>
          <w:lang w:val="en-US"/>
        </w:rPr>
        <w:t xml:space="preserve">] </w:t>
      </w:r>
      <w:r w:rsidRPr="00E27D4C">
        <w:rPr>
          <w:lang w:val="en-US"/>
        </w:rPr>
        <w:t xml:space="preserve">and assume that the effort required per species description has remained constant over time. An alternative interpretation is that the quality of taxonomic description is increasing over time </w:t>
      </w:r>
      <w:r>
        <w:rPr>
          <w:lang w:val="en-US"/>
        </w:rPr>
        <w:t>[</w:t>
      </w:r>
      <w:r w:rsidRPr="00E537C3">
        <w:rPr>
          <w:rStyle w:val="EndnoteReference"/>
          <w:vertAlign w:val="baseline"/>
          <w:lang w:val="en-US"/>
        </w:rPr>
        <w:endnoteReference w:id="10"/>
      </w:r>
      <w:r>
        <w:rPr>
          <w:lang w:val="en-US"/>
        </w:rPr>
        <w:t xml:space="preserve">], </w:t>
      </w:r>
      <w:r w:rsidRPr="00E27D4C">
        <w:rPr>
          <w:lang w:val="en-US"/>
        </w:rPr>
        <w:t>reflecting both increased thoroughness and the availability of new technologies</w:t>
      </w:r>
      <w:r>
        <w:rPr>
          <w:lang w:val="en-US"/>
        </w:rPr>
        <w:t xml:space="preserve"> [</w:t>
      </w:r>
      <w:r w:rsidRPr="00E537C3">
        <w:rPr>
          <w:rStyle w:val="EndnoteReference"/>
          <w:vertAlign w:val="baseline"/>
          <w:lang w:val="en-US"/>
        </w:rPr>
        <w:endnoteReference w:id="11"/>
      </w:r>
      <w:r w:rsidRPr="00E537C3">
        <w:rPr>
          <w:lang w:val="en-US"/>
        </w:rPr>
        <w:t>,</w:t>
      </w:r>
      <w:r w:rsidRPr="00E537C3">
        <w:rPr>
          <w:rStyle w:val="EndnoteReference"/>
          <w:vertAlign w:val="baseline"/>
          <w:lang w:val="en-US"/>
        </w:rPr>
        <w:endnoteReference w:id="12"/>
      </w:r>
      <w:r>
        <w:rPr>
          <w:lang w:val="en-US"/>
        </w:rPr>
        <w:t>]</w:t>
      </w:r>
      <w:r w:rsidRPr="00E27D4C">
        <w:rPr>
          <w:lang w:val="en-US"/>
        </w:rPr>
        <w:t>.</w:t>
      </w:r>
    </w:p>
    <w:p w:rsidR="00DB7221" w:rsidRPr="004C34E9" w:rsidRDefault="00DB7221" w:rsidP="004C34E9">
      <w:pPr>
        <w:rPr>
          <w:szCs w:val="24"/>
          <w:lang w:val="en-US"/>
        </w:rPr>
      </w:pPr>
    </w:p>
    <w:p w:rsidR="009F1FA1" w:rsidRDefault="00E77F8F" w:rsidP="004C34E9">
      <w:pPr>
        <w:rPr>
          <w:szCs w:val="24"/>
          <w:lang w:val="en-US"/>
        </w:rPr>
      </w:pPr>
      <w:r w:rsidRPr="004C34E9">
        <w:rPr>
          <w:szCs w:val="24"/>
          <w:lang w:val="en-US"/>
        </w:rPr>
        <w:t xml:space="preserve">Rather than try and estimate an unknown (the number of species remaining to be described), here I focus on the current state of taxonomic knowledge. Given that we lack a comprehensive, global index of all species descriptions, discovering what we know about what we know is not entirely straightforward. For zoology the nearest we have is the Index of Organism Names (ION, </w:t>
      </w:r>
      <w:hyperlink r:id="rId15" w:history="1">
        <w:r w:rsidRPr="004C34E9">
          <w:rPr>
            <w:rStyle w:val="Hyperlink"/>
            <w:szCs w:val="24"/>
            <w:lang w:val="en-US"/>
          </w:rPr>
          <w:t>http://www.organismnames.com</w:t>
        </w:r>
      </w:hyperlink>
      <w:r w:rsidRPr="004C34E9">
        <w:rPr>
          <w:szCs w:val="24"/>
          <w:lang w:val="en-US"/>
        </w:rPr>
        <w:t>), which is based on Zoological Record. Figure 1 shows the numbers of new taxonomic names covered by the International Code on Zoological Nomenclature (animals plus some protozoan groups) that have been described each year based on data from ION, cle</w:t>
      </w:r>
      <w:r w:rsidR="004C34E9">
        <w:rPr>
          <w:szCs w:val="24"/>
          <w:lang w:val="en-US"/>
        </w:rPr>
        <w:t>aned and augmented in BioNames</w:t>
      </w:r>
      <w:r w:rsidR="00E6501A">
        <w:rPr>
          <w:szCs w:val="24"/>
          <w:lang w:val="en-US"/>
        </w:rPr>
        <w:t xml:space="preserve"> (http://bionames.org)</w:t>
      </w:r>
      <w:r w:rsidR="004C34E9">
        <w:rPr>
          <w:szCs w:val="24"/>
          <w:lang w:val="en-US"/>
        </w:rPr>
        <w:t xml:space="preserve"> [</w:t>
      </w:r>
      <w:r w:rsidR="004C34E9" w:rsidRPr="00E537C3">
        <w:rPr>
          <w:rStyle w:val="EndnoteReference"/>
          <w:szCs w:val="24"/>
          <w:vertAlign w:val="baseline"/>
          <w:lang w:val="en-US"/>
        </w:rPr>
        <w:endnoteReference w:id="13"/>
      </w:r>
      <w:r w:rsidR="004C34E9">
        <w:rPr>
          <w:szCs w:val="24"/>
          <w:lang w:val="en-US"/>
        </w:rPr>
        <w:t xml:space="preserve">]. </w:t>
      </w:r>
      <w:r w:rsidRPr="004C34E9">
        <w:rPr>
          <w:szCs w:val="24"/>
          <w:lang w:val="en-US"/>
        </w:rPr>
        <w:t xml:space="preserve">These data show an increase in overall numbers over time, with dips around the times of the two World Wars, followed by an essentially constant number each year since the mid-twentieth century. The pattern varies across taxa, some taxa show increasing numbers per year, but other taxonomic groups are essentially static or in decline, even in groups thought to be </w:t>
      </w:r>
      <w:r w:rsidR="004C34E9">
        <w:rPr>
          <w:szCs w:val="24"/>
          <w:lang w:val="en-US"/>
        </w:rPr>
        <w:t>hyperdiverse such as nematodes [</w:t>
      </w:r>
      <w:r w:rsidR="004C34E9" w:rsidRPr="00E537C3">
        <w:rPr>
          <w:rStyle w:val="EndnoteReference"/>
          <w:szCs w:val="24"/>
          <w:vertAlign w:val="baseline"/>
          <w:lang w:val="en-US"/>
        </w:rPr>
        <w:endnoteReference w:id="14"/>
      </w:r>
      <w:r w:rsidR="004C34E9">
        <w:rPr>
          <w:szCs w:val="24"/>
          <w:lang w:val="en-US"/>
        </w:rPr>
        <w:t>].</w:t>
      </w:r>
    </w:p>
    <w:p w:rsidR="004C34E9" w:rsidRDefault="004C34E9" w:rsidP="004C34E9">
      <w:pPr>
        <w:rPr>
          <w:szCs w:val="24"/>
          <w:lang w:val="en-US"/>
        </w:rPr>
      </w:pPr>
    </w:p>
    <w:p w:rsidR="004C34E9" w:rsidRPr="0032172E" w:rsidRDefault="004C34E9" w:rsidP="004C34E9">
      <w:pPr>
        <w:rPr>
          <w:b/>
          <w:sz w:val="28"/>
          <w:szCs w:val="28"/>
          <w:lang w:val="en-US"/>
        </w:rPr>
      </w:pPr>
      <w:r w:rsidRPr="0032172E">
        <w:rPr>
          <w:b/>
          <w:sz w:val="28"/>
          <w:szCs w:val="28"/>
          <w:lang w:val="en-US"/>
        </w:rPr>
        <w:t>Digitising the taxonomic literature</w:t>
      </w:r>
    </w:p>
    <w:p w:rsidR="0032172E" w:rsidRDefault="0032172E" w:rsidP="004C34E9">
      <w:pPr>
        <w:rPr>
          <w:szCs w:val="24"/>
          <w:lang w:val="en-US"/>
        </w:rPr>
      </w:pPr>
    </w:p>
    <w:p w:rsidR="004C34E9" w:rsidRDefault="004C34E9" w:rsidP="004C34E9">
      <w:pPr>
        <w:rPr>
          <w:szCs w:val="24"/>
          <w:lang w:val="en-US"/>
        </w:rPr>
      </w:pPr>
      <w:r w:rsidRPr="004C34E9">
        <w:rPr>
          <w:szCs w:val="24"/>
          <w:lang w:val="en-US"/>
        </w:rPr>
        <w:t xml:space="preserve">The rate of progress in biodiversity research is controlled by two factors, the speed with which we can discover and describe biodiversity, and the speed with which we can communicate that information </w:t>
      </w:r>
      <w:r>
        <w:rPr>
          <w:szCs w:val="24"/>
          <w:lang w:val="en-US"/>
        </w:rPr>
        <w:t>[</w:t>
      </w:r>
      <w:r w:rsidRPr="00E537C3">
        <w:rPr>
          <w:rStyle w:val="EndnoteReference"/>
          <w:szCs w:val="24"/>
          <w:vertAlign w:val="baseline"/>
          <w:lang w:val="en-US"/>
        </w:rPr>
        <w:endnoteReference w:id="15"/>
      </w:r>
      <w:r w:rsidRPr="00E537C3">
        <w:rPr>
          <w:szCs w:val="24"/>
          <w:lang w:val="en-US"/>
        </w:rPr>
        <w:t>]</w:t>
      </w:r>
      <w:r>
        <w:rPr>
          <w:szCs w:val="24"/>
          <w:lang w:val="en-US"/>
        </w:rPr>
        <w:t xml:space="preserve">. </w:t>
      </w:r>
      <w:r w:rsidRPr="004C34E9">
        <w:rPr>
          <w:szCs w:val="24"/>
          <w:lang w:val="en-US"/>
        </w:rPr>
        <w:t xml:space="preserve">Unlike most biological disciplines, the entire corpus of taxonomic literature since the mid 18th century remains a vital resource for current day research. In this way taxonomy is similar to the digital humanities, which has not just "big data" but "long data" </w:t>
      </w:r>
      <w:r>
        <w:rPr>
          <w:szCs w:val="24"/>
          <w:lang w:val="en-US"/>
        </w:rPr>
        <w:t>[</w:t>
      </w:r>
      <w:r w:rsidRPr="00E537C3">
        <w:rPr>
          <w:rStyle w:val="EndnoteReference"/>
          <w:szCs w:val="24"/>
          <w:vertAlign w:val="baseline"/>
          <w:lang w:val="en-US"/>
        </w:rPr>
        <w:endnoteReference w:id="16"/>
      </w:r>
      <w:r>
        <w:rPr>
          <w:szCs w:val="24"/>
          <w:lang w:val="en-US"/>
        </w:rPr>
        <w:t xml:space="preserve">]. </w:t>
      </w:r>
      <w:r w:rsidRPr="004C34E9">
        <w:rPr>
          <w:szCs w:val="24"/>
          <w:lang w:val="en-US"/>
        </w:rPr>
        <w:t>Not only is this because of the rules of nomenclature that dictate (with some exceptions) that the name to use for a species is the oldest one published, it reflects the uneven effort devoted to the study</w:t>
      </w:r>
      <w:r w:rsidR="009A5D8B">
        <w:rPr>
          <w:szCs w:val="24"/>
          <w:lang w:val="en-US"/>
        </w:rPr>
        <w:t xml:space="preserve"> of different taxonomic groups [</w:t>
      </w:r>
      <w:r w:rsidR="009A5D8B" w:rsidRPr="00E537C3">
        <w:rPr>
          <w:rStyle w:val="EndnoteReference"/>
          <w:szCs w:val="24"/>
          <w:vertAlign w:val="baseline"/>
          <w:lang w:val="en-US"/>
        </w:rPr>
        <w:endnoteReference w:id="17"/>
      </w:r>
      <w:r w:rsidR="009A5D8B">
        <w:rPr>
          <w:szCs w:val="24"/>
          <w:lang w:val="en-US"/>
        </w:rPr>
        <w:t xml:space="preserve">]. </w:t>
      </w:r>
      <w:r w:rsidRPr="004C34E9">
        <w:rPr>
          <w:szCs w:val="24"/>
          <w:lang w:val="en-US"/>
        </w:rPr>
        <w:t>For poorly known groups the bulk of our knowledge of their biology may reside in the primary taxonomic literature.</w:t>
      </w:r>
    </w:p>
    <w:p w:rsidR="004C34E9" w:rsidRPr="004C34E9" w:rsidRDefault="004C34E9" w:rsidP="004C34E9">
      <w:pPr>
        <w:rPr>
          <w:szCs w:val="24"/>
          <w:lang w:val="en-US"/>
        </w:rPr>
      </w:pPr>
    </w:p>
    <w:p w:rsidR="004C34E9" w:rsidRDefault="004C34E9" w:rsidP="004C34E9">
      <w:pPr>
        <w:rPr>
          <w:szCs w:val="24"/>
          <w:lang w:val="en-US"/>
        </w:rPr>
      </w:pPr>
      <w:r w:rsidRPr="004C34E9">
        <w:rPr>
          <w:szCs w:val="24"/>
          <w:lang w:val="en-US"/>
        </w:rPr>
        <w:t xml:space="preserve">Digitisation is one step towards making taxonomic information available. Many commercial publishers have, on the face of it, done the taxonomic community a great service by digitising whole back catalogues of relatively obscure journals. However, digitisation is not the same as access, and many commercial publishers keep this scanned literature behind paywalls. In some fields legal issues around access have been side-stepped by constructing a "shadow" dataset that summarises key features of the data while still restricting access to the data itself. For example, by extracting phrases comprising a set of </w:t>
      </w:r>
      <w:r w:rsidRPr="004C34E9">
        <w:rPr>
          <w:i/>
          <w:iCs/>
          <w:szCs w:val="24"/>
          <w:lang w:val="en-US"/>
        </w:rPr>
        <w:t>n</w:t>
      </w:r>
      <w:r w:rsidRPr="004C34E9">
        <w:rPr>
          <w:szCs w:val="24"/>
          <w:lang w:val="en-US"/>
        </w:rPr>
        <w:t xml:space="preserve"> words (</w:t>
      </w:r>
      <w:r w:rsidRPr="004C34E9">
        <w:rPr>
          <w:i/>
          <w:iCs/>
          <w:szCs w:val="24"/>
          <w:lang w:val="en-US"/>
        </w:rPr>
        <w:t>n</w:t>
      </w:r>
      <w:r w:rsidRPr="004C34E9">
        <w:rPr>
          <w:szCs w:val="24"/>
          <w:lang w:val="en-US"/>
        </w:rPr>
        <w:t xml:space="preserve">-grams) from Google Books it is possible to create a data set that contains valuable information </w:t>
      </w:r>
      <w:r w:rsidR="009A5D8B">
        <w:rPr>
          <w:szCs w:val="24"/>
          <w:lang w:val="en-US"/>
        </w:rPr>
        <w:t>without exposing the full text [</w:t>
      </w:r>
      <w:r w:rsidR="009A5D8B" w:rsidRPr="00E537C3">
        <w:rPr>
          <w:rStyle w:val="EndnoteReference"/>
          <w:szCs w:val="24"/>
          <w:vertAlign w:val="baseline"/>
          <w:lang w:val="en-US"/>
        </w:rPr>
        <w:endnoteReference w:id="18"/>
      </w:r>
      <w:r w:rsidR="009A5D8B">
        <w:rPr>
          <w:szCs w:val="24"/>
          <w:lang w:val="en-US"/>
        </w:rPr>
        <w:t xml:space="preserve">]. </w:t>
      </w:r>
      <w:r w:rsidRPr="004C34E9">
        <w:rPr>
          <w:szCs w:val="24"/>
          <w:lang w:val="en-US"/>
        </w:rPr>
        <w:t>However for taxonomic work, there does not seem to be an obvious way to extract a shadow. Agosti and colleagues</w:t>
      </w:r>
      <w:r w:rsidR="009A5D8B">
        <w:rPr>
          <w:szCs w:val="24"/>
          <w:lang w:val="en-US"/>
        </w:rPr>
        <w:t xml:space="preserve"> [</w:t>
      </w:r>
      <w:r w:rsidR="009A5D8B" w:rsidRPr="00E537C3">
        <w:rPr>
          <w:rStyle w:val="EndnoteReference"/>
          <w:szCs w:val="24"/>
          <w:vertAlign w:val="baseline"/>
          <w:lang w:val="en-US"/>
        </w:rPr>
        <w:endnoteReference w:id="19"/>
      </w:r>
      <w:r w:rsidR="009A5D8B" w:rsidRPr="00E537C3">
        <w:rPr>
          <w:szCs w:val="24"/>
          <w:lang w:val="en-US"/>
        </w:rPr>
        <w:t>,</w:t>
      </w:r>
      <w:r w:rsidR="009A5D8B" w:rsidRPr="00E537C3">
        <w:rPr>
          <w:rStyle w:val="EndnoteReference"/>
          <w:szCs w:val="24"/>
          <w:vertAlign w:val="baseline"/>
          <w:lang w:val="en-US"/>
        </w:rPr>
        <w:endnoteReference w:id="20"/>
      </w:r>
      <w:r w:rsidR="009A5D8B">
        <w:rPr>
          <w:szCs w:val="24"/>
          <w:lang w:val="en-US"/>
        </w:rPr>
        <w:t xml:space="preserve">] </w:t>
      </w:r>
      <w:r w:rsidRPr="004C34E9">
        <w:rPr>
          <w:szCs w:val="24"/>
          <w:lang w:val="en-US"/>
        </w:rPr>
        <w:t>have explored ways to extract core facts from the literature and re-purpose these without violating copyright, though how much of their conclusions can be generalised across different national and international legal systems remains untested.</w:t>
      </w:r>
    </w:p>
    <w:p w:rsidR="009A5D8B" w:rsidRPr="004C34E9" w:rsidRDefault="009A5D8B" w:rsidP="004C34E9">
      <w:pPr>
        <w:rPr>
          <w:szCs w:val="24"/>
          <w:lang w:val="en-US"/>
        </w:rPr>
      </w:pPr>
    </w:p>
    <w:p w:rsidR="004C34E9" w:rsidRDefault="004C34E9" w:rsidP="004C34E9">
      <w:pPr>
        <w:rPr>
          <w:szCs w:val="24"/>
          <w:lang w:val="en-US"/>
        </w:rPr>
      </w:pPr>
      <w:r w:rsidRPr="004C34E9">
        <w:rPr>
          <w:szCs w:val="24"/>
          <w:lang w:val="en-US"/>
        </w:rPr>
        <w:t xml:space="preserve">Apart from commercial digitisation of the scientific literature, two other developments are accelerating access to taxonomic information. The first is the rise of open access publishing, notably journals such as </w:t>
      </w:r>
      <w:r w:rsidRPr="004C34E9">
        <w:rPr>
          <w:i/>
          <w:iCs/>
          <w:szCs w:val="24"/>
          <w:lang w:val="en-US"/>
        </w:rPr>
        <w:t>ZooKeys</w:t>
      </w:r>
      <w:r w:rsidRPr="004C34E9">
        <w:rPr>
          <w:szCs w:val="24"/>
          <w:lang w:val="en-US"/>
        </w:rPr>
        <w:t xml:space="preserve"> that support so</w:t>
      </w:r>
      <w:r w:rsidR="009A5D8B">
        <w:rPr>
          <w:szCs w:val="24"/>
          <w:lang w:val="en-US"/>
        </w:rPr>
        <w:t>phisticated markup of the text [</w:t>
      </w:r>
      <w:r w:rsidR="009A5D8B" w:rsidRPr="001C3A35">
        <w:rPr>
          <w:rStyle w:val="EndnoteReference"/>
          <w:szCs w:val="24"/>
          <w:vertAlign w:val="baseline"/>
          <w:lang w:val="en-US"/>
        </w:rPr>
        <w:endnoteReference w:id="21"/>
      </w:r>
      <w:r w:rsidR="009A5D8B">
        <w:rPr>
          <w:szCs w:val="24"/>
          <w:lang w:val="en-US"/>
        </w:rPr>
        <w:t xml:space="preserve">]. </w:t>
      </w:r>
      <w:r w:rsidRPr="004C34E9">
        <w:rPr>
          <w:szCs w:val="24"/>
          <w:lang w:val="en-US"/>
        </w:rPr>
        <w:t>This is increasing the number of recently-described species that are published in a machine-readable form that can then be su</w:t>
      </w:r>
      <w:r w:rsidR="009A5D8B">
        <w:rPr>
          <w:szCs w:val="24"/>
          <w:lang w:val="en-US"/>
        </w:rPr>
        <w:t>bject to further processing [</w:t>
      </w:r>
      <w:r w:rsidR="009A5D8B" w:rsidRPr="001C3A35">
        <w:rPr>
          <w:rStyle w:val="EndnoteReference"/>
          <w:szCs w:val="24"/>
          <w:vertAlign w:val="baseline"/>
          <w:lang w:val="en-US"/>
        </w:rPr>
        <w:endnoteReference w:id="22"/>
      </w:r>
      <w:r w:rsidR="009A5D8B">
        <w:rPr>
          <w:szCs w:val="24"/>
          <w:lang w:val="en-US"/>
        </w:rPr>
        <w:t>]</w:t>
      </w:r>
      <w:r w:rsidRPr="004C34E9">
        <w:rPr>
          <w:szCs w:val="24"/>
          <w:lang w:val="en-US"/>
        </w:rPr>
        <w:t xml:space="preserve">. At the same time, the </w:t>
      </w:r>
      <w:r w:rsidR="002D776E">
        <w:rPr>
          <w:szCs w:val="24"/>
          <w:lang w:val="en-US"/>
        </w:rPr>
        <w:t>Biodiversity Heritage Library (BHL) http://biodiversitylibrary.org</w:t>
      </w:r>
      <w:r w:rsidR="009A5D8B">
        <w:rPr>
          <w:szCs w:val="24"/>
          <w:lang w:val="en-US"/>
        </w:rPr>
        <w:t xml:space="preserve"> [</w:t>
      </w:r>
      <w:r w:rsidR="009A5D8B" w:rsidRPr="001C3A35">
        <w:rPr>
          <w:rStyle w:val="EndnoteReference"/>
          <w:szCs w:val="24"/>
          <w:vertAlign w:val="baseline"/>
          <w:lang w:val="en-US"/>
        </w:rPr>
        <w:endnoteReference w:id="23"/>
      </w:r>
      <w:r w:rsidR="009A5D8B">
        <w:rPr>
          <w:szCs w:val="24"/>
          <w:lang w:val="en-US"/>
        </w:rPr>
        <w:t xml:space="preserve">] </w:t>
      </w:r>
      <w:r w:rsidRPr="004C34E9">
        <w:rPr>
          <w:szCs w:val="24"/>
          <w:lang w:val="en-US"/>
        </w:rPr>
        <w:t>has embarked on large-scale digitisation of legacy taxonomic liter</w:t>
      </w:r>
      <w:r w:rsidR="002D776E">
        <w:rPr>
          <w:szCs w:val="24"/>
          <w:lang w:val="en-US"/>
        </w:rPr>
        <w:t>ature. Although initially focus</w:t>
      </w:r>
      <w:r w:rsidRPr="004C34E9">
        <w:rPr>
          <w:szCs w:val="24"/>
          <w:lang w:val="en-US"/>
        </w:rPr>
        <w:t>ing on out of copyright literature (i.e., pre-1923 in the United States), BHL is increasingly getting permission from copyright holders to scan more recent literature as well. Coup</w:t>
      </w:r>
      <w:r w:rsidR="009A5D8B">
        <w:rPr>
          <w:szCs w:val="24"/>
          <w:lang w:val="en-US"/>
        </w:rPr>
        <w:t xml:space="preserve">led with tools such as BioStor </w:t>
      </w:r>
      <w:r w:rsidR="002D776E" w:rsidRPr="002D776E">
        <w:rPr>
          <w:szCs w:val="24"/>
          <w:lang w:val="en-US"/>
        </w:rPr>
        <w:t>(</w:t>
      </w:r>
      <w:hyperlink r:id="rId16" w:history="1">
        <w:r w:rsidR="002D776E" w:rsidRPr="002D776E">
          <w:rPr>
            <w:rStyle w:val="Hyperlink"/>
            <w:szCs w:val="24"/>
            <w:lang w:val="en-US"/>
          </w:rPr>
          <w:t>http://biostor.org</w:t>
        </w:r>
      </w:hyperlink>
      <w:r w:rsidR="002D776E" w:rsidRPr="002D776E">
        <w:rPr>
          <w:szCs w:val="24"/>
          <w:lang w:val="en-US"/>
        </w:rPr>
        <w:t>)</w:t>
      </w:r>
      <w:r w:rsidR="002D776E">
        <w:rPr>
          <w:b/>
          <w:szCs w:val="24"/>
          <w:lang w:val="en-US"/>
        </w:rPr>
        <w:t xml:space="preserve"> </w:t>
      </w:r>
      <w:r w:rsidRPr="004C34E9">
        <w:rPr>
          <w:szCs w:val="24"/>
          <w:lang w:val="en-US"/>
        </w:rPr>
        <w:t>to locate and extract articles within the scanned volumes</w:t>
      </w:r>
      <w:r w:rsidR="002D776E">
        <w:rPr>
          <w:szCs w:val="24"/>
          <w:lang w:val="en-US"/>
        </w:rPr>
        <w:t>,</w:t>
      </w:r>
      <w:r w:rsidRPr="004C34E9">
        <w:rPr>
          <w:szCs w:val="24"/>
          <w:lang w:val="en-US"/>
        </w:rPr>
        <w:t xml:space="preserve"> BHL is fast becoming the largest available open access archive of biodiversity literature.</w:t>
      </w:r>
    </w:p>
    <w:p w:rsidR="009A5D8B" w:rsidRPr="004C34E9" w:rsidRDefault="009A5D8B" w:rsidP="004C34E9">
      <w:pPr>
        <w:rPr>
          <w:szCs w:val="24"/>
          <w:lang w:val="en-US"/>
        </w:rPr>
      </w:pPr>
    </w:p>
    <w:p w:rsidR="004C34E9" w:rsidRPr="004C34E9" w:rsidRDefault="004C34E9" w:rsidP="004C34E9">
      <w:pPr>
        <w:rPr>
          <w:szCs w:val="24"/>
          <w:lang w:val="en-US"/>
        </w:rPr>
      </w:pPr>
      <w:r w:rsidRPr="004C34E9">
        <w:rPr>
          <w:szCs w:val="24"/>
          <w:lang w:val="en-US"/>
        </w:rPr>
        <w:t>To quantify the extent to which the taxonomic literature has been digitised, for each decade I counted the number of publications of new names in animals both with and without a digital identifier (such as a DOI, a PDF, a Handle, or a URL to BioStor)</w:t>
      </w:r>
      <w:r w:rsidR="00E6501A">
        <w:rPr>
          <w:szCs w:val="24"/>
          <w:lang w:val="en-US"/>
        </w:rPr>
        <w:t xml:space="preserve"> in BioNames</w:t>
      </w:r>
      <w:r w:rsidRPr="004C34E9">
        <w:rPr>
          <w:szCs w:val="24"/>
          <w:lang w:val="en-US"/>
        </w:rPr>
        <w:t>. The recent taxonomic literature is mostly digital: for the years 2010-15 60% of publications have a digital identifier, the bulk of these having a DOI. However, prior to the 21st century more publications lack identifiers than have them, with th</w:t>
      </w:r>
      <w:r w:rsidR="002D776E">
        <w:rPr>
          <w:szCs w:val="24"/>
          <w:lang w:val="en-US"/>
        </w:rPr>
        <w:t>e 1970s being the least digiti</w:t>
      </w:r>
      <w:r w:rsidRPr="004C34E9">
        <w:rPr>
          <w:szCs w:val="24"/>
          <w:lang w:val="en-US"/>
        </w:rPr>
        <w:t>sed decade (Fig. 2).</w:t>
      </w:r>
    </w:p>
    <w:p w:rsidR="004C34E9" w:rsidRDefault="004C34E9" w:rsidP="004C34E9">
      <w:pPr>
        <w:rPr>
          <w:szCs w:val="24"/>
          <w:lang w:val="en-US"/>
        </w:rPr>
      </w:pPr>
    </w:p>
    <w:p w:rsidR="004C34E9" w:rsidRPr="00AC1356" w:rsidRDefault="004C34E9" w:rsidP="004C34E9">
      <w:pPr>
        <w:rPr>
          <w:b/>
          <w:sz w:val="28"/>
          <w:szCs w:val="28"/>
          <w:lang w:val="en-US"/>
        </w:rPr>
      </w:pPr>
      <w:r w:rsidRPr="00AC1356">
        <w:rPr>
          <w:b/>
          <w:sz w:val="28"/>
          <w:szCs w:val="28"/>
          <w:lang w:val="en-US"/>
        </w:rPr>
        <w:t>The long tail of taxonomic literature</w:t>
      </w:r>
    </w:p>
    <w:p w:rsidR="004C34E9" w:rsidRDefault="004C34E9" w:rsidP="004C34E9">
      <w:pPr>
        <w:rPr>
          <w:szCs w:val="24"/>
          <w:lang w:val="en-US"/>
        </w:rPr>
      </w:pPr>
    </w:p>
    <w:p w:rsidR="004C34E9" w:rsidRDefault="004C34E9" w:rsidP="004C34E9">
      <w:pPr>
        <w:rPr>
          <w:szCs w:val="24"/>
          <w:lang w:val="en-US"/>
        </w:rPr>
      </w:pPr>
      <w:r w:rsidRPr="004C34E9">
        <w:rPr>
          <w:szCs w:val="24"/>
          <w:lang w:val="en-US"/>
        </w:rPr>
        <w:t xml:space="preserve">Another challenge presented by the taxonomic literature is that it is highly decentralised, being spread across numerous journals (Fig. 3). What is striking is the dominance of animal taxonomy by the "megajournal" </w:t>
      </w:r>
      <w:r w:rsidRPr="004C34E9">
        <w:rPr>
          <w:i/>
          <w:iCs/>
          <w:szCs w:val="24"/>
          <w:lang w:val="en-US"/>
        </w:rPr>
        <w:t>Zootaxa</w:t>
      </w:r>
      <w:r w:rsidRPr="004C34E9">
        <w:rPr>
          <w:szCs w:val="24"/>
          <w:lang w:val="en-US"/>
        </w:rPr>
        <w:t>, and yet this journal has published only 15% of the new names that have been minted since 2000. The taxonomic literature has a very "long tail" of small, often obscure journals that contain a few taxonomic publications. Long tails requi</w:t>
      </w:r>
      <w:r w:rsidR="009A5D8B">
        <w:rPr>
          <w:szCs w:val="24"/>
          <w:lang w:val="en-US"/>
        </w:rPr>
        <w:t>re significant effort to index [</w:t>
      </w:r>
      <w:r w:rsidR="009A5D8B" w:rsidRPr="001C3A35">
        <w:rPr>
          <w:rStyle w:val="EndnoteReference"/>
          <w:szCs w:val="24"/>
          <w:vertAlign w:val="baseline"/>
          <w:lang w:val="en-US"/>
        </w:rPr>
        <w:endnoteReference w:id="24"/>
      </w:r>
      <w:r w:rsidR="009A5D8B">
        <w:rPr>
          <w:szCs w:val="24"/>
          <w:lang w:val="en-US"/>
        </w:rPr>
        <w:t xml:space="preserve">], </w:t>
      </w:r>
      <w:r w:rsidRPr="004C34E9">
        <w:rPr>
          <w:szCs w:val="24"/>
          <w:lang w:val="en-US"/>
        </w:rPr>
        <w:t xml:space="preserve">although the Zoological Record claims 90% coverage of the taxonomic literature </w:t>
      </w:r>
      <w:r w:rsidR="00185039">
        <w:rPr>
          <w:szCs w:val="24"/>
          <w:lang w:val="en-US"/>
        </w:rPr>
        <w:t>[</w:t>
      </w:r>
      <w:r w:rsidR="00185039" w:rsidRPr="001C3A35">
        <w:rPr>
          <w:rStyle w:val="EndnoteReference"/>
          <w:szCs w:val="24"/>
          <w:vertAlign w:val="baseline"/>
          <w:lang w:val="en-US"/>
        </w:rPr>
        <w:endnoteReference w:id="25"/>
      </w:r>
      <w:r w:rsidR="00185039">
        <w:rPr>
          <w:szCs w:val="24"/>
          <w:lang w:val="en-US"/>
        </w:rPr>
        <w:t xml:space="preserve">] </w:t>
      </w:r>
      <w:r w:rsidRPr="004C34E9">
        <w:rPr>
          <w:szCs w:val="24"/>
          <w:lang w:val="en-US"/>
        </w:rPr>
        <w:t xml:space="preserve">in some taxa there may be significantly greater gaps </w:t>
      </w:r>
      <w:r w:rsidR="00185039">
        <w:rPr>
          <w:szCs w:val="24"/>
          <w:lang w:val="en-US"/>
        </w:rPr>
        <w:t>[</w:t>
      </w:r>
      <w:r w:rsidR="00185039" w:rsidRPr="00E6501A">
        <w:rPr>
          <w:rStyle w:val="EndnoteReference"/>
          <w:szCs w:val="24"/>
          <w:vertAlign w:val="baseline"/>
          <w:lang w:val="en-US"/>
        </w:rPr>
        <w:endnoteReference w:id="26"/>
      </w:r>
      <w:r w:rsidR="00185039">
        <w:rPr>
          <w:szCs w:val="24"/>
          <w:lang w:val="en-US"/>
        </w:rPr>
        <w:t>].</w:t>
      </w:r>
      <w:r w:rsidRPr="004C34E9">
        <w:rPr>
          <w:szCs w:val="24"/>
          <w:lang w:val="en-US"/>
        </w:rPr>
        <w:t xml:space="preserve"> Conversely, if we set our </w:t>
      </w:r>
      <w:r w:rsidR="00484E41">
        <w:rPr>
          <w:szCs w:val="24"/>
          <w:lang w:val="en-US"/>
        </w:rPr>
        <w:t>sights</w:t>
      </w:r>
      <w:r w:rsidRPr="004C34E9">
        <w:rPr>
          <w:szCs w:val="24"/>
          <w:lang w:val="en-US"/>
        </w:rPr>
        <w:t xml:space="preserve"> lower, then long tail distributions mean that we can get a substantial fraction of the names from a small number of journals (the "low hanging fruit"). Indeed, the first 20% of the journals in Fig. 3 </w:t>
      </w:r>
      <w:r w:rsidR="00E6501A">
        <w:rPr>
          <w:szCs w:val="24"/>
          <w:lang w:val="en-US"/>
        </w:rPr>
        <w:t>contain 80% of the names in BioN</w:t>
      </w:r>
      <w:r w:rsidRPr="004C34E9">
        <w:rPr>
          <w:szCs w:val="24"/>
          <w:lang w:val="en-US"/>
        </w:rPr>
        <w:t>ames that are linked to a publication. Unfortunately, many of these journals are not curren</w:t>
      </w:r>
      <w:r w:rsidR="00E6501A">
        <w:rPr>
          <w:szCs w:val="24"/>
          <w:lang w:val="en-US"/>
        </w:rPr>
        <w:t>tly available digitally</w:t>
      </w:r>
      <w:r w:rsidRPr="004C34E9">
        <w:rPr>
          <w:szCs w:val="24"/>
          <w:lang w:val="en-US"/>
        </w:rPr>
        <w:t>.</w:t>
      </w:r>
    </w:p>
    <w:p w:rsidR="009A5D8B" w:rsidRPr="004C34E9" w:rsidRDefault="009A5D8B" w:rsidP="004C34E9">
      <w:pPr>
        <w:rPr>
          <w:szCs w:val="24"/>
          <w:lang w:val="en-US"/>
        </w:rPr>
      </w:pPr>
    </w:p>
    <w:p w:rsidR="004C34E9" w:rsidRPr="004C34E9" w:rsidRDefault="004C34E9" w:rsidP="004C34E9">
      <w:pPr>
        <w:rPr>
          <w:szCs w:val="24"/>
          <w:lang w:val="en-US"/>
        </w:rPr>
      </w:pPr>
      <w:r w:rsidRPr="004C34E9">
        <w:rPr>
          <w:szCs w:val="24"/>
          <w:lang w:val="en-US"/>
        </w:rPr>
        <w:t>The picture that emerges from our knowledge of the taxonomic literature is the recent literature is mostly digital, identified with DOIs, and some of it is open access. But much of our fundamental knowledge of the world's biodiversity, particularly that published in the mid to late 20th century remains digitally inaccessible (Fig. 2). Between the 21st century trend towards digitisation and open access, and the removal of restrictions pre-1923 as copyright expires, lies a great body of 20th century work that will require considerable effort to make available.</w:t>
      </w:r>
    </w:p>
    <w:p w:rsidR="0032172E" w:rsidRDefault="0032172E" w:rsidP="004C34E9">
      <w:pPr>
        <w:rPr>
          <w:szCs w:val="24"/>
          <w:lang w:val="en-US"/>
        </w:rPr>
      </w:pPr>
    </w:p>
    <w:p w:rsidR="0032172E" w:rsidRPr="0032172E" w:rsidRDefault="0032172E" w:rsidP="0032172E">
      <w:pPr>
        <w:rPr>
          <w:b/>
          <w:sz w:val="36"/>
          <w:szCs w:val="36"/>
          <w:lang w:val="en-US"/>
        </w:rPr>
      </w:pPr>
      <w:r w:rsidRPr="0032172E">
        <w:rPr>
          <w:b/>
          <w:sz w:val="36"/>
          <w:szCs w:val="36"/>
          <w:lang w:val="en-US"/>
        </w:rPr>
        <w:t>Genomics</w:t>
      </w:r>
    </w:p>
    <w:p w:rsidR="00AC1356" w:rsidRDefault="00AC1356" w:rsidP="0032172E">
      <w:pPr>
        <w:rPr>
          <w:szCs w:val="24"/>
          <w:lang w:val="en-US"/>
        </w:rPr>
      </w:pPr>
    </w:p>
    <w:p w:rsidR="0032172E" w:rsidRPr="0032172E" w:rsidRDefault="0032172E" w:rsidP="0032172E">
      <w:pPr>
        <w:rPr>
          <w:szCs w:val="24"/>
          <w:lang w:val="en-US"/>
        </w:rPr>
      </w:pPr>
      <w:r w:rsidRPr="0032172E">
        <w:rPr>
          <w:szCs w:val="24"/>
          <w:lang w:val="en-US"/>
        </w:rPr>
        <w:t>In contrast with taxonomic knowledge, which is widely scattered, most genomic information is highly centralised, being stored in the three components of the International Nucleotide Sequence Database Collaboration (INSDC), name</w:t>
      </w:r>
      <w:r w:rsidR="00AC1356">
        <w:rPr>
          <w:szCs w:val="24"/>
          <w:lang w:val="en-US"/>
        </w:rPr>
        <w:t>ly GenBank, EMBL, and the DDBJ [</w:t>
      </w:r>
      <w:r w:rsidR="00AC1356" w:rsidRPr="001C3A35">
        <w:rPr>
          <w:rStyle w:val="EndnoteReference"/>
          <w:szCs w:val="24"/>
          <w:vertAlign w:val="baseline"/>
          <w:lang w:val="en-US"/>
        </w:rPr>
        <w:endnoteReference w:id="27"/>
      </w:r>
      <w:r w:rsidR="00AC1356" w:rsidRPr="001C3A35">
        <w:rPr>
          <w:szCs w:val="24"/>
          <w:lang w:val="en-US"/>
        </w:rPr>
        <w:t>]</w:t>
      </w:r>
      <w:r w:rsidR="00AC1356">
        <w:rPr>
          <w:szCs w:val="24"/>
          <w:lang w:val="en-US"/>
        </w:rPr>
        <w:t xml:space="preserve">. </w:t>
      </w:r>
      <w:r w:rsidRPr="0032172E">
        <w:rPr>
          <w:szCs w:val="24"/>
          <w:lang w:val="en-US"/>
        </w:rPr>
        <w:t>Taxonomic name "databases" more closely resemble digitised library catalogues, whereas sequence databases contain the actual sequences, which means we can compute over them. For example, a researcher with a new sequence can discover a lot about that seq</w:t>
      </w:r>
      <w:r w:rsidR="00AC1356">
        <w:rPr>
          <w:szCs w:val="24"/>
          <w:lang w:val="en-US"/>
        </w:rPr>
        <w:t>uence by a simple BLAST search [</w:t>
      </w:r>
      <w:r w:rsidR="00AC1356" w:rsidRPr="001C3A35">
        <w:rPr>
          <w:rStyle w:val="EndnoteReference"/>
          <w:szCs w:val="24"/>
          <w:vertAlign w:val="baseline"/>
          <w:lang w:val="en-US"/>
        </w:rPr>
        <w:endnoteReference w:id="28"/>
      </w:r>
      <w:r w:rsidR="00AC1356" w:rsidRPr="001C3A35">
        <w:rPr>
          <w:szCs w:val="24"/>
          <w:lang w:val="en-US"/>
        </w:rPr>
        <w:t>]</w:t>
      </w:r>
      <w:r w:rsidR="00AC1356">
        <w:rPr>
          <w:szCs w:val="24"/>
          <w:lang w:val="en-US"/>
        </w:rPr>
        <w:t xml:space="preserve">, </w:t>
      </w:r>
      <w:r w:rsidRPr="0032172E">
        <w:rPr>
          <w:szCs w:val="24"/>
          <w:lang w:val="en-US"/>
        </w:rPr>
        <w:t>whereas a taxonomist armed only with a name will struggle to get computable data from the name alone.</w:t>
      </w:r>
    </w:p>
    <w:p w:rsidR="006F5421" w:rsidRDefault="006F5421" w:rsidP="0032172E">
      <w:pPr>
        <w:rPr>
          <w:szCs w:val="24"/>
          <w:lang w:val="en-US"/>
        </w:rPr>
      </w:pPr>
    </w:p>
    <w:p w:rsidR="0032172E" w:rsidRPr="0032172E" w:rsidRDefault="0032172E" w:rsidP="007F1EFB">
      <w:pPr>
        <w:rPr>
          <w:szCs w:val="24"/>
          <w:lang w:val="en-US"/>
        </w:rPr>
      </w:pPr>
      <w:r w:rsidRPr="0032172E">
        <w:rPr>
          <w:szCs w:val="24"/>
          <w:lang w:val="en-US"/>
        </w:rPr>
        <w:t>Although the bulk of the world's sequence data is available in the INSDC, this is not the case for DNA barcodes, most of which reside in the Barcode o</w:t>
      </w:r>
      <w:r w:rsidR="00AC1356">
        <w:rPr>
          <w:szCs w:val="24"/>
          <w:lang w:val="en-US"/>
        </w:rPr>
        <w:t>f Life Data System (BOLD) [</w:t>
      </w:r>
      <w:r w:rsidR="00AC1356" w:rsidRPr="001C3A35">
        <w:rPr>
          <w:rStyle w:val="EndnoteReference"/>
          <w:szCs w:val="24"/>
          <w:vertAlign w:val="baseline"/>
          <w:lang w:val="en-US"/>
        </w:rPr>
        <w:endnoteReference w:id="29"/>
      </w:r>
      <w:r w:rsidR="00AC1356">
        <w:rPr>
          <w:szCs w:val="24"/>
          <w:lang w:val="en-US"/>
        </w:rPr>
        <w:t xml:space="preserve">]. </w:t>
      </w:r>
      <w:r w:rsidRPr="0032172E">
        <w:rPr>
          <w:szCs w:val="24"/>
          <w:lang w:val="en-US"/>
        </w:rPr>
        <w:t xml:space="preserve">Since 2009 BOLD has released </w:t>
      </w:r>
      <w:r w:rsidR="00E6501A">
        <w:rPr>
          <w:szCs w:val="24"/>
          <w:lang w:val="en-US"/>
        </w:rPr>
        <w:t>some</w:t>
      </w:r>
      <w:r w:rsidRPr="0032172E">
        <w:rPr>
          <w:szCs w:val="24"/>
          <w:lang w:val="en-US"/>
        </w:rPr>
        <w:t xml:space="preserve"> 2.5 million DNA barcodes, with updates every few months. </w:t>
      </w:r>
      <w:r w:rsidR="005F24E4">
        <w:rPr>
          <w:szCs w:val="24"/>
          <w:lang w:val="en-US"/>
        </w:rPr>
        <w:t xml:space="preserve">Discovering how many of these </w:t>
      </w:r>
      <w:r w:rsidR="005F24E4" w:rsidRPr="0032172E">
        <w:rPr>
          <w:szCs w:val="24"/>
          <w:lang w:val="en-US"/>
        </w:rPr>
        <w:t>barcodes</w:t>
      </w:r>
      <w:r w:rsidR="005F24E4">
        <w:rPr>
          <w:szCs w:val="24"/>
          <w:lang w:val="en-US"/>
        </w:rPr>
        <w:t xml:space="preserve"> are in GenBank is not entirely straightforward. Barcodes </w:t>
      </w:r>
      <w:r w:rsidR="006F5421">
        <w:rPr>
          <w:szCs w:val="24"/>
          <w:lang w:val="en-US"/>
        </w:rPr>
        <w:t xml:space="preserve">in GenBank </w:t>
      </w:r>
      <w:r w:rsidR="005F24E4">
        <w:rPr>
          <w:szCs w:val="24"/>
          <w:lang w:val="en-US"/>
        </w:rPr>
        <w:t>may be flagged with the “BARCODE” keyword</w:t>
      </w:r>
      <w:r w:rsidR="006F5421">
        <w:rPr>
          <w:szCs w:val="24"/>
          <w:lang w:val="en-US"/>
        </w:rPr>
        <w:t xml:space="preserve"> (</w:t>
      </w:r>
      <w:r w:rsidR="006F5421" w:rsidRPr="006F5421">
        <w:rPr>
          <w:szCs w:val="24"/>
          <w:lang w:val="en-US"/>
        </w:rPr>
        <w:t>531</w:t>
      </w:r>
      <w:r w:rsidR="006F5421">
        <w:rPr>
          <w:szCs w:val="24"/>
          <w:lang w:val="en-US"/>
        </w:rPr>
        <w:t>,</w:t>
      </w:r>
      <w:r w:rsidR="006F5421" w:rsidRPr="006F5421">
        <w:rPr>
          <w:szCs w:val="24"/>
          <w:lang w:val="en-US"/>
        </w:rPr>
        <w:t>469</w:t>
      </w:r>
      <w:r w:rsidR="006F5421">
        <w:rPr>
          <w:szCs w:val="24"/>
          <w:lang w:val="en-US"/>
        </w:rPr>
        <w:t xml:space="preserve"> sequences at the time of writing), have a “LinkOut” pointing to the BOLD database (</w:t>
      </w:r>
      <w:r w:rsidR="006F5421" w:rsidRPr="006F5421">
        <w:rPr>
          <w:szCs w:val="24"/>
          <w:lang w:val="en-US"/>
        </w:rPr>
        <w:t>60</w:t>
      </w:r>
      <w:r w:rsidR="006F5421">
        <w:rPr>
          <w:szCs w:val="24"/>
          <w:lang w:val="en-US"/>
        </w:rPr>
        <w:t>,</w:t>
      </w:r>
      <w:r w:rsidR="006F5421" w:rsidRPr="006F5421">
        <w:rPr>
          <w:szCs w:val="24"/>
          <w:lang w:val="en-US"/>
        </w:rPr>
        <w:t>684</w:t>
      </w:r>
      <w:r w:rsidR="006F5421">
        <w:rPr>
          <w:szCs w:val="24"/>
          <w:lang w:val="en-US"/>
        </w:rPr>
        <w:t xml:space="preserve"> sequences), or be listed the Bioproject database [</w:t>
      </w:r>
      <w:r w:rsidR="006F5421" w:rsidRPr="001C3A35">
        <w:rPr>
          <w:rStyle w:val="EndnoteReference"/>
          <w:szCs w:val="24"/>
          <w:vertAlign w:val="baseline"/>
          <w:lang w:val="en-US"/>
        </w:rPr>
        <w:endnoteReference w:id="30"/>
      </w:r>
      <w:r w:rsidR="006F5421">
        <w:rPr>
          <w:szCs w:val="24"/>
          <w:lang w:val="en-US"/>
        </w:rPr>
        <w:t xml:space="preserve">] </w:t>
      </w:r>
      <w:r w:rsidR="006F5421" w:rsidRPr="0032172E">
        <w:rPr>
          <w:szCs w:val="24"/>
          <w:lang w:val="en-US"/>
        </w:rPr>
        <w:t xml:space="preserve">under accession </w:t>
      </w:r>
      <w:r w:rsidR="006F5421">
        <w:rPr>
          <w:szCs w:val="24"/>
          <w:lang w:val="en-US"/>
        </w:rPr>
        <w:t>PRJNA37833 (</w:t>
      </w:r>
      <w:r w:rsidR="006F5421" w:rsidRPr="006F5421">
        <w:rPr>
          <w:szCs w:val="24"/>
          <w:lang w:val="en-US"/>
        </w:rPr>
        <w:t>194</w:t>
      </w:r>
      <w:r w:rsidR="006F5421">
        <w:rPr>
          <w:szCs w:val="24"/>
          <w:lang w:val="en-US"/>
        </w:rPr>
        <w:t>,</w:t>
      </w:r>
      <w:r w:rsidR="006F5421" w:rsidRPr="006F5421">
        <w:rPr>
          <w:szCs w:val="24"/>
          <w:lang w:val="en-US"/>
        </w:rPr>
        <w:t>727</w:t>
      </w:r>
      <w:r w:rsidR="006F5421">
        <w:rPr>
          <w:szCs w:val="24"/>
          <w:lang w:val="en-US"/>
        </w:rPr>
        <w:t xml:space="preserve"> sequences). Because </w:t>
      </w:r>
      <w:r w:rsidR="00E6501A">
        <w:rPr>
          <w:szCs w:val="24"/>
          <w:lang w:val="en-US"/>
        </w:rPr>
        <w:t xml:space="preserve">an </w:t>
      </w:r>
      <w:r w:rsidR="006F5421">
        <w:rPr>
          <w:szCs w:val="24"/>
          <w:lang w:val="en-US"/>
        </w:rPr>
        <w:t xml:space="preserve">individual sequence may meet one or more of these criteria, the sum total of </w:t>
      </w:r>
      <w:r w:rsidR="00E6501A">
        <w:rPr>
          <w:szCs w:val="24"/>
          <w:lang w:val="en-US"/>
        </w:rPr>
        <w:t xml:space="preserve">sequences found by </w:t>
      </w:r>
      <w:r w:rsidR="006F5421">
        <w:rPr>
          <w:szCs w:val="24"/>
          <w:lang w:val="en-US"/>
        </w:rPr>
        <w:t>these searches (</w:t>
      </w:r>
      <w:r w:rsidR="006F5421" w:rsidRPr="006F5421">
        <w:rPr>
          <w:szCs w:val="24"/>
          <w:lang w:val="en-US"/>
        </w:rPr>
        <w:t>786</w:t>
      </w:r>
      <w:r w:rsidR="00641BD0">
        <w:rPr>
          <w:szCs w:val="24"/>
          <w:lang w:val="en-US"/>
        </w:rPr>
        <w:t>,</w:t>
      </w:r>
      <w:r w:rsidR="006F5421" w:rsidRPr="006F5421">
        <w:rPr>
          <w:szCs w:val="24"/>
          <w:lang w:val="en-US"/>
        </w:rPr>
        <w:t>880</w:t>
      </w:r>
      <w:r w:rsidR="006F5421">
        <w:rPr>
          <w:szCs w:val="24"/>
          <w:lang w:val="en-US"/>
        </w:rPr>
        <w:t>) overestimat</w:t>
      </w:r>
      <w:r w:rsidR="00641BD0">
        <w:rPr>
          <w:szCs w:val="24"/>
          <w:lang w:val="en-US"/>
        </w:rPr>
        <w:t xml:space="preserve">es the total number of </w:t>
      </w:r>
      <w:r w:rsidR="007F1EFB">
        <w:rPr>
          <w:szCs w:val="24"/>
          <w:lang w:val="en-US"/>
        </w:rPr>
        <w:t xml:space="preserve">barcodes found by these methods. </w:t>
      </w:r>
      <w:r w:rsidR="00E6501A">
        <w:rPr>
          <w:szCs w:val="24"/>
          <w:lang w:val="en-US"/>
        </w:rPr>
        <w:t>Howver</w:t>
      </w:r>
      <w:r w:rsidR="007F1EFB">
        <w:rPr>
          <w:szCs w:val="24"/>
          <w:lang w:val="en-US"/>
        </w:rPr>
        <w:t xml:space="preserve">, there are many barcode sequences that don’t match any of these criteria. A dataset supplied by Sujeevan Ratnasingham lists </w:t>
      </w:r>
      <w:r w:rsidR="007F1EFB" w:rsidRPr="007F1EFB">
        <w:rPr>
          <w:szCs w:val="24"/>
          <w:lang w:val="en-US"/>
        </w:rPr>
        <w:t>2</w:t>
      </w:r>
      <w:r w:rsidR="007F1EFB">
        <w:rPr>
          <w:szCs w:val="24"/>
          <w:lang w:val="en-US"/>
        </w:rPr>
        <w:t>,</w:t>
      </w:r>
      <w:r w:rsidR="007F1EFB" w:rsidRPr="007F1EFB">
        <w:rPr>
          <w:szCs w:val="24"/>
          <w:lang w:val="en-US"/>
        </w:rPr>
        <w:t>645</w:t>
      </w:r>
      <w:r w:rsidR="007F1EFB">
        <w:rPr>
          <w:szCs w:val="24"/>
          <w:lang w:val="en-US"/>
        </w:rPr>
        <w:t>,</w:t>
      </w:r>
      <w:r w:rsidR="007F1EFB" w:rsidRPr="007F1EFB">
        <w:rPr>
          <w:szCs w:val="24"/>
          <w:lang w:val="en-US"/>
        </w:rPr>
        <w:t>177</w:t>
      </w:r>
      <w:r w:rsidR="007D6F62">
        <w:rPr>
          <w:szCs w:val="24"/>
          <w:lang w:val="en-US"/>
        </w:rPr>
        <w:t xml:space="preserve"> publicly avail</w:t>
      </w:r>
      <w:r w:rsidR="007F1EFB">
        <w:rPr>
          <w:szCs w:val="24"/>
          <w:lang w:val="en-US"/>
        </w:rPr>
        <w:t>able DNA barcodes in BOLD of which only half  (</w:t>
      </w:r>
      <w:r w:rsidR="007F1EFB" w:rsidRPr="007F1EFB">
        <w:rPr>
          <w:szCs w:val="24"/>
          <w:lang w:val="en-US"/>
        </w:rPr>
        <w:t>1</w:t>
      </w:r>
      <w:r w:rsidR="007F1EFB">
        <w:rPr>
          <w:szCs w:val="24"/>
          <w:lang w:val="en-US"/>
        </w:rPr>
        <w:t>,</w:t>
      </w:r>
      <w:r w:rsidR="007F1EFB" w:rsidRPr="007F1EFB">
        <w:rPr>
          <w:szCs w:val="24"/>
          <w:lang w:val="en-US"/>
        </w:rPr>
        <w:t>317</w:t>
      </w:r>
      <w:r w:rsidR="007F1EFB">
        <w:rPr>
          <w:szCs w:val="24"/>
          <w:lang w:val="en-US"/>
        </w:rPr>
        <w:t>,</w:t>
      </w:r>
      <w:r w:rsidR="007F1EFB" w:rsidRPr="007F1EFB">
        <w:rPr>
          <w:szCs w:val="24"/>
          <w:lang w:val="en-US"/>
        </w:rPr>
        <w:t>132</w:t>
      </w:r>
      <w:r w:rsidR="007F1EFB">
        <w:rPr>
          <w:szCs w:val="24"/>
          <w:lang w:val="en-US"/>
        </w:rPr>
        <w:t xml:space="preserve">) </w:t>
      </w:r>
      <w:r w:rsidR="007D6F62">
        <w:rPr>
          <w:szCs w:val="24"/>
          <w:lang w:val="en-US"/>
        </w:rPr>
        <w:t>have been shared with</w:t>
      </w:r>
      <w:r w:rsidR="007F1EFB">
        <w:rPr>
          <w:szCs w:val="24"/>
          <w:lang w:val="en-US"/>
        </w:rPr>
        <w:t xml:space="preserve"> GenBank. </w:t>
      </w:r>
      <w:r w:rsidR="00E6501A">
        <w:rPr>
          <w:szCs w:val="24"/>
          <w:lang w:val="en-US"/>
        </w:rPr>
        <w:t>The other half remain in “siloed” in BOLD.</w:t>
      </w:r>
    </w:p>
    <w:p w:rsidR="0032172E" w:rsidRPr="0032172E" w:rsidRDefault="0032172E" w:rsidP="0032172E">
      <w:pPr>
        <w:rPr>
          <w:szCs w:val="24"/>
          <w:lang w:val="en-US"/>
        </w:rPr>
      </w:pPr>
    </w:p>
    <w:p w:rsidR="0032172E" w:rsidRPr="0032172E" w:rsidRDefault="0032172E" w:rsidP="0032172E">
      <w:pPr>
        <w:rPr>
          <w:b/>
          <w:sz w:val="28"/>
          <w:szCs w:val="28"/>
          <w:lang w:val="en-US"/>
        </w:rPr>
      </w:pPr>
      <w:r w:rsidRPr="0032172E">
        <w:rPr>
          <w:b/>
          <w:sz w:val="28"/>
          <w:szCs w:val="28"/>
          <w:lang w:val="en-US"/>
        </w:rPr>
        <w:t>Dark taxa</w:t>
      </w:r>
    </w:p>
    <w:p w:rsidR="0032172E" w:rsidRDefault="0032172E" w:rsidP="0032172E">
      <w:pPr>
        <w:rPr>
          <w:szCs w:val="24"/>
          <w:lang w:val="en-US"/>
        </w:rPr>
      </w:pPr>
    </w:p>
    <w:p w:rsidR="0032172E" w:rsidRPr="0032172E" w:rsidRDefault="0032172E" w:rsidP="0032172E">
      <w:pPr>
        <w:rPr>
          <w:szCs w:val="24"/>
          <w:lang w:val="en-US"/>
        </w:rPr>
      </w:pPr>
      <w:r w:rsidRPr="0032172E">
        <w:rPr>
          <w:szCs w:val="24"/>
          <w:lang w:val="en-US"/>
        </w:rPr>
        <w:t>As desirable as data sharing is, it is not without complications. In 2011 I coined the phrase "dark taxa" (</w:t>
      </w:r>
      <w:hyperlink r:id="rId17" w:history="1">
        <w:r w:rsidRPr="0032172E">
          <w:rPr>
            <w:rStyle w:val="Hyperlink"/>
            <w:szCs w:val="24"/>
            <w:lang w:val="en-US"/>
          </w:rPr>
          <w:t>http://iphylo.blogspot.co.uk/2011/04/dark-taxa-genbank-in-post-taxonomic.html</w:t>
        </w:r>
      </w:hyperlink>
      <w:r w:rsidRPr="0032172E">
        <w:rPr>
          <w:szCs w:val="24"/>
          <w:lang w:val="en-US"/>
        </w:rPr>
        <w:t xml:space="preserve">, see also </w:t>
      </w:r>
      <w:r>
        <w:rPr>
          <w:szCs w:val="24"/>
          <w:lang w:val="en-US"/>
        </w:rPr>
        <w:t>[</w:t>
      </w:r>
      <w:r w:rsidRPr="001C3A35">
        <w:rPr>
          <w:rStyle w:val="EndnoteReference"/>
          <w:szCs w:val="24"/>
          <w:vertAlign w:val="baseline"/>
          <w:lang w:val="en-US"/>
        </w:rPr>
        <w:endnoteReference w:id="31"/>
      </w:r>
      <w:r>
        <w:rPr>
          <w:szCs w:val="24"/>
          <w:lang w:val="en-US"/>
        </w:rPr>
        <w:t xml:space="preserve">]) </w:t>
      </w:r>
      <w:r w:rsidRPr="0032172E">
        <w:rPr>
          <w:szCs w:val="24"/>
          <w:lang w:val="en-US"/>
        </w:rPr>
        <w:t>to refer to species in GenBank that lacked formal scientific names. Typically they will have a name that comprises a genus name and some combination of letters and numbers to make the name unique within GenBank (e.g., a specimen code or the first letter of the last names of the researchers that deposited the sequence). For this paper I've updated the analysis to include sequences published u</w:t>
      </w:r>
      <w:r w:rsidR="008C1F9E">
        <w:rPr>
          <w:szCs w:val="24"/>
          <w:lang w:val="en-US"/>
        </w:rPr>
        <w:t>p to the time of writing (Fig. 4</w:t>
      </w:r>
      <w:r w:rsidRPr="0032172E">
        <w:rPr>
          <w:szCs w:val="24"/>
          <w:lang w:val="en-US"/>
        </w:rPr>
        <w:t>).</w:t>
      </w:r>
    </w:p>
    <w:p w:rsidR="0032172E" w:rsidRDefault="0032172E" w:rsidP="0032172E">
      <w:pPr>
        <w:rPr>
          <w:szCs w:val="24"/>
          <w:lang w:val="en-US"/>
        </w:rPr>
      </w:pPr>
    </w:p>
    <w:p w:rsidR="0032172E" w:rsidRDefault="008C1F9E" w:rsidP="0032172E">
      <w:pPr>
        <w:rPr>
          <w:szCs w:val="24"/>
          <w:lang w:val="en-US"/>
        </w:rPr>
      </w:pPr>
      <w:r>
        <w:rPr>
          <w:szCs w:val="24"/>
          <w:lang w:val="en-US"/>
        </w:rPr>
        <w:t>The pattern shown in Fig. 4</w:t>
      </w:r>
      <w:r w:rsidR="0032172E" w:rsidRPr="0032172E">
        <w:rPr>
          <w:szCs w:val="24"/>
          <w:lang w:val="en-US"/>
        </w:rPr>
        <w:t xml:space="preserve"> likely reflects a combination of processes. If most of the taxa being added to GenBank represent species that have already been described, then the rate at which taxa can be identified (either by taxonomists or by researchers using their outputs, such as keys) is being outstripped by the pace of sequencing. Alternatively, dark taxa may represent unknown species, but we lack taxonomists capable of recognising the taxa as new (and formally describing them). If taxonomic capacity is a limiting factor then we would expect a gradual decline in percentage of named taxa, which is </w:t>
      </w:r>
      <w:r>
        <w:rPr>
          <w:szCs w:val="24"/>
          <w:lang w:val="en-US"/>
        </w:rPr>
        <w:t>the background pattern in Fig. 4</w:t>
      </w:r>
      <w:r w:rsidR="0032172E" w:rsidRPr="0032172E">
        <w:rPr>
          <w:szCs w:val="24"/>
          <w:lang w:val="en-US"/>
        </w:rPr>
        <w:t xml:space="preserve">. The growth of dark taxa might also reflect changing practices of molecular workers, for example in DNA barcoding where large numbers of specimens are sequenced and deposited into GenBank labelled with specimen codes rather than taxonomic names. Indeed, the dramatic increase in the numbers of dark taxa in 2010 is mostly due to sequences from the BOLD project (recognised by </w:t>
      </w:r>
      <w:r w:rsidR="0004490B">
        <w:rPr>
          <w:szCs w:val="24"/>
          <w:lang w:val="en-US"/>
        </w:rPr>
        <w:t xml:space="preserve">taxa with </w:t>
      </w:r>
      <w:r w:rsidR="0032172E" w:rsidRPr="0032172E">
        <w:rPr>
          <w:szCs w:val="24"/>
          <w:lang w:val="en-US"/>
        </w:rPr>
        <w:t>the prefix "BOLD") being added. Even if we allow for the import of unidentified BOLD sequences as a one-off event, at present less than half the newly sequenced invertebrate taxa being added to GenBank have been identified to species level.</w:t>
      </w:r>
      <w:r w:rsidR="00604228">
        <w:rPr>
          <w:szCs w:val="24"/>
          <w:lang w:val="en-US"/>
        </w:rPr>
        <w:t xml:space="preserve"> </w:t>
      </w:r>
      <w:r w:rsidR="0004490B">
        <w:rPr>
          <w:szCs w:val="24"/>
          <w:lang w:val="en-US"/>
        </w:rPr>
        <w:t>We</w:t>
      </w:r>
      <w:r w:rsidR="00604228">
        <w:rPr>
          <w:szCs w:val="24"/>
          <w:lang w:val="en-US"/>
        </w:rPr>
        <w:t xml:space="preserve"> have little idea these dark taxa represent newly discovered biodiversity, or are taxa that we already know about b</w:t>
      </w:r>
      <w:r w:rsidR="0004490B">
        <w:rPr>
          <w:szCs w:val="24"/>
          <w:lang w:val="en-US"/>
        </w:rPr>
        <w:t xml:space="preserve">ut have simply failed to link </w:t>
      </w:r>
      <w:r w:rsidR="00604228">
        <w:rPr>
          <w:szCs w:val="24"/>
          <w:lang w:val="en-US"/>
        </w:rPr>
        <w:t xml:space="preserve">to </w:t>
      </w:r>
      <w:r w:rsidR="0004490B">
        <w:rPr>
          <w:szCs w:val="24"/>
          <w:lang w:val="en-US"/>
        </w:rPr>
        <w:t xml:space="preserve">already </w:t>
      </w:r>
      <w:r w:rsidR="00604228">
        <w:rPr>
          <w:szCs w:val="24"/>
          <w:lang w:val="en-US"/>
        </w:rPr>
        <w:t>described species.</w:t>
      </w:r>
    </w:p>
    <w:p w:rsidR="00604228" w:rsidRPr="0032172E" w:rsidRDefault="00604228" w:rsidP="0032172E">
      <w:pPr>
        <w:rPr>
          <w:szCs w:val="24"/>
          <w:lang w:val="en-US"/>
        </w:rPr>
      </w:pPr>
    </w:p>
    <w:p w:rsidR="0032172E" w:rsidRPr="0032172E" w:rsidRDefault="0032172E" w:rsidP="0032172E">
      <w:pPr>
        <w:rPr>
          <w:b/>
          <w:sz w:val="36"/>
          <w:szCs w:val="36"/>
          <w:lang w:val="en-US"/>
        </w:rPr>
      </w:pPr>
      <w:r w:rsidRPr="0032172E">
        <w:rPr>
          <w:b/>
          <w:sz w:val="36"/>
          <w:szCs w:val="36"/>
          <w:lang w:val="en-US"/>
        </w:rPr>
        <w:t>Integrating biodiversity information</w:t>
      </w:r>
    </w:p>
    <w:p w:rsidR="0032172E" w:rsidRDefault="0032172E" w:rsidP="0032172E">
      <w:pPr>
        <w:rPr>
          <w:szCs w:val="24"/>
          <w:lang w:val="en-US"/>
        </w:rPr>
      </w:pPr>
    </w:p>
    <w:p w:rsidR="0032172E" w:rsidRPr="0032172E" w:rsidRDefault="0032172E" w:rsidP="0032172E">
      <w:pPr>
        <w:rPr>
          <w:szCs w:val="24"/>
          <w:lang w:val="en-US"/>
        </w:rPr>
      </w:pPr>
      <w:r w:rsidRPr="0032172E">
        <w:rPr>
          <w:szCs w:val="24"/>
          <w:lang w:val="en-US"/>
        </w:rPr>
        <w:t>Typically integration across biodiversity databases is achieved using taxonomic names</w:t>
      </w:r>
      <w:r>
        <w:rPr>
          <w:szCs w:val="24"/>
          <w:lang w:val="en-US"/>
        </w:rPr>
        <w:t xml:space="preserve"> [</w:t>
      </w:r>
      <w:r w:rsidRPr="001C3A35">
        <w:rPr>
          <w:rStyle w:val="EndnoteReference"/>
          <w:szCs w:val="24"/>
          <w:vertAlign w:val="baseline"/>
          <w:lang w:val="en-US"/>
        </w:rPr>
        <w:endnoteReference w:id="32"/>
      </w:r>
      <w:r w:rsidRPr="001C3A35">
        <w:rPr>
          <w:szCs w:val="24"/>
          <w:lang w:val="en-US"/>
        </w:rPr>
        <w:t>]</w:t>
      </w:r>
      <w:r w:rsidRPr="0032172E">
        <w:rPr>
          <w:szCs w:val="24"/>
          <w:lang w:val="en-US"/>
        </w:rPr>
        <w:t xml:space="preserve">, but the rise of dark taxa makes this problematic for an increasing fraction of sequence-based data. Even if we have names, these need not always mean the same thing </w:t>
      </w:r>
      <w:r>
        <w:rPr>
          <w:szCs w:val="24"/>
          <w:lang w:val="en-US"/>
        </w:rPr>
        <w:t>[</w:t>
      </w:r>
      <w:r w:rsidRPr="001C3A35">
        <w:rPr>
          <w:rStyle w:val="EndnoteReference"/>
          <w:szCs w:val="24"/>
          <w:vertAlign w:val="baseline"/>
          <w:lang w:val="en-US"/>
        </w:rPr>
        <w:endnoteReference w:id="33"/>
      </w:r>
      <w:r>
        <w:rPr>
          <w:szCs w:val="24"/>
          <w:lang w:val="en-US"/>
        </w:rPr>
        <w:t xml:space="preserve">]. </w:t>
      </w:r>
      <w:r w:rsidR="008C1F9E">
        <w:rPr>
          <w:szCs w:val="24"/>
          <w:lang w:val="en-US"/>
        </w:rPr>
        <w:t>As an example, Fig 5</w:t>
      </w:r>
      <w:r w:rsidRPr="0032172E">
        <w:rPr>
          <w:szCs w:val="24"/>
          <w:lang w:val="en-US"/>
        </w:rPr>
        <w:t xml:space="preserve">a shows the distribution of the lizard </w:t>
      </w:r>
      <w:r w:rsidRPr="0032172E">
        <w:rPr>
          <w:i/>
          <w:iCs/>
          <w:szCs w:val="24"/>
          <w:lang w:val="en-US"/>
        </w:rPr>
        <w:t>Morethia obscura</w:t>
      </w:r>
      <w:r w:rsidRPr="0032172E">
        <w:rPr>
          <w:szCs w:val="24"/>
          <w:lang w:val="en-US"/>
        </w:rPr>
        <w:t xml:space="preserve"> from the Global Biodiversity Information Facilit</w:t>
      </w:r>
      <w:r w:rsidR="008C1F9E">
        <w:rPr>
          <w:szCs w:val="24"/>
          <w:lang w:val="en-US"/>
        </w:rPr>
        <w:t>y (GBIF). For comparison, Fig. 5</w:t>
      </w:r>
      <w:r w:rsidRPr="0032172E">
        <w:rPr>
          <w:szCs w:val="24"/>
          <w:lang w:val="en-US"/>
        </w:rPr>
        <w:t xml:space="preserve">b shows a geophylogeny </w:t>
      </w:r>
      <w:r w:rsidR="00EA67FE">
        <w:rPr>
          <w:szCs w:val="24"/>
          <w:lang w:val="en-US"/>
        </w:rPr>
        <w:t>[</w:t>
      </w:r>
      <w:r w:rsidR="00EA67FE" w:rsidRPr="001C3A35">
        <w:rPr>
          <w:rStyle w:val="EndnoteReference"/>
          <w:szCs w:val="24"/>
          <w:vertAlign w:val="baseline"/>
          <w:lang w:val="en-US"/>
        </w:rPr>
        <w:endnoteReference w:id="34"/>
      </w:r>
      <w:r w:rsidR="00EA67FE">
        <w:rPr>
          <w:szCs w:val="24"/>
          <w:lang w:val="en-US"/>
        </w:rPr>
        <w:t xml:space="preserve">] </w:t>
      </w:r>
      <w:r w:rsidRPr="0032172E">
        <w:rPr>
          <w:szCs w:val="24"/>
          <w:lang w:val="en-US"/>
        </w:rPr>
        <w:t xml:space="preserve">for </w:t>
      </w:r>
      <w:r w:rsidR="0004490B">
        <w:rPr>
          <w:szCs w:val="24"/>
          <w:lang w:val="en-US"/>
        </w:rPr>
        <w:t xml:space="preserve">some </w:t>
      </w:r>
      <w:r w:rsidRPr="0032172E">
        <w:rPr>
          <w:szCs w:val="24"/>
          <w:lang w:val="en-US"/>
        </w:rPr>
        <w:t xml:space="preserve">DNA barcodes from BOLD for </w:t>
      </w:r>
      <w:r w:rsidRPr="0032172E">
        <w:rPr>
          <w:i/>
          <w:iCs/>
          <w:szCs w:val="24"/>
          <w:lang w:val="en-US"/>
        </w:rPr>
        <w:t>Morethia obscura</w:t>
      </w:r>
      <w:r w:rsidRPr="0032172E">
        <w:rPr>
          <w:szCs w:val="24"/>
          <w:lang w:val="en-US"/>
        </w:rPr>
        <w:t xml:space="preserve"> which reveals considerable phylogenetic structure within "Morethia obscura". Specimens of this species are assigned several distinc</w:t>
      </w:r>
      <w:r w:rsidR="005B5DC2">
        <w:rPr>
          <w:szCs w:val="24"/>
          <w:lang w:val="en-US"/>
        </w:rPr>
        <w:t>t Barcode Index Numbers (BINs) [</w:t>
      </w:r>
      <w:r w:rsidR="005B5DC2" w:rsidRPr="001C3A35">
        <w:rPr>
          <w:rStyle w:val="EndnoteReference"/>
          <w:szCs w:val="24"/>
          <w:vertAlign w:val="baseline"/>
          <w:lang w:val="en-US"/>
        </w:rPr>
        <w:endnoteReference w:id="35"/>
      </w:r>
      <w:r w:rsidR="005B5DC2">
        <w:rPr>
          <w:szCs w:val="24"/>
          <w:lang w:val="en-US"/>
        </w:rPr>
        <w:t xml:space="preserve">] </w:t>
      </w:r>
      <w:r w:rsidRPr="0032172E">
        <w:rPr>
          <w:szCs w:val="24"/>
          <w:lang w:val="en-US"/>
        </w:rPr>
        <w:t>implying that "</w:t>
      </w:r>
      <w:r w:rsidRPr="0004490B">
        <w:rPr>
          <w:i/>
          <w:szCs w:val="24"/>
          <w:lang w:val="en-US"/>
        </w:rPr>
        <w:t>Morethia obscura</w:t>
      </w:r>
      <w:r w:rsidRPr="0032172E">
        <w:rPr>
          <w:szCs w:val="24"/>
          <w:lang w:val="en-US"/>
        </w:rPr>
        <w:t>" comprises more than one species.</w:t>
      </w:r>
    </w:p>
    <w:p w:rsidR="005B5DC2" w:rsidRDefault="005B5DC2" w:rsidP="0032172E">
      <w:pPr>
        <w:rPr>
          <w:szCs w:val="24"/>
          <w:lang w:val="en-US"/>
        </w:rPr>
      </w:pPr>
    </w:p>
    <w:p w:rsidR="0032172E" w:rsidRPr="0032172E" w:rsidRDefault="0032172E" w:rsidP="0032172E">
      <w:pPr>
        <w:rPr>
          <w:szCs w:val="24"/>
          <w:lang w:val="en-US"/>
        </w:rPr>
      </w:pPr>
      <w:r w:rsidRPr="0032172E">
        <w:rPr>
          <w:szCs w:val="24"/>
          <w:lang w:val="en-US"/>
        </w:rPr>
        <w:t>Although GBIF and BOLD present rather different views of the "same" species, there is considerable overlap in the sp</w:t>
      </w:r>
      <w:r w:rsidR="008C1F9E">
        <w:rPr>
          <w:szCs w:val="24"/>
          <w:lang w:val="en-US"/>
        </w:rPr>
        <w:t>ecimens used to construct Figs 5a and 5</w:t>
      </w:r>
      <w:r w:rsidRPr="0032172E">
        <w:rPr>
          <w:szCs w:val="24"/>
          <w:lang w:val="en-US"/>
        </w:rPr>
        <w:t>b. For example, DNA barcode WAMMS012-10 was obtained from specimen WAMR127637, which also occurs in GBIF (as occurrence</w:t>
      </w:r>
      <w:r w:rsidR="005B5DC2">
        <w:rPr>
          <w:szCs w:val="24"/>
          <w:lang w:val="en-US"/>
        </w:rPr>
        <w:t xml:space="preserve"> 691832269)</w:t>
      </w:r>
      <w:r w:rsidRPr="0032172E">
        <w:rPr>
          <w:szCs w:val="24"/>
          <w:lang w:val="en-US"/>
        </w:rPr>
        <w:t>. Because the taxonomic concepts in GBIF and BOLD are explicitly defined with respect to sets of specimens we can directly compare them, rather than rely on the possibly erroneous assumption that a given taxonomic name means the same thing in the two databases. Furthermore, as increasing numbers o</w:t>
      </w:r>
      <w:r w:rsidR="00EA67FE">
        <w:rPr>
          <w:szCs w:val="24"/>
          <w:lang w:val="en-US"/>
        </w:rPr>
        <w:t>f type specimens are sequenced [</w:t>
      </w:r>
      <w:r w:rsidR="00EA67FE" w:rsidRPr="001C3A35">
        <w:rPr>
          <w:rStyle w:val="EndnoteReference"/>
          <w:szCs w:val="24"/>
          <w:vertAlign w:val="baseline"/>
          <w:lang w:val="en-US"/>
        </w:rPr>
        <w:endnoteReference w:id="36"/>
      </w:r>
      <w:r w:rsidR="00EA67FE">
        <w:rPr>
          <w:szCs w:val="24"/>
          <w:lang w:val="en-US"/>
        </w:rPr>
        <w:t xml:space="preserve">] </w:t>
      </w:r>
      <w:r w:rsidRPr="0032172E">
        <w:rPr>
          <w:szCs w:val="24"/>
          <w:lang w:val="en-US"/>
        </w:rPr>
        <w:t>we can more firmly associate names with sets of specimens, leading to a computable nomenclature where the name we assign to a set of specimens c</w:t>
      </w:r>
      <w:r w:rsidR="005B5DC2">
        <w:rPr>
          <w:szCs w:val="24"/>
          <w:lang w:val="en-US"/>
        </w:rPr>
        <w:t>an be determined automatically [</w:t>
      </w:r>
      <w:r w:rsidR="005B5DC2" w:rsidRPr="001C3A35">
        <w:rPr>
          <w:rStyle w:val="EndnoteReference"/>
          <w:szCs w:val="24"/>
          <w:vertAlign w:val="baseline"/>
          <w:lang w:val="en-US"/>
        </w:rPr>
        <w:endnoteReference w:id="37"/>
      </w:r>
      <w:r w:rsidR="005B5DC2">
        <w:rPr>
          <w:szCs w:val="24"/>
          <w:lang w:val="en-US"/>
        </w:rPr>
        <w:t>].</w:t>
      </w:r>
      <w:r w:rsidR="00060A31">
        <w:rPr>
          <w:szCs w:val="24"/>
          <w:lang w:val="en-US"/>
        </w:rPr>
        <w:t xml:space="preserve"> Hence our databases could be a lot more robust to the continual name changes that result from a nomenclatural system whereby taxonomic names are not “opaque identifiers” but instead convey information about relationships (e.g., species sharing the same genus name are interpreted as being more close</w:t>
      </w:r>
      <w:r w:rsidR="00DC3AE5">
        <w:rPr>
          <w:szCs w:val="24"/>
          <w:lang w:val="en-US"/>
        </w:rPr>
        <w:t>ly related than those that do not</w:t>
      </w:r>
      <w:r w:rsidR="00060A31">
        <w:rPr>
          <w:szCs w:val="24"/>
          <w:lang w:val="en-US"/>
        </w:rPr>
        <w:t>).</w:t>
      </w:r>
    </w:p>
    <w:p w:rsidR="0032172E" w:rsidRPr="0032172E" w:rsidRDefault="0032172E" w:rsidP="0032172E">
      <w:pPr>
        <w:rPr>
          <w:szCs w:val="24"/>
          <w:lang w:val="en-US"/>
        </w:rPr>
      </w:pPr>
    </w:p>
    <w:p w:rsidR="0032172E" w:rsidRPr="0032172E" w:rsidRDefault="0032172E" w:rsidP="0032172E">
      <w:pPr>
        <w:rPr>
          <w:szCs w:val="24"/>
          <w:lang w:val="en-US"/>
        </w:rPr>
      </w:pPr>
      <w:r w:rsidRPr="0032172E">
        <w:rPr>
          <w:szCs w:val="24"/>
          <w:lang w:val="en-US"/>
        </w:rPr>
        <w:t>Integrating databases using specimens is attractive, but not without its own set of problems. The biodiversity informatics community has yet to standardise identifiers for specimens, despite numerous ef</w:t>
      </w:r>
      <w:r w:rsidR="00EA67FE">
        <w:rPr>
          <w:szCs w:val="24"/>
          <w:lang w:val="en-US"/>
        </w:rPr>
        <w:t>forts [</w:t>
      </w:r>
      <w:r w:rsidR="00EA67FE" w:rsidRPr="001C3A35">
        <w:rPr>
          <w:rStyle w:val="EndnoteReference"/>
          <w:szCs w:val="24"/>
          <w:vertAlign w:val="baseline"/>
          <w:lang w:val="en-US"/>
        </w:rPr>
        <w:endnoteReference w:id="38"/>
      </w:r>
      <w:r w:rsidR="00091A54" w:rsidRPr="001C3A35">
        <w:rPr>
          <w:szCs w:val="24"/>
          <w:lang w:val="en-US"/>
        </w:rPr>
        <w:t>,</w:t>
      </w:r>
      <w:r w:rsidR="00091A54" w:rsidRPr="001C3A35">
        <w:rPr>
          <w:rStyle w:val="EndnoteReference"/>
          <w:szCs w:val="24"/>
          <w:vertAlign w:val="baseline"/>
          <w:lang w:val="en-US"/>
        </w:rPr>
        <w:endnoteReference w:id="39"/>
      </w:r>
      <w:r w:rsidR="00EA67FE">
        <w:rPr>
          <w:szCs w:val="24"/>
          <w:lang w:val="en-US"/>
        </w:rPr>
        <w:t xml:space="preserve">], </w:t>
      </w:r>
      <w:r w:rsidRPr="0032172E">
        <w:rPr>
          <w:szCs w:val="24"/>
          <w:lang w:val="en-US"/>
        </w:rPr>
        <w:t>consequently there may be little apparent overlap between specimen iden</w:t>
      </w:r>
      <w:r w:rsidR="00EA67FE">
        <w:rPr>
          <w:szCs w:val="24"/>
          <w:lang w:val="en-US"/>
        </w:rPr>
        <w:t>tifiers in different databases [</w:t>
      </w:r>
      <w:r w:rsidR="00EA67FE" w:rsidRPr="001C3A35">
        <w:rPr>
          <w:rStyle w:val="EndnoteReference"/>
          <w:szCs w:val="24"/>
          <w:vertAlign w:val="baseline"/>
          <w:lang w:val="en-US"/>
        </w:rPr>
        <w:endnoteReference w:id="40"/>
      </w:r>
      <w:r w:rsidR="00EA67FE">
        <w:rPr>
          <w:szCs w:val="24"/>
          <w:lang w:val="en-US"/>
        </w:rPr>
        <w:t xml:space="preserve">]. </w:t>
      </w:r>
      <w:r w:rsidRPr="0032172E">
        <w:rPr>
          <w:szCs w:val="24"/>
          <w:lang w:val="en-US"/>
        </w:rPr>
        <w:t xml:space="preserve">As an example, despite the limited sharing of data between BOLD and </w:t>
      </w:r>
      <w:r w:rsidR="0004490B">
        <w:rPr>
          <w:szCs w:val="24"/>
          <w:lang w:val="en-US"/>
        </w:rPr>
        <w:t>the Global Biodiversity Information Facility (</w:t>
      </w:r>
      <w:r w:rsidRPr="0032172E">
        <w:rPr>
          <w:szCs w:val="24"/>
          <w:lang w:val="en-US"/>
        </w:rPr>
        <w:t>GBIF</w:t>
      </w:r>
      <w:r w:rsidR="0004490B">
        <w:rPr>
          <w:szCs w:val="24"/>
          <w:lang w:val="en-US"/>
        </w:rPr>
        <w:t>)</w:t>
      </w:r>
      <w:r w:rsidRPr="0032172E">
        <w:rPr>
          <w:szCs w:val="24"/>
          <w:lang w:val="en-US"/>
        </w:rPr>
        <w:t>, there are already barcoded specimens in GBIF. To illustrate, consider the DNA barcode GWORH520-09 from sample "BC ZSM Lep 10234". GBIF doesn't have this record from BOLD, but it does have</w:t>
      </w:r>
      <w:r w:rsidR="002E1175">
        <w:rPr>
          <w:szCs w:val="24"/>
          <w:lang w:val="en-US"/>
        </w:rPr>
        <w:t xml:space="preserve"> the specimen BC ZSM Lep 10234 </w:t>
      </w:r>
      <w:r w:rsidRPr="0032172E">
        <w:rPr>
          <w:szCs w:val="24"/>
          <w:lang w:val="en-US"/>
        </w:rPr>
        <w:t>p</w:t>
      </w:r>
      <w:r w:rsidR="002E1175">
        <w:rPr>
          <w:szCs w:val="24"/>
          <w:lang w:val="en-US"/>
        </w:rPr>
        <w:t>rovided by the host institution [</w:t>
      </w:r>
      <w:r w:rsidR="002E1175" w:rsidRPr="001C3A35">
        <w:rPr>
          <w:rStyle w:val="EndnoteReference"/>
          <w:szCs w:val="24"/>
          <w:vertAlign w:val="baseline"/>
          <w:lang w:val="en-US"/>
        </w:rPr>
        <w:endnoteReference w:id="41"/>
      </w:r>
      <w:r w:rsidR="002E1175">
        <w:rPr>
          <w:szCs w:val="24"/>
          <w:lang w:val="en-US"/>
        </w:rPr>
        <w:t xml:space="preserve">]. </w:t>
      </w:r>
      <w:r w:rsidRPr="0032172E">
        <w:rPr>
          <w:szCs w:val="24"/>
          <w:lang w:val="en-US"/>
        </w:rPr>
        <w:t>The DNA barcode from this specimen is also in GenBank, and because that record is georeferenced it has been ingested by GBIF as part of the Geographically tagged INSDC sequences dataset</w:t>
      </w:r>
      <w:r w:rsidR="002E1175">
        <w:rPr>
          <w:szCs w:val="24"/>
          <w:lang w:val="en-US"/>
        </w:rPr>
        <w:t xml:space="preserve"> [</w:t>
      </w:r>
      <w:r w:rsidR="002E1175" w:rsidRPr="001C3A35">
        <w:rPr>
          <w:rStyle w:val="EndnoteReference"/>
          <w:szCs w:val="24"/>
          <w:vertAlign w:val="baseline"/>
          <w:lang w:val="en-US"/>
        </w:rPr>
        <w:endnoteReference w:id="42"/>
      </w:r>
      <w:r w:rsidR="002E1175">
        <w:rPr>
          <w:szCs w:val="24"/>
          <w:lang w:val="en-US"/>
        </w:rPr>
        <w:t>]</w:t>
      </w:r>
      <w:r w:rsidRPr="0032172E">
        <w:rPr>
          <w:szCs w:val="24"/>
          <w:lang w:val="en-US"/>
        </w:rPr>
        <w:t xml:space="preserve">. Hence, </w:t>
      </w:r>
      <w:r w:rsidR="0004490B">
        <w:rPr>
          <w:szCs w:val="24"/>
          <w:lang w:val="en-US"/>
        </w:rPr>
        <w:t>GBIF has duplicate records for this</w:t>
      </w:r>
      <w:r w:rsidRPr="0032172E">
        <w:rPr>
          <w:szCs w:val="24"/>
          <w:lang w:val="en-US"/>
        </w:rPr>
        <w:t xml:space="preserve"> barcoded moth, neither prov</w:t>
      </w:r>
      <w:r w:rsidR="008C1F9E">
        <w:rPr>
          <w:szCs w:val="24"/>
          <w:lang w:val="en-US"/>
        </w:rPr>
        <w:t>ided directly by BOLD (Fig. 6</w:t>
      </w:r>
      <w:r w:rsidRPr="0032172E">
        <w:rPr>
          <w:szCs w:val="24"/>
          <w:lang w:val="en-US"/>
        </w:rPr>
        <w:t>). Merging and de-duplicating specimen-based records is going to be a significant challenge for global aggregators such as GBIF.</w:t>
      </w:r>
    </w:p>
    <w:p w:rsidR="0032172E" w:rsidRPr="0032172E" w:rsidRDefault="0032172E" w:rsidP="0032172E">
      <w:pPr>
        <w:rPr>
          <w:szCs w:val="24"/>
          <w:lang w:val="en-US"/>
        </w:rPr>
      </w:pPr>
    </w:p>
    <w:p w:rsidR="0032172E" w:rsidRPr="00EA67FE" w:rsidRDefault="0032172E" w:rsidP="0032172E">
      <w:pPr>
        <w:rPr>
          <w:sz w:val="36"/>
          <w:szCs w:val="36"/>
          <w:lang w:val="en-US"/>
        </w:rPr>
      </w:pPr>
      <w:r w:rsidRPr="00EA67FE">
        <w:rPr>
          <w:sz w:val="36"/>
          <w:szCs w:val="36"/>
          <w:lang w:val="en-US"/>
        </w:rPr>
        <w:t>Summary</w:t>
      </w:r>
    </w:p>
    <w:p w:rsidR="00EA67FE" w:rsidRDefault="00EA67FE" w:rsidP="0032172E">
      <w:pPr>
        <w:rPr>
          <w:szCs w:val="24"/>
          <w:lang w:val="en-US"/>
        </w:rPr>
      </w:pPr>
    </w:p>
    <w:p w:rsidR="0032172E" w:rsidRPr="0032172E" w:rsidRDefault="0032172E" w:rsidP="0032172E">
      <w:pPr>
        <w:rPr>
          <w:szCs w:val="24"/>
          <w:lang w:val="en-US"/>
        </w:rPr>
      </w:pPr>
      <w:r w:rsidRPr="0032172E">
        <w:rPr>
          <w:szCs w:val="24"/>
          <w:lang w:val="en-US"/>
        </w:rPr>
        <w:t>Both taxonomy and barcoding are actively digitis</w:t>
      </w:r>
      <w:r w:rsidR="001E1CA1">
        <w:rPr>
          <w:szCs w:val="24"/>
          <w:lang w:val="en-US"/>
        </w:rPr>
        <w:t>i</w:t>
      </w:r>
      <w:r w:rsidRPr="0032172E">
        <w:rPr>
          <w:szCs w:val="24"/>
          <w:lang w:val="en-US"/>
        </w:rPr>
        <w:t xml:space="preserve">ng the living world. The description of new animal taxa is essentially proceeding at a constant rate, generating a steadily growing legacy of taxonomic literature into which digitisation has made modest inroads. In contrast, </w:t>
      </w:r>
      <w:r w:rsidR="007A44F8">
        <w:rPr>
          <w:szCs w:val="24"/>
          <w:lang w:val="en-US"/>
        </w:rPr>
        <w:t xml:space="preserve">nucleotide </w:t>
      </w:r>
      <w:r w:rsidRPr="0032172E">
        <w:rPr>
          <w:szCs w:val="24"/>
          <w:lang w:val="en-US"/>
        </w:rPr>
        <w:t>sequence databases are growing exponentially. Nucleotide sequences are "born digital" and readily computable, for example they can be clustered into BINs of similar sequences, or phyloge</w:t>
      </w:r>
      <w:r w:rsidR="008C1F9E">
        <w:rPr>
          <w:szCs w:val="24"/>
          <w:lang w:val="en-US"/>
        </w:rPr>
        <w:t>nies of the type shown in Fig. 5</w:t>
      </w:r>
      <w:r w:rsidRPr="0032172E">
        <w:rPr>
          <w:szCs w:val="24"/>
          <w:lang w:val="en-US"/>
        </w:rPr>
        <w:t xml:space="preserve">. Given the obvious overlap between the goals of classical taxonomy and barcodes, the lack of digital overlap between these two endeavours is disconcerting. Many barcodes lack taxonomic names ("dark taxa"), and much of the primary taxonomic literature has not been digitised ("dark texts"). Integrating barcodes and taxonomy at scale is going to be significant challenge, as indeed will be integrating barcodes into mainstream sequence databases. Mapping between databases using taxonomic names seems the obvious approach, but the abundance of dark taxa shows this has not been entirely successful. Alternatives such as integration via specimens show promise, but are hampered by the lack of stable </w:t>
      </w:r>
      <w:r w:rsidR="0004490B">
        <w:rPr>
          <w:szCs w:val="24"/>
          <w:lang w:val="en-US"/>
        </w:rPr>
        <w:t xml:space="preserve">specimen </w:t>
      </w:r>
      <w:r w:rsidRPr="0032172E">
        <w:rPr>
          <w:szCs w:val="24"/>
          <w:lang w:val="en-US"/>
        </w:rPr>
        <w:t xml:space="preserve">identifiers. If we are to make </w:t>
      </w:r>
      <w:r w:rsidR="00EF3A8F">
        <w:rPr>
          <w:szCs w:val="24"/>
          <w:lang w:val="en-US"/>
        </w:rPr>
        <w:t>progress</w:t>
      </w:r>
      <w:r w:rsidRPr="0032172E">
        <w:rPr>
          <w:szCs w:val="24"/>
          <w:lang w:val="en-US"/>
        </w:rPr>
        <w:t xml:space="preserve"> the stubborn problem of the lack of unique, persistent identifiers, and cross links between those identifiers needs to be tackled in earnest </w:t>
      </w:r>
      <w:r>
        <w:rPr>
          <w:szCs w:val="24"/>
          <w:lang w:val="en-US"/>
        </w:rPr>
        <w:t>[</w:t>
      </w:r>
      <w:r w:rsidRPr="001C3A35">
        <w:rPr>
          <w:rStyle w:val="EndnoteReference"/>
          <w:szCs w:val="24"/>
          <w:vertAlign w:val="baseline"/>
          <w:lang w:val="en-US"/>
        </w:rPr>
        <w:endnoteReference w:id="43"/>
      </w:r>
      <w:r w:rsidR="0012690B" w:rsidRPr="001C3A35">
        <w:rPr>
          <w:szCs w:val="24"/>
          <w:lang w:val="en-US"/>
        </w:rPr>
        <w:t>,</w:t>
      </w:r>
      <w:r w:rsidR="0012690B" w:rsidRPr="001C3A35">
        <w:rPr>
          <w:rStyle w:val="EndnoteReference"/>
          <w:szCs w:val="24"/>
          <w:vertAlign w:val="baseline"/>
          <w:lang w:val="en-US"/>
        </w:rPr>
        <w:endnoteReference w:id="44"/>
      </w:r>
      <w:r>
        <w:rPr>
          <w:szCs w:val="24"/>
          <w:lang w:val="en-US"/>
        </w:rPr>
        <w:t>].</w:t>
      </w:r>
    </w:p>
    <w:p w:rsidR="0032172E" w:rsidRDefault="0032172E" w:rsidP="0032172E">
      <w:pPr>
        <w:rPr>
          <w:szCs w:val="24"/>
          <w:lang w:val="en-US"/>
        </w:rPr>
      </w:pPr>
    </w:p>
    <w:p w:rsidR="0032172E" w:rsidRPr="0032172E" w:rsidRDefault="0032172E" w:rsidP="0032172E">
      <w:pPr>
        <w:rPr>
          <w:szCs w:val="24"/>
          <w:lang w:val="en-US"/>
        </w:rPr>
      </w:pPr>
      <w:r w:rsidRPr="0032172E">
        <w:rPr>
          <w:szCs w:val="24"/>
          <w:lang w:val="en-US"/>
        </w:rPr>
        <w:t xml:space="preserve">As a postscript, in writing this opinion piece, I have had to write custom scripts to query various databases in an </w:t>
      </w:r>
      <w:r w:rsidRPr="0032172E">
        <w:rPr>
          <w:i/>
          <w:iCs/>
          <w:szCs w:val="24"/>
          <w:lang w:val="en-US"/>
        </w:rPr>
        <w:t>ad hoc</w:t>
      </w:r>
      <w:r w:rsidRPr="0032172E">
        <w:rPr>
          <w:szCs w:val="24"/>
          <w:lang w:val="en-US"/>
        </w:rPr>
        <w:t xml:space="preserve"> manner</w:t>
      </w:r>
      <w:r w:rsidR="00EE3A56">
        <w:rPr>
          <w:szCs w:val="24"/>
          <w:lang w:val="en-US"/>
        </w:rPr>
        <w:t xml:space="preserve"> (see http://github.com/rdmpage/dna-barcode-paper)</w:t>
      </w:r>
      <w:r w:rsidRPr="0032172E">
        <w:rPr>
          <w:szCs w:val="24"/>
          <w:lang w:val="en-US"/>
        </w:rPr>
        <w:t xml:space="preserve">, trying to extract and assemble information that gives insight into the current state of biodiversity digitisation. For these analyses and visualisations to have broader utility it would be desirable to have some way of consistently and automatically doing these analyses, in effect creating a </w:t>
      </w:r>
      <w:r w:rsidR="00EE3A56">
        <w:rPr>
          <w:szCs w:val="24"/>
          <w:lang w:val="en-US"/>
        </w:rPr>
        <w:t>“</w:t>
      </w:r>
      <w:r w:rsidRPr="0032172E">
        <w:rPr>
          <w:szCs w:val="24"/>
          <w:lang w:val="en-US"/>
        </w:rPr>
        <w:t>dashboard</w:t>
      </w:r>
      <w:r w:rsidR="00EE3A56">
        <w:rPr>
          <w:szCs w:val="24"/>
          <w:lang w:val="en-US"/>
        </w:rPr>
        <w:t>”</w:t>
      </w:r>
      <w:r w:rsidRPr="0032172E">
        <w:rPr>
          <w:szCs w:val="24"/>
          <w:lang w:val="en-US"/>
        </w:rPr>
        <w:t xml:space="preserve"> of digitisation that would enable us to not only see where we are as a field, but also suggest directions in which we could be heading.</w:t>
      </w:r>
      <w:r w:rsidR="00EE3A56">
        <w:rPr>
          <w:szCs w:val="24"/>
          <w:lang w:val="en-US"/>
        </w:rPr>
        <w:t xml:space="preserve"> Many of the projects discussed in this article (mine included) use tools such as Google Analytics to </w:t>
      </w:r>
      <w:r w:rsidR="00FA3EC1">
        <w:rPr>
          <w:szCs w:val="24"/>
          <w:lang w:val="en-US"/>
        </w:rPr>
        <w:t xml:space="preserve">provide detailed </w:t>
      </w:r>
      <w:r w:rsidR="00223AE3">
        <w:rPr>
          <w:szCs w:val="24"/>
          <w:lang w:val="en-US"/>
        </w:rPr>
        <w:t>data on how users interact with</w:t>
      </w:r>
      <w:r w:rsidR="00EE3A56">
        <w:rPr>
          <w:szCs w:val="24"/>
          <w:lang w:val="en-US"/>
        </w:rPr>
        <w:t xml:space="preserve"> their web sites</w:t>
      </w:r>
      <w:r w:rsidR="00FA3EC1">
        <w:rPr>
          <w:szCs w:val="24"/>
          <w:lang w:val="en-US"/>
        </w:rPr>
        <w:t xml:space="preserve"> </w:t>
      </w:r>
      <w:r w:rsidR="00EE3A56">
        <w:rPr>
          <w:szCs w:val="24"/>
          <w:lang w:val="en-US"/>
        </w:rPr>
        <w:t>[</w:t>
      </w:r>
      <w:r w:rsidR="00EE3A56" w:rsidRPr="001C3A35">
        <w:rPr>
          <w:rStyle w:val="EndnoteReference"/>
          <w:szCs w:val="24"/>
          <w:vertAlign w:val="baseline"/>
          <w:lang w:val="en-US"/>
        </w:rPr>
        <w:endnoteReference w:id="45"/>
      </w:r>
      <w:r w:rsidR="00223AE3">
        <w:rPr>
          <w:szCs w:val="24"/>
          <w:lang w:val="en-US"/>
        </w:rPr>
        <w:t>], it would be desirable to have similarly sophisticated tools to explore the actual data those sites are providing.</w:t>
      </w:r>
    </w:p>
    <w:p w:rsidR="0032172E" w:rsidRPr="0032172E" w:rsidRDefault="0032172E" w:rsidP="0032172E">
      <w:pPr>
        <w:rPr>
          <w:szCs w:val="24"/>
          <w:lang w:val="en-US"/>
        </w:rPr>
      </w:pPr>
    </w:p>
    <w:p w:rsidR="0032172E" w:rsidRPr="00EA67FE" w:rsidRDefault="0032172E" w:rsidP="0032172E">
      <w:pPr>
        <w:rPr>
          <w:sz w:val="36"/>
          <w:szCs w:val="36"/>
          <w:lang w:val="en-US"/>
        </w:rPr>
      </w:pPr>
      <w:r w:rsidRPr="00EA67FE">
        <w:rPr>
          <w:sz w:val="36"/>
          <w:szCs w:val="36"/>
          <w:lang w:val="en-US"/>
        </w:rPr>
        <w:t>Acknowledgments</w:t>
      </w:r>
    </w:p>
    <w:p w:rsidR="00EA67FE" w:rsidRDefault="00EA67FE" w:rsidP="0032172E">
      <w:pPr>
        <w:rPr>
          <w:szCs w:val="24"/>
          <w:lang w:val="en-US"/>
        </w:rPr>
      </w:pPr>
    </w:p>
    <w:p w:rsidR="0032172E" w:rsidRDefault="0032172E" w:rsidP="0032172E">
      <w:pPr>
        <w:rPr>
          <w:szCs w:val="24"/>
          <w:lang w:val="en-US"/>
        </w:rPr>
      </w:pPr>
      <w:r w:rsidRPr="0032172E">
        <w:rPr>
          <w:szCs w:val="24"/>
          <w:lang w:val="en-US"/>
        </w:rPr>
        <w:t xml:space="preserve">I thank Paul Hebert for the invitation to speak at the 6th International Barcode of Life Conference. Some of the ideas discussed here were first developed on posts on my blog </w:t>
      </w:r>
      <w:r w:rsidR="00E537C3">
        <w:rPr>
          <w:szCs w:val="24"/>
          <w:lang w:val="en-US"/>
        </w:rPr>
        <w:t>iPhyl</w:t>
      </w:r>
      <w:r w:rsidR="001C3A35">
        <w:rPr>
          <w:szCs w:val="24"/>
          <w:lang w:val="en-US"/>
        </w:rPr>
        <w:t>o (</w:t>
      </w:r>
      <w:hyperlink r:id="rId18" w:history="1">
        <w:r w:rsidR="001C3A35" w:rsidRPr="0054314F">
          <w:rPr>
            <w:rStyle w:val="Hyperlink"/>
            <w:szCs w:val="24"/>
            <w:lang w:val="en-US"/>
          </w:rPr>
          <w:t>http://iphylo.blogspot.com</w:t>
        </w:r>
      </w:hyperlink>
      <w:r w:rsidR="001C3A35">
        <w:rPr>
          <w:szCs w:val="24"/>
          <w:lang w:val="en-US"/>
        </w:rPr>
        <w:t xml:space="preserve">) </w:t>
      </w:r>
      <w:r w:rsidRPr="0032172E">
        <w:rPr>
          <w:szCs w:val="24"/>
          <w:lang w:val="en-US"/>
        </w:rPr>
        <w:t>and benefited from feedback from people who left comments on those posts.</w:t>
      </w:r>
      <w:r w:rsidR="00F3386E">
        <w:rPr>
          <w:szCs w:val="24"/>
          <w:lang w:val="en-US"/>
        </w:rPr>
        <w:t xml:space="preserve"> Pete Hollingsworth</w:t>
      </w:r>
      <w:r w:rsidR="009314A7">
        <w:rPr>
          <w:szCs w:val="24"/>
          <w:lang w:val="en-US"/>
        </w:rPr>
        <w:t xml:space="preserve"> </w:t>
      </w:r>
      <w:r w:rsidR="00F3386E">
        <w:rPr>
          <w:szCs w:val="24"/>
          <w:lang w:val="en-US"/>
        </w:rPr>
        <w:t xml:space="preserve">and three anonymous reviewers provided very helpful critiques of the manuscript. </w:t>
      </w:r>
      <w:r w:rsidR="009314A7">
        <w:rPr>
          <w:szCs w:val="24"/>
          <w:lang w:val="en-US"/>
        </w:rPr>
        <w:t xml:space="preserve">Sujeevan Ratnasingham </w:t>
      </w:r>
      <w:r w:rsidR="00641BD0">
        <w:rPr>
          <w:szCs w:val="24"/>
          <w:lang w:val="en-US"/>
        </w:rPr>
        <w:t xml:space="preserve">kindly </w:t>
      </w:r>
      <w:r w:rsidR="009314A7">
        <w:rPr>
          <w:szCs w:val="24"/>
          <w:lang w:val="en-US"/>
        </w:rPr>
        <w:t>provided a listing</w:t>
      </w:r>
      <w:r w:rsidR="00641BD0">
        <w:rPr>
          <w:szCs w:val="24"/>
          <w:lang w:val="en-US"/>
        </w:rPr>
        <w:t xml:space="preserve"> of</w:t>
      </w:r>
      <w:r w:rsidR="009314A7">
        <w:rPr>
          <w:szCs w:val="24"/>
          <w:lang w:val="en-US"/>
        </w:rPr>
        <w:t xml:space="preserve"> DNA barcodes and their corresponding GenBank accession numbers.</w:t>
      </w:r>
    </w:p>
    <w:p w:rsidR="00A33349" w:rsidRDefault="00A33349" w:rsidP="0032172E">
      <w:pPr>
        <w:rPr>
          <w:szCs w:val="24"/>
          <w:lang w:val="en-US"/>
        </w:rPr>
      </w:pPr>
    </w:p>
    <w:p w:rsidR="00A33349" w:rsidRPr="00A33349" w:rsidRDefault="00A33349" w:rsidP="00A33349">
      <w:pPr>
        <w:rPr>
          <w:sz w:val="36"/>
          <w:szCs w:val="36"/>
        </w:rPr>
      </w:pPr>
      <w:r w:rsidRPr="00A33349">
        <w:rPr>
          <w:sz w:val="36"/>
          <w:szCs w:val="36"/>
        </w:rPr>
        <w:t>Data Accessibility</w:t>
      </w:r>
    </w:p>
    <w:p w:rsidR="00A33349" w:rsidRPr="00A33349" w:rsidRDefault="00A33349" w:rsidP="00A33349">
      <w:pPr>
        <w:rPr>
          <w:b/>
          <w:szCs w:val="24"/>
        </w:rPr>
      </w:pPr>
    </w:p>
    <w:p w:rsidR="00A33349" w:rsidRPr="00B90158" w:rsidRDefault="00A33349" w:rsidP="0032172E">
      <w:pPr>
        <w:rPr>
          <w:szCs w:val="24"/>
        </w:rPr>
      </w:pPr>
      <w:r>
        <w:rPr>
          <w:szCs w:val="24"/>
        </w:rPr>
        <w:t xml:space="preserve">Data and scripts used to create </w:t>
      </w:r>
      <w:r w:rsidR="00F3386E">
        <w:rPr>
          <w:szCs w:val="24"/>
        </w:rPr>
        <w:t xml:space="preserve">the </w:t>
      </w:r>
      <w:r>
        <w:rPr>
          <w:szCs w:val="24"/>
        </w:rPr>
        <w:t xml:space="preserve">figures </w:t>
      </w:r>
      <w:r w:rsidR="00F3386E">
        <w:rPr>
          <w:szCs w:val="24"/>
        </w:rPr>
        <w:t>are</w:t>
      </w:r>
      <w:r>
        <w:rPr>
          <w:szCs w:val="24"/>
        </w:rPr>
        <w:t xml:space="preserve"> available from GitHub repository for </w:t>
      </w:r>
      <w:r w:rsidR="00F3386E">
        <w:rPr>
          <w:szCs w:val="24"/>
        </w:rPr>
        <w:t xml:space="preserve">this </w:t>
      </w:r>
      <w:r>
        <w:rPr>
          <w:szCs w:val="24"/>
        </w:rPr>
        <w:t xml:space="preserve">article </w:t>
      </w:r>
      <w:hyperlink r:id="rId19" w:history="1">
        <w:r w:rsidRPr="00FF3649">
          <w:rPr>
            <w:rStyle w:val="Hyperlink"/>
            <w:szCs w:val="24"/>
          </w:rPr>
          <w:t>https://github.com/rdmpage/dna-barcode-paper</w:t>
        </w:r>
      </w:hyperlink>
      <w:r w:rsidR="00F3386E">
        <w:rPr>
          <w:szCs w:val="24"/>
        </w:rPr>
        <w:t>.</w:t>
      </w:r>
      <w:r w:rsidR="00B90158">
        <w:rPr>
          <w:szCs w:val="24"/>
        </w:rPr>
        <w:br/>
      </w:r>
    </w:p>
    <w:p w:rsidR="00EA67FE" w:rsidRDefault="00EA67FE" w:rsidP="0032172E">
      <w:pPr>
        <w:rPr>
          <w:szCs w:val="24"/>
          <w:lang w:val="en-US"/>
        </w:rPr>
      </w:pPr>
    </w:p>
    <w:p w:rsidR="0032172E" w:rsidRPr="00EA67FE" w:rsidRDefault="0032172E" w:rsidP="0032172E">
      <w:pPr>
        <w:rPr>
          <w:sz w:val="36"/>
          <w:szCs w:val="36"/>
          <w:lang w:val="en-US"/>
        </w:rPr>
      </w:pPr>
      <w:r w:rsidRPr="00EA67FE">
        <w:rPr>
          <w:sz w:val="36"/>
          <w:szCs w:val="36"/>
          <w:lang w:val="en-US"/>
        </w:rPr>
        <w:t>Competing Interests</w:t>
      </w:r>
    </w:p>
    <w:p w:rsidR="00EA67FE" w:rsidRDefault="00EA67FE" w:rsidP="0032172E">
      <w:pPr>
        <w:rPr>
          <w:szCs w:val="24"/>
          <w:lang w:val="en-US"/>
        </w:rPr>
      </w:pPr>
    </w:p>
    <w:p w:rsidR="0032172E" w:rsidRPr="0032172E" w:rsidRDefault="0032172E" w:rsidP="0032172E">
      <w:pPr>
        <w:rPr>
          <w:szCs w:val="24"/>
          <w:lang w:val="en-US"/>
        </w:rPr>
      </w:pPr>
      <w:r w:rsidRPr="0032172E">
        <w:rPr>
          <w:szCs w:val="24"/>
          <w:lang w:val="en-US"/>
        </w:rPr>
        <w:t>I have no competing interests.</w:t>
      </w:r>
    </w:p>
    <w:p w:rsidR="00445BEE" w:rsidRPr="00445BEE" w:rsidRDefault="00445BEE" w:rsidP="004C34E9">
      <w:pPr>
        <w:rPr>
          <w:rFonts w:ascii="Arial" w:hAnsi="Arial" w:cs="Arial"/>
          <w:color w:val="333333"/>
          <w:sz w:val="18"/>
          <w:szCs w:val="18"/>
        </w:rPr>
      </w:pPr>
      <w:r w:rsidRPr="00445BEE">
        <w:rPr>
          <w:rFonts w:ascii="Palatino-Roman" w:hAnsi="Palatino-Roman" w:cs="Arial"/>
          <w:color w:val="333333"/>
          <w:sz w:val="18"/>
          <w:szCs w:val="18"/>
        </w:rPr>
        <w:br/>
      </w:r>
    </w:p>
    <w:p w:rsidR="00842B3B" w:rsidRDefault="00394285" w:rsidP="00445BEE">
      <w:pPr>
        <w:shd w:val="clear" w:color="auto" w:fill="FFFFFF"/>
        <w:spacing w:after="240"/>
        <w:textAlignment w:val="baseline"/>
        <w:rPr>
          <w:rFonts w:ascii="MyriadPro-Cond" w:hAnsi="MyriadPro-Cond" w:cs="MyriadPro-Cond"/>
          <w:color w:val="323031"/>
          <w:sz w:val="36"/>
          <w:szCs w:val="36"/>
        </w:rPr>
      </w:pPr>
      <w:r>
        <w:rPr>
          <w:rFonts w:ascii="MyriadPro-Cond" w:hAnsi="MyriadPro-Cond" w:cs="MyriadPro-Cond"/>
          <w:color w:val="323031"/>
          <w:sz w:val="36"/>
          <w:szCs w:val="36"/>
        </w:rPr>
        <w:t>References</w:t>
      </w:r>
    </w:p>
    <w:p w:rsidR="00394285" w:rsidRDefault="00394285" w:rsidP="00445BEE">
      <w:pPr>
        <w:rPr>
          <w:rFonts w:ascii="MyriadPro-Cond" w:hAnsi="MyriadPro-Cond" w:cs="MyriadPro-Cond"/>
          <w:color w:val="323031"/>
          <w:sz w:val="36"/>
          <w:szCs w:val="36"/>
        </w:rPr>
        <w:sectPr w:rsidR="00394285" w:rsidSect="00854E48">
          <w:headerReference w:type="even" r:id="rId20"/>
          <w:headerReference w:type="first" r:id="rId21"/>
          <w:footerReference w:type="first" r:id="rId22"/>
          <w:footnotePr>
            <w:pos w:val="beneathText"/>
          </w:footnotePr>
          <w:endnotePr>
            <w:numFmt w:val="decimal"/>
          </w:endnotePr>
          <w:type w:val="continuous"/>
          <w:pgSz w:w="11907" w:h="16840" w:code="9"/>
          <w:pgMar w:top="1601" w:right="1134" w:bottom="851" w:left="1304" w:header="720" w:footer="567" w:gutter="0"/>
          <w:cols w:space="397" w:equalWidth="0">
            <w:col w:w="9780"/>
          </w:cols>
          <w:titlePg/>
          <w:docGrid w:linePitch="360"/>
        </w:sectPr>
      </w:pPr>
    </w:p>
    <w:p w:rsidR="00376BA3" w:rsidRDefault="00376BA3" w:rsidP="00445BEE">
      <w:pPr>
        <w:rPr>
          <w:rFonts w:ascii="Palatino-Roman" w:hAnsi="Palatino-Roman"/>
          <w:sz w:val="20"/>
        </w:rPr>
      </w:pPr>
    </w:p>
    <w:p w:rsidR="00842B3B" w:rsidRPr="0034068D" w:rsidRDefault="00842B3B" w:rsidP="00445BEE">
      <w:pPr>
        <w:rPr>
          <w:rFonts w:ascii="Palatino-Roman" w:hAnsi="Palatino-Roman"/>
          <w:sz w:val="20"/>
        </w:rPr>
      </w:pPr>
    </w:p>
    <w:p w:rsidR="00754DEB" w:rsidRDefault="00754DEB" w:rsidP="009F55EB">
      <w:pPr>
        <w:shd w:val="clear" w:color="auto" w:fill="FFFFFF"/>
        <w:spacing w:after="240"/>
        <w:textAlignment w:val="baseline"/>
        <w:rPr>
          <w:rFonts w:ascii="MyriadPro-Cond" w:hAnsi="MyriadPro-Cond" w:cs="MyriadPro-Cond"/>
          <w:color w:val="323031"/>
          <w:sz w:val="36"/>
          <w:szCs w:val="36"/>
        </w:rPr>
        <w:sectPr w:rsidR="00754DEB" w:rsidSect="00854E48">
          <w:type w:val="continuous"/>
          <w:pgSz w:w="11907" w:h="16840" w:code="9"/>
          <w:pgMar w:top="960" w:right="1134" w:bottom="851" w:left="1304" w:header="340" w:footer="567" w:gutter="0"/>
          <w:cols w:space="397" w:equalWidth="0">
            <w:col w:w="9780"/>
          </w:cols>
          <w:titlePg/>
          <w:docGrid w:linePitch="360"/>
        </w:sectPr>
      </w:pPr>
    </w:p>
    <w:p w:rsidR="00376BA3" w:rsidRPr="009F55EB" w:rsidRDefault="00376BA3" w:rsidP="009F55EB">
      <w:pPr>
        <w:shd w:val="clear" w:color="auto" w:fill="FFFFFF"/>
        <w:spacing w:after="240"/>
        <w:textAlignment w:val="baseline"/>
        <w:rPr>
          <w:rFonts w:ascii="MyriadPro-Cond" w:hAnsi="MyriadPro-Cond" w:cs="MyriadPro-Cond"/>
          <w:color w:val="323031"/>
          <w:sz w:val="36"/>
          <w:szCs w:val="36"/>
        </w:rPr>
      </w:pPr>
      <w:r w:rsidRPr="009F55EB">
        <w:rPr>
          <w:rFonts w:ascii="MyriadPro-Cond" w:hAnsi="MyriadPro-Cond" w:cs="MyriadPro-Cond"/>
          <w:color w:val="323031"/>
          <w:sz w:val="36"/>
          <w:szCs w:val="36"/>
        </w:rPr>
        <w:t>Figure and table captions</w:t>
      </w:r>
      <w:bookmarkStart w:id="0" w:name="_GoBack"/>
      <w:bookmarkEnd w:id="0"/>
    </w:p>
    <w:p w:rsidR="00FA1E3B" w:rsidRPr="00E537C3" w:rsidRDefault="00FA1E3B" w:rsidP="00445BEE">
      <w:pPr>
        <w:rPr>
          <w:rStyle w:val="FootnoteReference"/>
        </w:rPr>
      </w:pPr>
    </w:p>
    <w:p w:rsidR="00F72DA5" w:rsidRPr="00B90158" w:rsidRDefault="00F72DA5" w:rsidP="00A33349">
      <w:pPr>
        <w:rPr>
          <w:rFonts w:ascii="Palatino-Roman" w:hAnsi="Palatino-Roman" w:cs="Arial"/>
          <w:color w:val="333333"/>
          <w:sz w:val="20"/>
          <w:shd w:val="clear" w:color="auto" w:fill="FFFFFF"/>
          <w:lang w:val="en-US"/>
        </w:rPr>
      </w:pPr>
      <w:r w:rsidRPr="00B90158">
        <w:rPr>
          <w:rFonts w:ascii="Palatino-Roman" w:hAnsi="Palatino-Roman" w:cs="Arial"/>
          <w:color w:val="333333"/>
          <w:sz w:val="20"/>
          <w:shd w:val="clear" w:color="auto" w:fill="FFFFFF"/>
        </w:rPr>
        <w:t xml:space="preserve">Figure 1. </w:t>
      </w:r>
      <w:r w:rsidR="00A33349" w:rsidRPr="00B90158">
        <w:rPr>
          <w:rFonts w:ascii="Palatino-Roman" w:hAnsi="Palatino-Roman" w:cs="Arial"/>
          <w:color w:val="333333"/>
          <w:sz w:val="20"/>
          <w:shd w:val="clear" w:color="auto" w:fill="FFFFFF"/>
        </w:rPr>
        <w:t xml:space="preserve">Trends of </w:t>
      </w:r>
      <w:r w:rsidR="00A33349" w:rsidRPr="00B90158">
        <w:rPr>
          <w:rFonts w:ascii="Palatino-Roman" w:hAnsi="Palatino-Roman" w:cs="Arial"/>
          <w:color w:val="333333"/>
          <w:sz w:val="20"/>
          <w:shd w:val="clear" w:color="auto" w:fill="FFFFFF"/>
          <w:lang w:val="en-US"/>
        </w:rPr>
        <w:t>n</w:t>
      </w:r>
      <w:r w:rsidRPr="00B90158">
        <w:rPr>
          <w:rFonts w:ascii="Palatino-Roman" w:hAnsi="Palatino-Roman" w:cs="Arial"/>
          <w:color w:val="333333"/>
          <w:sz w:val="20"/>
          <w:shd w:val="clear" w:color="auto" w:fill="FFFFFF"/>
          <w:lang w:val="en-US"/>
        </w:rPr>
        <w:t>umbers of new names published each year for animals as a whole, and various taxonomic groups</w:t>
      </w:r>
      <w:r w:rsidR="00A33349" w:rsidRPr="00B90158">
        <w:rPr>
          <w:rFonts w:ascii="Palatino-Roman" w:hAnsi="Palatino-Roman" w:cs="Arial"/>
          <w:color w:val="333333"/>
          <w:sz w:val="20"/>
          <w:shd w:val="clear" w:color="auto" w:fill="FFFFFF"/>
          <w:lang w:val="en-US"/>
        </w:rPr>
        <w:t xml:space="preserve"> based on data in </w:t>
      </w:r>
      <w:r w:rsidRPr="00B90158">
        <w:rPr>
          <w:rFonts w:ascii="Palatino-Roman" w:hAnsi="Palatino-Roman" w:cs="Arial"/>
          <w:color w:val="333333"/>
          <w:sz w:val="20"/>
          <w:shd w:val="clear" w:color="auto" w:fill="FFFFFF"/>
          <w:lang w:val="en-US"/>
        </w:rPr>
        <w:t>I</w:t>
      </w:r>
      <w:r w:rsidR="00A33349" w:rsidRPr="00B90158">
        <w:rPr>
          <w:rFonts w:ascii="Palatino-Roman" w:hAnsi="Palatino-Roman" w:cs="Arial"/>
          <w:color w:val="333333"/>
          <w:sz w:val="20"/>
          <w:shd w:val="clear" w:color="auto" w:fill="FFFFFF"/>
          <w:lang w:val="en-US"/>
        </w:rPr>
        <w:t xml:space="preserve">ndex of Organism Names (ION) </w:t>
      </w:r>
      <w:r w:rsidRPr="00B90158">
        <w:rPr>
          <w:rFonts w:ascii="Palatino-Roman" w:hAnsi="Palatino-Roman" w:cs="Arial"/>
          <w:color w:val="333333"/>
          <w:sz w:val="20"/>
          <w:shd w:val="clear" w:color="auto" w:fill="FFFFFF"/>
          <w:lang w:val="en-US"/>
        </w:rPr>
        <w:t>and BioNames</w:t>
      </w:r>
      <w:r w:rsidR="0004490B">
        <w:rPr>
          <w:rFonts w:ascii="Palatino-Roman" w:hAnsi="Palatino-Roman" w:cs="Arial"/>
          <w:color w:val="333333"/>
          <w:sz w:val="20"/>
          <w:shd w:val="clear" w:color="auto" w:fill="FFFFFF"/>
          <w:lang w:val="en-US"/>
        </w:rPr>
        <w:t xml:space="preserve"> (</w:t>
      </w:r>
      <w:r w:rsidR="0004490B" w:rsidRPr="00B90158">
        <w:rPr>
          <w:rFonts w:ascii="Palatino-Roman" w:hAnsi="Palatino-Roman" w:cs="Arial"/>
          <w:color w:val="333333"/>
          <w:sz w:val="20"/>
          <w:shd w:val="clear" w:color="auto" w:fill="FFFFFF"/>
          <w:lang w:val="en-US"/>
        </w:rPr>
        <w:t>1923 is the year most published works become out of</w:t>
      </w:r>
      <w:r w:rsidR="0004490B">
        <w:rPr>
          <w:rFonts w:ascii="Palatino-Roman" w:hAnsi="Palatino-Roman" w:cs="Arial"/>
          <w:color w:val="333333"/>
          <w:sz w:val="20"/>
          <w:shd w:val="clear" w:color="auto" w:fill="FFFFFF"/>
          <w:lang w:val="en-US"/>
        </w:rPr>
        <w:t xml:space="preserve"> copyright in the United States)</w:t>
      </w:r>
      <w:r w:rsidRPr="00B90158">
        <w:rPr>
          <w:rFonts w:ascii="Palatino-Roman" w:hAnsi="Palatino-Roman" w:cs="Arial"/>
          <w:color w:val="333333"/>
          <w:sz w:val="20"/>
          <w:shd w:val="clear" w:color="auto" w:fill="FFFFFF"/>
          <w:lang w:val="en-US"/>
        </w:rPr>
        <w:t>.</w:t>
      </w:r>
      <w:r w:rsidR="00A33349" w:rsidRPr="00B90158">
        <w:rPr>
          <w:rFonts w:ascii="Palatino-Roman" w:hAnsi="Palatino-Roman" w:cs="Arial"/>
          <w:color w:val="333333"/>
          <w:sz w:val="20"/>
          <w:shd w:val="clear" w:color="auto" w:fill="FFFFFF"/>
          <w:lang w:val="en-US"/>
        </w:rPr>
        <w:t xml:space="preserve"> Animal pictures from </w:t>
      </w:r>
      <w:hyperlink r:id="rId23" w:history="1">
        <w:r w:rsidR="00A33349" w:rsidRPr="00B90158">
          <w:rPr>
            <w:rStyle w:val="Hyperlink"/>
            <w:rFonts w:ascii="Palatino-Roman" w:hAnsi="Palatino-Roman" w:cs="Arial"/>
            <w:sz w:val="20"/>
            <w:shd w:val="clear" w:color="auto" w:fill="FFFFFF"/>
            <w:lang w:val="en-US"/>
          </w:rPr>
          <w:t>http://phylopic.org</w:t>
        </w:r>
      </w:hyperlink>
      <w:r w:rsidR="0004490B">
        <w:rPr>
          <w:rFonts w:ascii="Palatino-Roman" w:hAnsi="Palatino-Roman" w:cs="Arial"/>
          <w:color w:val="333333"/>
          <w:sz w:val="20"/>
          <w:shd w:val="clear" w:color="auto" w:fill="FFFFFF"/>
          <w:lang w:val="en-US"/>
        </w:rPr>
        <w:t>, and are either in the Public Domain or</w:t>
      </w:r>
      <w:r w:rsidR="00A33349" w:rsidRPr="00B90158">
        <w:rPr>
          <w:rFonts w:ascii="Palatino-Roman" w:hAnsi="Palatino-Roman" w:cs="Arial"/>
          <w:color w:val="333333"/>
          <w:sz w:val="20"/>
          <w:shd w:val="clear" w:color="auto" w:fill="FFFFFF"/>
          <w:lang w:val="en-US"/>
        </w:rPr>
        <w:t xml:space="preserve"> </w:t>
      </w:r>
      <w:r w:rsidR="0004490B">
        <w:rPr>
          <w:rFonts w:ascii="Palatino-Roman" w:hAnsi="Palatino-Roman" w:cs="Arial"/>
          <w:color w:val="333333"/>
          <w:sz w:val="20"/>
          <w:shd w:val="clear" w:color="auto" w:fill="FFFFFF"/>
          <w:lang w:val="en-US"/>
        </w:rPr>
        <w:t xml:space="preserve">avaiulablke under a </w:t>
      </w:r>
      <w:r w:rsidR="00A33349" w:rsidRPr="00B90158">
        <w:rPr>
          <w:rFonts w:ascii="Palatino-Roman" w:hAnsi="Palatino-Roman" w:cs="Arial"/>
          <w:color w:val="333333"/>
          <w:sz w:val="20"/>
          <w:shd w:val="clear" w:color="auto" w:fill="FFFFFF"/>
          <w:lang w:val="en-US"/>
        </w:rPr>
        <w:t xml:space="preserve">Creative Commons CC-BY </w:t>
      </w:r>
      <w:r w:rsidR="0004490B">
        <w:rPr>
          <w:rFonts w:ascii="Palatino-Roman" w:hAnsi="Palatino-Roman" w:cs="Arial"/>
          <w:color w:val="333333"/>
          <w:sz w:val="20"/>
          <w:shd w:val="clear" w:color="auto" w:fill="FFFFFF"/>
          <w:lang w:val="en-US"/>
        </w:rPr>
        <w:t xml:space="preserve">license </w:t>
      </w:r>
      <w:r w:rsidR="00A33349" w:rsidRPr="00B90158">
        <w:rPr>
          <w:rFonts w:ascii="Palatino-Roman" w:hAnsi="Palatino-Roman" w:cs="Arial"/>
          <w:color w:val="333333"/>
          <w:sz w:val="20"/>
          <w:shd w:val="clear" w:color="auto" w:fill="FFFFFF"/>
          <w:lang w:val="en-US"/>
        </w:rPr>
        <w:t>(Hymenoptera  by Melissa Broussard, Nematoda by Michelle Site</w:t>
      </w:r>
      <w:r w:rsidR="0004490B">
        <w:rPr>
          <w:rFonts w:ascii="Palatino-Roman" w:hAnsi="Palatino-Roman" w:cs="Arial"/>
          <w:color w:val="333333"/>
          <w:sz w:val="20"/>
          <w:shd w:val="clear" w:color="auto" w:fill="FFFFFF"/>
          <w:lang w:val="en-US"/>
        </w:rPr>
        <w:t>)</w:t>
      </w:r>
      <w:r w:rsidR="00A33349" w:rsidRPr="00B90158">
        <w:rPr>
          <w:rFonts w:ascii="Palatino-Roman" w:hAnsi="Palatino-Roman" w:cs="Arial"/>
          <w:color w:val="333333"/>
          <w:sz w:val="20"/>
          <w:shd w:val="clear" w:color="auto" w:fill="FFFFFF"/>
          <w:lang w:val="en-US"/>
        </w:rPr>
        <w:t>.</w:t>
      </w:r>
      <w:r w:rsidR="0012690B" w:rsidRPr="00B90158">
        <w:rPr>
          <w:rFonts w:ascii="Palatino-Roman" w:hAnsi="Palatino-Roman" w:cs="Arial"/>
          <w:color w:val="333333"/>
          <w:sz w:val="20"/>
          <w:shd w:val="clear" w:color="auto" w:fill="FFFFFF"/>
          <w:lang w:val="en-US"/>
        </w:rPr>
        <w:t xml:space="preserve"> </w:t>
      </w:r>
    </w:p>
    <w:p w:rsidR="00F72DA5" w:rsidRPr="00B90158" w:rsidRDefault="00F72DA5" w:rsidP="00445BEE">
      <w:pPr>
        <w:rPr>
          <w:rFonts w:ascii="Palatino-Roman" w:hAnsi="Palatino-Roman" w:cs="Arial"/>
          <w:color w:val="333333"/>
          <w:sz w:val="20"/>
          <w:shd w:val="clear" w:color="auto" w:fill="FFFFFF"/>
          <w:lang w:val="en-US"/>
        </w:rPr>
      </w:pPr>
    </w:p>
    <w:p w:rsidR="00F72DA5" w:rsidRPr="00B90158" w:rsidRDefault="00F72DA5" w:rsidP="00445BEE">
      <w:pPr>
        <w:rPr>
          <w:rFonts w:ascii="Palatino-Roman" w:hAnsi="Palatino-Roman" w:cs="Arial"/>
          <w:color w:val="333333"/>
          <w:sz w:val="20"/>
          <w:shd w:val="clear" w:color="auto" w:fill="FFFFFF"/>
          <w:lang w:val="en-US"/>
        </w:rPr>
      </w:pPr>
      <w:r w:rsidRPr="00B90158">
        <w:rPr>
          <w:rFonts w:ascii="Palatino-Roman" w:hAnsi="Palatino-Roman" w:cs="Arial"/>
          <w:color w:val="333333"/>
          <w:sz w:val="20"/>
          <w:shd w:val="clear" w:color="auto" w:fill="FFFFFF"/>
          <w:lang w:val="en-US"/>
        </w:rPr>
        <w:t xml:space="preserve">Figure 2. </w:t>
      </w:r>
      <w:r w:rsidR="002D776E" w:rsidRPr="00B90158">
        <w:rPr>
          <w:rFonts w:ascii="Palatino-Roman" w:hAnsi="Palatino-Roman" w:cs="Arial"/>
          <w:color w:val="333333"/>
          <w:sz w:val="20"/>
          <w:shd w:val="clear" w:color="auto" w:fill="FFFFFF"/>
          <w:lang w:val="en-US"/>
        </w:rPr>
        <w:t>Number of taxonomic publications in BioNames for each decade, grouped by whether the publication has a digital identifier (e.g., a DOI, a link to JSTOR, BHL, BioS</w:t>
      </w:r>
      <w:r w:rsidR="0004490B">
        <w:rPr>
          <w:rFonts w:ascii="Palatino-Roman" w:hAnsi="Palatino-Roman" w:cs="Arial"/>
          <w:color w:val="333333"/>
          <w:sz w:val="20"/>
          <w:shd w:val="clear" w:color="auto" w:fill="FFFFFF"/>
          <w:lang w:val="en-US"/>
        </w:rPr>
        <w:t>tor</w:t>
      </w:r>
      <w:r w:rsidR="002D776E" w:rsidRPr="00B90158">
        <w:rPr>
          <w:rFonts w:ascii="Palatino-Roman" w:hAnsi="Palatino-Roman" w:cs="Arial"/>
          <w:color w:val="333333"/>
          <w:sz w:val="20"/>
          <w:shd w:val="clear" w:color="auto" w:fill="FFFFFF"/>
          <w:lang w:val="en-US"/>
        </w:rPr>
        <w:t>, etc</w:t>
      </w:r>
      <w:r w:rsidR="007A44F8">
        <w:rPr>
          <w:rFonts w:ascii="Palatino-Roman" w:hAnsi="Palatino-Roman" w:cs="Arial"/>
          <w:color w:val="333333"/>
          <w:sz w:val="20"/>
          <w:shd w:val="clear" w:color="auto" w:fill="FFFFFF"/>
          <w:lang w:val="en-US"/>
        </w:rPr>
        <w:t>)</w:t>
      </w:r>
      <w:r w:rsidR="002D776E" w:rsidRPr="00B90158">
        <w:rPr>
          <w:rFonts w:ascii="Palatino-Roman" w:hAnsi="Palatino-Roman" w:cs="Arial"/>
          <w:color w:val="333333"/>
          <w:sz w:val="20"/>
          <w:shd w:val="clear" w:color="auto" w:fill="FFFFFF"/>
          <w:lang w:val="en-US"/>
        </w:rPr>
        <w:t>. P</w:t>
      </w:r>
      <w:r w:rsidRPr="00B90158">
        <w:rPr>
          <w:rFonts w:ascii="Palatino-Roman" w:hAnsi="Palatino-Roman" w:cs="Arial"/>
          <w:color w:val="333333"/>
          <w:sz w:val="20"/>
          <w:shd w:val="clear" w:color="auto" w:fill="FFFFFF"/>
          <w:lang w:val="en-US"/>
        </w:rPr>
        <w:t xml:space="preserve">ublications </w:t>
      </w:r>
      <w:r w:rsidR="00A03A05">
        <w:rPr>
          <w:rFonts w:ascii="Palatino-Roman" w:hAnsi="Palatino-Roman" w:cs="Arial"/>
          <w:color w:val="333333"/>
          <w:sz w:val="20"/>
          <w:shd w:val="clear" w:color="auto" w:fill="FFFFFF"/>
          <w:lang w:val="en-US"/>
        </w:rPr>
        <w:t>containing</w:t>
      </w:r>
      <w:r w:rsidR="007A44F8">
        <w:rPr>
          <w:rFonts w:ascii="Palatino-Roman" w:hAnsi="Palatino-Roman" w:cs="Arial"/>
          <w:color w:val="333333"/>
          <w:sz w:val="20"/>
          <w:shd w:val="clear" w:color="auto" w:fill="FFFFFF"/>
          <w:lang w:val="en-US"/>
        </w:rPr>
        <w:t xml:space="preserve"> new </w:t>
      </w:r>
      <w:r w:rsidRPr="00B90158">
        <w:rPr>
          <w:rFonts w:ascii="Palatino-Roman" w:hAnsi="Palatino-Roman" w:cs="Arial"/>
          <w:color w:val="333333"/>
          <w:sz w:val="20"/>
          <w:shd w:val="clear" w:color="auto" w:fill="FFFFFF"/>
          <w:lang w:val="en-US"/>
        </w:rPr>
        <w:t xml:space="preserve">taxonomic names </w:t>
      </w:r>
      <w:r w:rsidR="00A03A05">
        <w:rPr>
          <w:rFonts w:ascii="Palatino-Roman" w:hAnsi="Palatino-Roman" w:cs="Arial"/>
          <w:color w:val="333333"/>
          <w:sz w:val="20"/>
          <w:shd w:val="clear" w:color="auto" w:fill="FFFFFF"/>
          <w:lang w:val="en-US"/>
        </w:rPr>
        <w:t>but lack</w:t>
      </w:r>
      <w:r w:rsidRPr="00B90158">
        <w:rPr>
          <w:rFonts w:ascii="Palatino-Roman" w:hAnsi="Palatino-Roman" w:cs="Arial"/>
          <w:color w:val="333333"/>
          <w:sz w:val="20"/>
          <w:shd w:val="clear" w:color="auto" w:fill="FFFFFF"/>
          <w:lang w:val="en-US"/>
        </w:rPr>
        <w:t xml:space="preserve"> </w:t>
      </w:r>
      <w:r w:rsidR="0004490B">
        <w:rPr>
          <w:rFonts w:ascii="Palatino-Roman" w:hAnsi="Palatino-Roman" w:cs="Arial"/>
          <w:color w:val="333333"/>
          <w:sz w:val="20"/>
          <w:shd w:val="clear" w:color="auto" w:fill="FFFFFF"/>
          <w:lang w:val="en-US"/>
        </w:rPr>
        <w:t>a</w:t>
      </w:r>
      <w:r w:rsidRPr="00B90158">
        <w:rPr>
          <w:rFonts w:ascii="Palatino-Roman" w:hAnsi="Palatino-Roman" w:cs="Arial"/>
          <w:color w:val="333333"/>
          <w:sz w:val="20"/>
          <w:shd w:val="clear" w:color="auto" w:fill="FFFFFF"/>
          <w:lang w:val="en-US"/>
        </w:rPr>
        <w:t xml:space="preserve"> digital</w:t>
      </w:r>
      <w:r w:rsidR="0004490B">
        <w:rPr>
          <w:rFonts w:ascii="Palatino-Roman" w:hAnsi="Palatino-Roman" w:cs="Arial"/>
          <w:color w:val="333333"/>
          <w:sz w:val="20"/>
          <w:shd w:val="clear" w:color="auto" w:fill="FFFFFF"/>
          <w:lang w:val="en-US"/>
        </w:rPr>
        <w:t xml:space="preserve"> identifier </w:t>
      </w:r>
      <w:r w:rsidR="002D776E" w:rsidRPr="00B90158">
        <w:rPr>
          <w:rFonts w:ascii="Palatino-Roman" w:hAnsi="Palatino-Roman" w:cs="Arial"/>
          <w:color w:val="333333"/>
          <w:sz w:val="20"/>
          <w:shd w:val="clear" w:color="auto" w:fill="FFFFFF"/>
          <w:lang w:val="en-US"/>
        </w:rPr>
        <w:t xml:space="preserve">outnumber those that </w:t>
      </w:r>
      <w:r w:rsidR="0004490B">
        <w:rPr>
          <w:rFonts w:ascii="Palatino-Roman" w:hAnsi="Palatino-Roman" w:cs="Arial"/>
          <w:color w:val="333333"/>
          <w:sz w:val="20"/>
          <w:shd w:val="clear" w:color="auto" w:fill="FFFFFF"/>
          <w:lang w:val="en-US"/>
        </w:rPr>
        <w:t xml:space="preserve">do </w:t>
      </w:r>
      <w:r w:rsidR="00A03A05">
        <w:rPr>
          <w:rFonts w:ascii="Palatino-Roman" w:hAnsi="Palatino-Roman" w:cs="Arial"/>
          <w:color w:val="333333"/>
          <w:sz w:val="20"/>
          <w:shd w:val="clear" w:color="auto" w:fill="FFFFFF"/>
          <w:lang w:val="en-US"/>
        </w:rPr>
        <w:t>have an identifier</w:t>
      </w:r>
      <w:r w:rsidR="007A44F8">
        <w:rPr>
          <w:rFonts w:ascii="Palatino-Roman" w:hAnsi="Palatino-Roman" w:cs="Arial"/>
          <w:color w:val="333333"/>
          <w:sz w:val="20"/>
          <w:shd w:val="clear" w:color="auto" w:fill="FFFFFF"/>
          <w:lang w:val="en-US"/>
        </w:rPr>
        <w:t xml:space="preserve"> </w:t>
      </w:r>
      <w:r w:rsidR="0004490B">
        <w:rPr>
          <w:rFonts w:ascii="Palatino-Roman" w:hAnsi="Palatino-Roman" w:cs="Arial"/>
          <w:color w:val="333333"/>
          <w:sz w:val="20"/>
          <w:shd w:val="clear" w:color="auto" w:fill="FFFFFF"/>
          <w:lang w:val="en-US"/>
        </w:rPr>
        <w:t>until</w:t>
      </w:r>
      <w:r w:rsidR="002D776E" w:rsidRPr="00B90158">
        <w:rPr>
          <w:rFonts w:ascii="Palatino-Roman" w:hAnsi="Palatino-Roman" w:cs="Arial"/>
          <w:color w:val="333333"/>
          <w:sz w:val="20"/>
          <w:shd w:val="clear" w:color="auto" w:fill="FFFFFF"/>
          <w:lang w:val="en-US"/>
        </w:rPr>
        <w:t xml:space="preserve"> 2000</w:t>
      </w:r>
      <w:r w:rsidR="00A03A05">
        <w:rPr>
          <w:rFonts w:ascii="Palatino-Roman" w:hAnsi="Palatino-Roman" w:cs="Arial"/>
          <w:color w:val="333333"/>
          <w:sz w:val="20"/>
          <w:shd w:val="clear" w:color="auto" w:fill="FFFFFF"/>
          <w:lang w:val="en-US"/>
        </w:rPr>
        <w:t>, represented here by the non-digital publication distribution (</w:t>
      </w:r>
      <w:r w:rsidR="00A03A05">
        <w:rPr>
          <w:rFonts w:ascii="Palatino-Roman" w:hAnsi="Palatino-Roman" w:cs="Arial"/>
          <w:color w:val="333333"/>
          <w:sz w:val="20"/>
          <w:shd w:val="clear" w:color="auto" w:fill="FFFFFF"/>
          <w:lang w:val="en-US"/>
        </w:rPr>
        <w:t xml:space="preserve">light grey) </w:t>
      </w:r>
      <w:r w:rsidR="00A03A05">
        <w:rPr>
          <w:rFonts w:ascii="Palatino-Roman" w:hAnsi="Palatino-Roman" w:cs="Arial"/>
          <w:color w:val="333333"/>
          <w:sz w:val="20"/>
          <w:shd w:val="clear" w:color="auto" w:fill="FFFFFF"/>
          <w:lang w:val="en-US"/>
        </w:rPr>
        <w:t>obscuring the digital distribution (black) until that date</w:t>
      </w:r>
      <w:r w:rsidRPr="00B90158">
        <w:rPr>
          <w:rFonts w:ascii="Palatino-Roman" w:hAnsi="Palatino-Roman" w:cs="Arial"/>
          <w:color w:val="333333"/>
          <w:sz w:val="20"/>
          <w:shd w:val="clear" w:color="auto" w:fill="FFFFFF"/>
          <w:lang w:val="en-US"/>
        </w:rPr>
        <w:t>.</w:t>
      </w:r>
      <w:r w:rsidR="002D776E" w:rsidRPr="00B90158">
        <w:rPr>
          <w:rFonts w:ascii="Palatino-Roman" w:hAnsi="Palatino-Roman" w:cs="Arial"/>
          <w:color w:val="333333"/>
          <w:sz w:val="20"/>
          <w:shd w:val="clear" w:color="auto" w:fill="FFFFFF"/>
          <w:lang w:val="en-US"/>
        </w:rPr>
        <w:t xml:space="preserve"> The </w:t>
      </w:r>
      <w:r w:rsidR="00DD30EC">
        <w:rPr>
          <w:rFonts w:ascii="Palatino-Roman" w:hAnsi="Palatino-Roman" w:cs="Arial"/>
          <w:color w:val="333333"/>
          <w:sz w:val="20"/>
          <w:shd w:val="clear" w:color="auto" w:fill="FFFFFF"/>
          <w:lang w:val="en-US"/>
        </w:rPr>
        <w:t xml:space="preserve">decline in </w:t>
      </w:r>
      <w:r w:rsidR="002D776E" w:rsidRPr="00B90158">
        <w:rPr>
          <w:rFonts w:ascii="Palatino-Roman" w:hAnsi="Palatino-Roman" w:cs="Arial"/>
          <w:color w:val="333333"/>
          <w:sz w:val="20"/>
          <w:shd w:val="clear" w:color="auto" w:fill="FFFFFF"/>
          <w:lang w:val="en-US"/>
        </w:rPr>
        <w:t xml:space="preserve">both categories </w:t>
      </w:r>
      <w:r w:rsidR="00DD30EC" w:rsidRPr="00B90158">
        <w:rPr>
          <w:rFonts w:ascii="Palatino-Roman" w:hAnsi="Palatino-Roman" w:cs="Arial"/>
          <w:color w:val="333333"/>
          <w:sz w:val="20"/>
          <w:shd w:val="clear" w:color="auto" w:fill="FFFFFF"/>
          <w:lang w:val="en-US"/>
        </w:rPr>
        <w:t xml:space="preserve">at the right of the chart reflects </w:t>
      </w:r>
      <w:r w:rsidR="002D776E" w:rsidRPr="00B90158">
        <w:rPr>
          <w:rFonts w:ascii="Palatino-Roman" w:hAnsi="Palatino-Roman" w:cs="Arial"/>
          <w:color w:val="333333"/>
          <w:sz w:val="20"/>
          <w:shd w:val="clear" w:color="auto" w:fill="FFFFFF"/>
          <w:lang w:val="en-US"/>
        </w:rPr>
        <w:t xml:space="preserve">incomplete data for </w:t>
      </w:r>
      <w:r w:rsidR="00DD30EC">
        <w:rPr>
          <w:rFonts w:ascii="Palatino-Roman" w:hAnsi="Palatino-Roman" w:cs="Arial"/>
          <w:color w:val="333333"/>
          <w:sz w:val="20"/>
          <w:shd w:val="clear" w:color="auto" w:fill="FFFFFF"/>
          <w:lang w:val="en-US"/>
        </w:rPr>
        <w:t>the current decade (2010-2020).</w:t>
      </w:r>
    </w:p>
    <w:p w:rsidR="00F72DA5" w:rsidRPr="00B90158" w:rsidRDefault="00F72DA5" w:rsidP="00445BEE">
      <w:pPr>
        <w:rPr>
          <w:rFonts w:ascii="Palatino-Roman" w:hAnsi="Palatino-Roman" w:cs="Arial"/>
          <w:color w:val="333333"/>
          <w:sz w:val="20"/>
          <w:shd w:val="clear" w:color="auto" w:fill="FFFFFF"/>
          <w:lang w:val="en-US"/>
        </w:rPr>
      </w:pPr>
    </w:p>
    <w:p w:rsidR="00F72DA5" w:rsidRPr="00B90158" w:rsidRDefault="00F72DA5" w:rsidP="00445BEE">
      <w:pPr>
        <w:rPr>
          <w:rFonts w:ascii="Palatino-Roman" w:hAnsi="Palatino-Roman" w:cs="Arial"/>
          <w:color w:val="333333"/>
          <w:sz w:val="20"/>
          <w:shd w:val="clear" w:color="auto" w:fill="FFFFFF"/>
          <w:lang w:val="en-US"/>
        </w:rPr>
      </w:pPr>
      <w:r w:rsidRPr="00B90158">
        <w:rPr>
          <w:rFonts w:ascii="Palatino-Roman" w:hAnsi="Palatino-Roman" w:cs="Arial"/>
          <w:color w:val="333333"/>
          <w:sz w:val="20"/>
          <w:shd w:val="clear" w:color="auto" w:fill="FFFFFF"/>
          <w:lang w:val="en-US"/>
        </w:rPr>
        <w:t>Figure 3. Number of taxonomic names published in each journal plotted against rank order for that journal. Note the distinctiveness of the first</w:t>
      </w:r>
      <w:r w:rsidR="00DD30EC">
        <w:rPr>
          <w:rFonts w:ascii="Palatino-Roman" w:hAnsi="Palatino-Roman" w:cs="Arial"/>
          <w:color w:val="333333"/>
          <w:sz w:val="20"/>
          <w:shd w:val="clear" w:color="auto" w:fill="FFFFFF"/>
          <w:lang w:val="en-US"/>
        </w:rPr>
        <w:t>-ranked</w:t>
      </w:r>
      <w:r w:rsidRPr="00B90158">
        <w:rPr>
          <w:rFonts w:ascii="Palatino-Roman" w:hAnsi="Palatino-Roman" w:cs="Arial"/>
          <w:color w:val="333333"/>
          <w:sz w:val="20"/>
          <w:shd w:val="clear" w:color="auto" w:fill="FFFFFF"/>
          <w:lang w:val="en-US"/>
        </w:rPr>
        <w:t xml:space="preserve"> journal (</w:t>
      </w:r>
      <w:r w:rsidRPr="00B90158">
        <w:rPr>
          <w:rFonts w:ascii="Palatino-Roman" w:hAnsi="Palatino-Roman" w:cs="Arial"/>
          <w:i/>
          <w:iCs/>
          <w:color w:val="333333"/>
          <w:sz w:val="20"/>
          <w:shd w:val="clear" w:color="auto" w:fill="FFFFFF"/>
          <w:lang w:val="en-US"/>
        </w:rPr>
        <w:t>Zootaxa</w:t>
      </w:r>
      <w:r w:rsidRPr="00B90158">
        <w:rPr>
          <w:rFonts w:ascii="Palatino-Roman" w:hAnsi="Palatino-Roman" w:cs="Arial"/>
          <w:color w:val="333333"/>
          <w:sz w:val="20"/>
          <w:shd w:val="clear" w:color="auto" w:fill="FFFFFF"/>
          <w:lang w:val="en-US"/>
        </w:rPr>
        <w:t>). Data from BioNames.</w:t>
      </w:r>
    </w:p>
    <w:p w:rsidR="00F72DA5" w:rsidRPr="00B90158" w:rsidRDefault="00F72DA5" w:rsidP="00445BEE">
      <w:pPr>
        <w:rPr>
          <w:rFonts w:ascii="Palatino-Roman" w:hAnsi="Palatino-Roman" w:cs="Arial"/>
          <w:color w:val="333333"/>
          <w:sz w:val="20"/>
          <w:shd w:val="clear" w:color="auto" w:fill="FFFFFF"/>
          <w:lang w:val="en-US"/>
        </w:rPr>
      </w:pPr>
    </w:p>
    <w:p w:rsidR="00F72DA5" w:rsidRPr="00B90158" w:rsidRDefault="008C1F9E" w:rsidP="00445BEE">
      <w:pPr>
        <w:rPr>
          <w:rFonts w:ascii="Palatino-Roman" w:hAnsi="Palatino-Roman" w:cs="Arial"/>
          <w:color w:val="333333"/>
          <w:sz w:val="20"/>
          <w:shd w:val="clear" w:color="auto" w:fill="FFFFFF"/>
          <w:lang w:val="en-US"/>
        </w:rPr>
      </w:pPr>
      <w:r w:rsidRPr="00B90158">
        <w:rPr>
          <w:rFonts w:ascii="Palatino-Roman" w:hAnsi="Palatino-Roman" w:cs="Arial"/>
          <w:color w:val="333333"/>
          <w:sz w:val="20"/>
          <w:shd w:val="clear" w:color="auto" w:fill="FFFFFF"/>
          <w:lang w:val="en-US"/>
        </w:rPr>
        <w:t>Figure 4</w:t>
      </w:r>
      <w:r w:rsidR="00F72DA5" w:rsidRPr="00B90158">
        <w:rPr>
          <w:rFonts w:ascii="Palatino-Roman" w:hAnsi="Palatino-Roman" w:cs="Arial"/>
          <w:color w:val="333333"/>
          <w:sz w:val="20"/>
          <w:shd w:val="clear" w:color="auto" w:fill="FFFFFF"/>
          <w:lang w:val="en-US"/>
        </w:rPr>
        <w:t>. Growth of dark taxa in GenBank for invertebrate sequences. For each year the g</w:t>
      </w:r>
      <w:r w:rsidR="00CA6D5B" w:rsidRPr="00B90158">
        <w:rPr>
          <w:rFonts w:ascii="Palatino-Roman" w:hAnsi="Palatino-Roman" w:cs="Arial"/>
          <w:color w:val="333333"/>
          <w:sz w:val="20"/>
          <w:shd w:val="clear" w:color="auto" w:fill="FFFFFF"/>
          <w:lang w:val="en-US"/>
        </w:rPr>
        <w:t>raph shows the percentage of spe</w:t>
      </w:r>
      <w:r w:rsidR="00F72DA5" w:rsidRPr="00B90158">
        <w:rPr>
          <w:rFonts w:ascii="Palatino-Roman" w:hAnsi="Palatino-Roman" w:cs="Arial"/>
          <w:color w:val="333333"/>
          <w:sz w:val="20"/>
          <w:shd w:val="clear" w:color="auto" w:fill="FFFFFF"/>
          <w:lang w:val="en-US"/>
        </w:rPr>
        <w:t xml:space="preserve">cies-level </w:t>
      </w:r>
      <w:r w:rsidR="0004490B" w:rsidRPr="00B90158">
        <w:rPr>
          <w:rFonts w:ascii="Palatino-Roman" w:hAnsi="Palatino-Roman" w:cs="Arial"/>
          <w:color w:val="333333"/>
          <w:sz w:val="20"/>
          <w:shd w:val="clear" w:color="auto" w:fill="FFFFFF"/>
          <w:lang w:val="en-US"/>
        </w:rPr>
        <w:t>"</w:t>
      </w:r>
      <w:r w:rsidR="00CA6D5B" w:rsidRPr="00B90158">
        <w:rPr>
          <w:rFonts w:ascii="Palatino-Roman" w:hAnsi="Palatino-Roman" w:cs="Arial"/>
          <w:color w:val="333333"/>
          <w:sz w:val="20"/>
          <w:shd w:val="clear" w:color="auto" w:fill="FFFFFF"/>
          <w:lang w:val="en-US"/>
        </w:rPr>
        <w:t>invertebrate</w:t>
      </w:r>
      <w:r w:rsidR="0004490B" w:rsidRPr="00B90158">
        <w:rPr>
          <w:rFonts w:ascii="Palatino-Roman" w:hAnsi="Palatino-Roman" w:cs="Arial"/>
          <w:color w:val="333333"/>
          <w:sz w:val="20"/>
          <w:shd w:val="clear" w:color="auto" w:fill="FFFFFF"/>
          <w:lang w:val="en-US"/>
        </w:rPr>
        <w:t>"</w:t>
      </w:r>
      <w:r w:rsidR="00CA6D5B" w:rsidRPr="00B90158">
        <w:rPr>
          <w:rFonts w:ascii="Palatino-Roman" w:hAnsi="Palatino-Roman" w:cs="Arial"/>
          <w:color w:val="333333"/>
          <w:sz w:val="20"/>
          <w:shd w:val="clear" w:color="auto" w:fill="FFFFFF"/>
          <w:lang w:val="en-US"/>
        </w:rPr>
        <w:t xml:space="preserve"> </w:t>
      </w:r>
      <w:r w:rsidR="00F72DA5" w:rsidRPr="00B90158">
        <w:rPr>
          <w:rFonts w:ascii="Palatino-Roman" w:hAnsi="Palatino-Roman" w:cs="Arial"/>
          <w:color w:val="333333"/>
          <w:sz w:val="20"/>
          <w:shd w:val="clear" w:color="auto" w:fill="FFFFFF"/>
          <w:lang w:val="en-US"/>
        </w:rPr>
        <w:t>taxa added during that year that do not have formal scientific names</w:t>
      </w:r>
      <w:r w:rsidR="00CA6D5B" w:rsidRPr="00B90158">
        <w:rPr>
          <w:rFonts w:ascii="Palatino-Roman" w:hAnsi="Palatino-Roman" w:cs="Arial"/>
          <w:color w:val="333333"/>
          <w:sz w:val="20"/>
          <w:shd w:val="clear" w:color="auto" w:fill="FFFFFF"/>
          <w:lang w:val="en-US"/>
        </w:rPr>
        <w:t>.</w:t>
      </w:r>
      <w:r w:rsidR="008337AF">
        <w:rPr>
          <w:rFonts w:ascii="Palatino-Roman" w:hAnsi="Palatino-Roman" w:cs="Arial"/>
          <w:color w:val="333333"/>
          <w:sz w:val="20"/>
          <w:shd w:val="clear" w:color="auto" w:fill="FFFFFF"/>
          <w:lang w:val="en-US"/>
        </w:rPr>
        <w:t xml:space="preserve"> The prominent drop in relative proportion of named taxa around 2010 is due to the addition of DNA barcodes from BOLD that lacked formal scientific names.</w:t>
      </w:r>
    </w:p>
    <w:p w:rsidR="00CA6D5B" w:rsidRPr="00B90158" w:rsidRDefault="00CA6D5B" w:rsidP="00445BEE">
      <w:pPr>
        <w:rPr>
          <w:rFonts w:ascii="Palatino-Roman" w:hAnsi="Palatino-Roman" w:cs="Arial"/>
          <w:color w:val="333333"/>
          <w:sz w:val="20"/>
          <w:shd w:val="clear" w:color="auto" w:fill="FFFFFF"/>
        </w:rPr>
      </w:pPr>
    </w:p>
    <w:p w:rsidR="00F72DA5" w:rsidRPr="00B90158" w:rsidRDefault="008C1F9E" w:rsidP="00445BEE">
      <w:pPr>
        <w:rPr>
          <w:rFonts w:ascii="Palatino-Roman" w:hAnsi="Palatino-Roman" w:cs="Arial"/>
          <w:color w:val="333333"/>
          <w:sz w:val="20"/>
          <w:shd w:val="clear" w:color="auto" w:fill="FFFFFF"/>
        </w:rPr>
      </w:pPr>
      <w:r w:rsidRPr="00B90158">
        <w:rPr>
          <w:rFonts w:ascii="Palatino-Roman" w:hAnsi="Palatino-Roman" w:cs="Arial"/>
          <w:color w:val="333333"/>
          <w:sz w:val="20"/>
          <w:shd w:val="clear" w:color="auto" w:fill="FFFFFF"/>
        </w:rPr>
        <w:t>Figure 5</w:t>
      </w:r>
      <w:r w:rsidR="00F72DA5" w:rsidRPr="00B90158">
        <w:rPr>
          <w:rFonts w:ascii="Palatino-Roman" w:hAnsi="Palatino-Roman" w:cs="Arial"/>
          <w:color w:val="333333"/>
          <w:sz w:val="20"/>
          <w:shd w:val="clear" w:color="auto" w:fill="FFFFFF"/>
        </w:rPr>
        <w:t xml:space="preserve">. </w:t>
      </w:r>
      <w:r w:rsidR="00F72DA5" w:rsidRPr="00B90158">
        <w:rPr>
          <w:rFonts w:ascii="Palatino-Roman" w:hAnsi="Palatino-Roman" w:cs="Arial"/>
          <w:color w:val="333333"/>
          <w:sz w:val="20"/>
          <w:shd w:val="clear" w:color="auto" w:fill="FFFFFF"/>
          <w:lang w:val="en-US"/>
        </w:rPr>
        <w:t xml:space="preserve">Comparison of </w:t>
      </w:r>
      <w:r w:rsidR="00F72DA5" w:rsidRPr="00B90158">
        <w:rPr>
          <w:rFonts w:ascii="Palatino-Roman" w:hAnsi="Palatino-Roman" w:cs="Arial"/>
          <w:i/>
          <w:iCs/>
          <w:color w:val="333333"/>
          <w:sz w:val="20"/>
          <w:shd w:val="clear" w:color="auto" w:fill="FFFFFF"/>
          <w:lang w:val="en-US"/>
        </w:rPr>
        <w:t>Morethia obscura</w:t>
      </w:r>
      <w:r w:rsidR="00F72DA5" w:rsidRPr="00B90158">
        <w:rPr>
          <w:rFonts w:ascii="Palatino-Roman" w:hAnsi="Palatino-Roman" w:cs="Arial"/>
          <w:color w:val="333333"/>
          <w:sz w:val="20"/>
          <w:shd w:val="clear" w:color="auto" w:fill="FFFFFF"/>
          <w:lang w:val="en-US"/>
        </w:rPr>
        <w:t xml:space="preserve"> in GBIF (</w:t>
      </w:r>
      <w:r w:rsidR="008D4163" w:rsidRPr="00B90158">
        <w:rPr>
          <w:rFonts w:ascii="Palatino-Roman" w:hAnsi="Palatino-Roman" w:cs="Arial"/>
          <w:color w:val="333333"/>
          <w:sz w:val="20"/>
          <w:shd w:val="clear" w:color="auto" w:fill="FFFFFF"/>
          <w:lang w:val="en-US"/>
        </w:rPr>
        <w:t>a</w:t>
      </w:r>
      <w:r w:rsidR="00F72DA5" w:rsidRPr="00B90158">
        <w:rPr>
          <w:rFonts w:ascii="Palatino-Roman" w:hAnsi="Palatino-Roman" w:cs="Arial"/>
          <w:color w:val="333333"/>
          <w:sz w:val="20"/>
          <w:shd w:val="clear" w:color="auto" w:fill="FFFFFF"/>
          <w:lang w:val="en-US"/>
        </w:rPr>
        <w:t>) with DNA barcodes from the same taxon in BOLD (</w:t>
      </w:r>
      <w:r w:rsidR="008D4163" w:rsidRPr="00B90158">
        <w:rPr>
          <w:rFonts w:ascii="Palatino-Roman" w:hAnsi="Palatino-Roman" w:cs="Arial"/>
          <w:color w:val="333333"/>
          <w:sz w:val="20"/>
          <w:shd w:val="clear" w:color="auto" w:fill="FFFFFF"/>
          <w:lang w:val="en-US"/>
        </w:rPr>
        <w:t>b</w:t>
      </w:r>
      <w:r w:rsidR="00F72DA5" w:rsidRPr="00B90158">
        <w:rPr>
          <w:rFonts w:ascii="Palatino-Roman" w:hAnsi="Palatino-Roman" w:cs="Arial"/>
          <w:color w:val="333333"/>
          <w:sz w:val="20"/>
          <w:shd w:val="clear" w:color="auto" w:fill="FFFFFF"/>
          <w:lang w:val="en-US"/>
        </w:rPr>
        <w:t xml:space="preserve">). Note </w:t>
      </w:r>
      <w:r w:rsidR="008D4163" w:rsidRPr="00B90158">
        <w:rPr>
          <w:rFonts w:ascii="Palatino-Roman" w:hAnsi="Palatino-Roman" w:cs="Arial"/>
          <w:color w:val="333333"/>
          <w:sz w:val="20"/>
          <w:shd w:val="clear" w:color="auto" w:fill="FFFFFF"/>
          <w:lang w:val="en-US"/>
        </w:rPr>
        <w:t xml:space="preserve">that </w:t>
      </w:r>
      <w:r w:rsidR="00F72DA5" w:rsidRPr="00B90158">
        <w:rPr>
          <w:rFonts w:ascii="Palatino-Roman" w:hAnsi="Palatino-Roman" w:cs="Arial"/>
          <w:color w:val="333333"/>
          <w:sz w:val="20"/>
          <w:shd w:val="clear" w:color="auto" w:fill="FFFFFF"/>
          <w:lang w:val="en-US"/>
        </w:rPr>
        <w:t xml:space="preserve">the phylogeographic </w:t>
      </w:r>
      <w:r w:rsidR="008D4163" w:rsidRPr="00B90158">
        <w:rPr>
          <w:rFonts w:ascii="Palatino-Roman" w:hAnsi="Palatino-Roman" w:cs="Arial"/>
          <w:color w:val="333333"/>
          <w:sz w:val="20"/>
          <w:shd w:val="clear" w:color="auto" w:fill="FFFFFF"/>
          <w:lang w:val="en-US"/>
        </w:rPr>
        <w:t>structure in the sequence data (</w:t>
      </w:r>
      <w:r w:rsidR="00F72DA5" w:rsidRPr="00B90158">
        <w:rPr>
          <w:rFonts w:ascii="Palatino-Roman" w:hAnsi="Palatino-Roman" w:cs="Arial"/>
          <w:color w:val="333333"/>
          <w:sz w:val="20"/>
          <w:shd w:val="clear" w:color="auto" w:fill="FFFFFF"/>
          <w:lang w:val="en-US"/>
        </w:rPr>
        <w:t>which is assigned to several different BINs</w:t>
      </w:r>
      <w:r w:rsidR="008D4163" w:rsidRPr="00B90158">
        <w:rPr>
          <w:rFonts w:ascii="Palatino-Roman" w:hAnsi="Palatino-Roman" w:cs="Arial"/>
          <w:color w:val="333333"/>
          <w:sz w:val="20"/>
          <w:shd w:val="clear" w:color="auto" w:fill="FFFFFF"/>
          <w:lang w:val="en-US"/>
        </w:rPr>
        <w:t>)</w:t>
      </w:r>
      <w:r w:rsidR="00F72DA5" w:rsidRPr="00B90158">
        <w:rPr>
          <w:rFonts w:ascii="Palatino-Roman" w:hAnsi="Palatino-Roman" w:cs="Arial"/>
          <w:color w:val="333333"/>
          <w:sz w:val="20"/>
          <w:shd w:val="clear" w:color="auto" w:fill="FFFFFF"/>
          <w:lang w:val="en-US"/>
        </w:rPr>
        <w:t xml:space="preserve"> impl</w:t>
      </w:r>
      <w:r w:rsidR="008D4163" w:rsidRPr="00B90158">
        <w:rPr>
          <w:rFonts w:ascii="Palatino-Roman" w:hAnsi="Palatino-Roman" w:cs="Arial"/>
          <w:color w:val="333333"/>
          <w:sz w:val="20"/>
          <w:shd w:val="clear" w:color="auto" w:fill="FFFFFF"/>
          <w:lang w:val="en-US"/>
        </w:rPr>
        <w:t>ies</w:t>
      </w:r>
      <w:r w:rsidR="00F72DA5" w:rsidRPr="00B90158">
        <w:rPr>
          <w:rFonts w:ascii="Palatino-Roman" w:hAnsi="Palatino-Roman" w:cs="Arial"/>
          <w:color w:val="333333"/>
          <w:sz w:val="20"/>
          <w:shd w:val="clear" w:color="auto" w:fill="FFFFFF"/>
          <w:lang w:val="en-US"/>
        </w:rPr>
        <w:t xml:space="preserve"> the existence of multiple species within "</w:t>
      </w:r>
      <w:r w:rsidR="00F72DA5" w:rsidRPr="0004490B">
        <w:rPr>
          <w:rFonts w:ascii="Palatino-Roman" w:hAnsi="Palatino-Roman" w:cs="Arial"/>
          <w:i/>
          <w:color w:val="333333"/>
          <w:sz w:val="20"/>
          <w:shd w:val="clear" w:color="auto" w:fill="FFFFFF"/>
          <w:lang w:val="en-US"/>
        </w:rPr>
        <w:t>Morethia obscura</w:t>
      </w:r>
      <w:r w:rsidR="00F72DA5" w:rsidRPr="00B90158">
        <w:rPr>
          <w:rFonts w:ascii="Palatino-Roman" w:hAnsi="Palatino-Roman" w:cs="Arial"/>
          <w:color w:val="333333"/>
          <w:sz w:val="20"/>
          <w:shd w:val="clear" w:color="auto" w:fill="FFFFFF"/>
          <w:lang w:val="en-US"/>
        </w:rPr>
        <w:t>".</w:t>
      </w:r>
    </w:p>
    <w:p w:rsidR="00FA1E3B" w:rsidRPr="00B90158" w:rsidRDefault="00FA1E3B" w:rsidP="00445BEE">
      <w:pPr>
        <w:rPr>
          <w:rFonts w:ascii="Palatino-Roman" w:hAnsi="Palatino-Roman" w:cs="Arial"/>
          <w:color w:val="333333"/>
          <w:sz w:val="20"/>
          <w:shd w:val="clear" w:color="auto" w:fill="FFFFFF"/>
        </w:rPr>
      </w:pPr>
    </w:p>
    <w:p w:rsidR="00F72DA5" w:rsidRPr="00B90158" w:rsidRDefault="00F72DA5" w:rsidP="00445BEE">
      <w:pPr>
        <w:rPr>
          <w:rFonts w:ascii="Palatino-Roman" w:hAnsi="Palatino-Roman" w:cs="Arial"/>
          <w:color w:val="333333"/>
          <w:sz w:val="20"/>
          <w:shd w:val="clear" w:color="auto" w:fill="FFFFFF"/>
        </w:rPr>
      </w:pPr>
      <w:r w:rsidRPr="00B90158">
        <w:rPr>
          <w:rFonts w:ascii="Palatino-Roman" w:hAnsi="Palatino-Roman" w:cs="Arial"/>
          <w:color w:val="333333"/>
          <w:sz w:val="20"/>
          <w:shd w:val="clear" w:color="auto" w:fill="FFFFFF"/>
          <w:lang w:val="en-US"/>
        </w:rPr>
        <w:t>Fig</w:t>
      </w:r>
      <w:r w:rsidR="008C1F9E" w:rsidRPr="00B90158">
        <w:rPr>
          <w:rFonts w:ascii="Palatino-Roman" w:hAnsi="Palatino-Roman" w:cs="Arial"/>
          <w:color w:val="333333"/>
          <w:sz w:val="20"/>
          <w:shd w:val="clear" w:color="auto" w:fill="FFFFFF"/>
          <w:lang w:val="en-US"/>
        </w:rPr>
        <w:t>ure 6.</w:t>
      </w:r>
      <w:r w:rsidRPr="00B90158">
        <w:rPr>
          <w:rFonts w:ascii="Palatino-Roman" w:hAnsi="Palatino-Roman" w:cs="Arial"/>
          <w:color w:val="333333"/>
          <w:sz w:val="20"/>
          <w:shd w:val="clear" w:color="auto" w:fill="FFFFFF"/>
          <w:lang w:val="en-US"/>
        </w:rPr>
        <w:t xml:space="preserve"> Illustration of multiple records for the same specimen of </w:t>
      </w:r>
      <w:r w:rsidRPr="00B90158">
        <w:rPr>
          <w:rFonts w:ascii="Palatino-Roman" w:hAnsi="Palatino-Roman" w:cs="Arial"/>
          <w:i/>
          <w:iCs/>
          <w:color w:val="333333"/>
          <w:sz w:val="20"/>
          <w:shd w:val="clear" w:color="auto" w:fill="FFFFFF"/>
          <w:lang w:val="en-US"/>
        </w:rPr>
        <w:t>Casbia rectaria</w:t>
      </w:r>
      <w:r w:rsidRPr="00B90158">
        <w:rPr>
          <w:rFonts w:ascii="Palatino-Roman" w:hAnsi="Palatino-Roman" w:cs="Arial"/>
          <w:color w:val="333333"/>
          <w:sz w:val="20"/>
          <w:shd w:val="clear" w:color="auto" w:fill="FFFFFF"/>
          <w:lang w:val="en-US"/>
        </w:rPr>
        <w:t xml:space="preserve"> in GBIF. The voucher specimen for the DNA barcode is in GBIF (provided by the institution housing the specimen). The COI barcode sequence from this specimen is in both BOLD and GenBank, and because the sequence is georeferenced it is </w:t>
      </w:r>
      <w:r w:rsidR="00895F89" w:rsidRPr="00B90158">
        <w:rPr>
          <w:rFonts w:ascii="Palatino-Roman" w:hAnsi="Palatino-Roman" w:cs="Arial"/>
          <w:color w:val="333333"/>
          <w:sz w:val="20"/>
          <w:shd w:val="clear" w:color="auto" w:fill="FFFFFF"/>
          <w:lang w:val="en-US"/>
        </w:rPr>
        <w:t xml:space="preserve">in </w:t>
      </w:r>
      <w:r w:rsidRPr="00B90158">
        <w:rPr>
          <w:rFonts w:ascii="Palatino-Roman" w:hAnsi="Palatino-Roman" w:cs="Arial"/>
          <w:color w:val="333333"/>
          <w:sz w:val="20"/>
          <w:shd w:val="clear" w:color="auto" w:fill="FFFFFF"/>
          <w:lang w:val="en-US"/>
        </w:rPr>
        <w:t xml:space="preserve">GBIF as part of a dataset of georeferenced </w:t>
      </w:r>
      <w:r w:rsidR="0004490B">
        <w:rPr>
          <w:rFonts w:ascii="Palatino-Roman" w:hAnsi="Palatino-Roman" w:cs="Arial"/>
          <w:color w:val="333333"/>
          <w:sz w:val="20"/>
          <w:shd w:val="clear" w:color="auto" w:fill="FFFFFF"/>
          <w:lang w:val="en-US"/>
        </w:rPr>
        <w:t>DNA sequences</w:t>
      </w:r>
      <w:r w:rsidRPr="00B90158">
        <w:rPr>
          <w:rFonts w:ascii="Palatino-Roman" w:hAnsi="Palatino-Roman" w:cs="Arial"/>
          <w:color w:val="333333"/>
          <w:sz w:val="20"/>
          <w:shd w:val="clear" w:color="auto" w:fill="FFFFFF"/>
          <w:lang w:val="en-US"/>
        </w:rPr>
        <w:t>.</w:t>
      </w:r>
    </w:p>
    <w:p w:rsidR="00F72DA5" w:rsidRDefault="00F72DA5" w:rsidP="00445BEE">
      <w:pPr>
        <w:rPr>
          <w:rFonts w:ascii="Palatino-Roman" w:hAnsi="Palatino-Roman" w:cs="Arial"/>
          <w:color w:val="333333"/>
          <w:sz w:val="20"/>
          <w:shd w:val="clear" w:color="auto" w:fill="FFFFFF"/>
        </w:rPr>
      </w:pPr>
    </w:p>
    <w:p w:rsidR="00854E48" w:rsidRDefault="00854E48" w:rsidP="00445BEE">
      <w:pPr>
        <w:rPr>
          <w:rFonts w:ascii="Palatino-Roman" w:hAnsi="Palatino-Roman"/>
          <w:sz w:val="20"/>
        </w:rPr>
      </w:pPr>
    </w:p>
    <w:sectPr w:rsidR="00854E48" w:rsidSect="00754DEB">
      <w:pgSz w:w="11907" w:h="16840" w:code="9"/>
      <w:pgMar w:top="960" w:right="1134" w:bottom="851" w:left="1304" w:header="340" w:footer="567" w:gutter="0"/>
      <w:cols w:space="397" w:equalWidth="0">
        <w:col w:w="9780"/>
      </w:cols>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4F8" w:rsidRDefault="007A44F8">
      <w:r>
        <w:separator/>
      </w:r>
    </w:p>
    <w:p w:rsidR="007A44F8" w:rsidRDefault="007A44F8"/>
    <w:p w:rsidR="007A44F8" w:rsidRDefault="007A44F8"/>
    <w:p w:rsidR="007A44F8" w:rsidRDefault="007A44F8"/>
    <w:p w:rsidR="007A44F8" w:rsidRDefault="007A44F8"/>
    <w:p w:rsidR="007A44F8" w:rsidRDefault="007A44F8"/>
  </w:endnote>
  <w:endnote w:type="continuationSeparator" w:id="0">
    <w:p w:rsidR="007A44F8" w:rsidRDefault="007A44F8">
      <w:r>
        <w:continuationSeparator/>
      </w:r>
    </w:p>
    <w:p w:rsidR="007A44F8" w:rsidRDefault="007A44F8"/>
    <w:p w:rsidR="007A44F8" w:rsidRDefault="007A44F8"/>
    <w:p w:rsidR="007A44F8" w:rsidRDefault="007A44F8"/>
    <w:p w:rsidR="007A44F8" w:rsidRDefault="007A44F8"/>
    <w:p w:rsidR="007A44F8" w:rsidRDefault="007A44F8"/>
  </w:endnote>
  <w:endnote w:id="1">
    <w:p w:rsidR="007A44F8" w:rsidRDefault="007A44F8">
      <w:pPr>
        <w:pStyle w:val="EndnoteText"/>
      </w:pPr>
      <w:r>
        <w:rPr>
          <w:rStyle w:val="EndnoteReference"/>
        </w:rPr>
        <w:endnoteRef/>
      </w:r>
      <w:r>
        <w:t xml:space="preserve"> </w:t>
      </w:r>
      <w:r>
        <w:rPr>
          <w:lang w:val="en-US"/>
        </w:rPr>
        <w:t>Strasser, B. J.</w:t>
      </w:r>
      <w:r w:rsidRPr="00DB7221">
        <w:rPr>
          <w:lang w:val="en-US"/>
        </w:rPr>
        <w:t xml:space="preserve"> </w:t>
      </w:r>
      <w:r>
        <w:rPr>
          <w:lang w:val="en-US"/>
        </w:rPr>
        <w:t xml:space="preserve">2008 </w:t>
      </w:r>
      <w:r w:rsidRPr="00DB7221">
        <w:rPr>
          <w:lang w:val="en-US"/>
        </w:rPr>
        <w:t>GenBank–Natura</w:t>
      </w:r>
      <w:r>
        <w:rPr>
          <w:lang w:val="en-US"/>
        </w:rPr>
        <w:t xml:space="preserve">l History in the 21st Century? </w:t>
      </w:r>
      <w:r w:rsidRPr="00DB7221">
        <w:rPr>
          <w:i/>
          <w:iCs/>
          <w:lang w:val="en-US"/>
        </w:rPr>
        <w:t>Science</w:t>
      </w:r>
      <w:r w:rsidRPr="00DB7221">
        <w:rPr>
          <w:lang w:val="en-US"/>
        </w:rPr>
        <w:t xml:space="preserve"> </w:t>
      </w:r>
      <w:r w:rsidRPr="00DB7221">
        <w:rPr>
          <w:b/>
          <w:bCs/>
          <w:lang w:val="en-US"/>
        </w:rPr>
        <w:t>322</w:t>
      </w:r>
      <w:r>
        <w:rPr>
          <w:lang w:val="en-US"/>
        </w:rPr>
        <w:t>, 537–538 (doi:</w:t>
      </w:r>
      <w:r w:rsidRPr="00DB7221">
        <w:rPr>
          <w:lang w:val="en-US"/>
        </w:rPr>
        <w:t>10.1126/science.1163399</w:t>
      </w:r>
      <w:r>
        <w:rPr>
          <w:lang w:val="en-US"/>
        </w:rPr>
        <w:t>)</w:t>
      </w:r>
    </w:p>
  </w:endnote>
  <w:endnote w:id="2">
    <w:p w:rsidR="007A44F8" w:rsidRDefault="007A44F8">
      <w:pPr>
        <w:pStyle w:val="EndnoteText"/>
      </w:pPr>
      <w:r>
        <w:rPr>
          <w:rStyle w:val="EndnoteReference"/>
        </w:rPr>
        <w:endnoteRef/>
      </w:r>
      <w:r>
        <w:t xml:space="preserve"> </w:t>
      </w:r>
      <w:r w:rsidRPr="00DB7221">
        <w:rPr>
          <w:lang w:val="en-US"/>
        </w:rPr>
        <w:t>Strasser</w:t>
      </w:r>
      <w:r>
        <w:rPr>
          <w:lang w:val="en-US"/>
        </w:rPr>
        <w:t>,</w:t>
      </w:r>
      <w:r w:rsidRPr="00DB7221">
        <w:rPr>
          <w:lang w:val="en-US"/>
        </w:rPr>
        <w:t xml:space="preserve"> B</w:t>
      </w:r>
      <w:r>
        <w:rPr>
          <w:lang w:val="en-US"/>
        </w:rPr>
        <w:t xml:space="preserve">. </w:t>
      </w:r>
      <w:r w:rsidRPr="00DB7221">
        <w:rPr>
          <w:lang w:val="en-US"/>
        </w:rPr>
        <w:t xml:space="preserve">J. </w:t>
      </w:r>
      <w:r>
        <w:rPr>
          <w:lang w:val="en-US"/>
        </w:rPr>
        <w:t xml:space="preserve">2011 </w:t>
      </w:r>
      <w:r w:rsidRPr="00DB7221">
        <w:rPr>
          <w:lang w:val="en-US"/>
        </w:rPr>
        <w:t xml:space="preserve">The Experimenter’s Museum: GenBank, Natural History, and the Moral Economies of Biomedicine </w:t>
      </w:r>
      <w:r w:rsidRPr="00DB7221">
        <w:rPr>
          <w:i/>
          <w:lang w:val="en-US"/>
        </w:rPr>
        <w:t>Isis</w:t>
      </w:r>
      <w:r w:rsidRPr="00DB7221">
        <w:rPr>
          <w:lang w:val="en-US"/>
        </w:rPr>
        <w:t xml:space="preserve">. </w:t>
      </w:r>
      <w:r w:rsidRPr="00DB7221">
        <w:rPr>
          <w:b/>
          <w:lang w:val="en-US"/>
        </w:rPr>
        <w:t>2011</w:t>
      </w:r>
      <w:r w:rsidRPr="00D94907">
        <w:rPr>
          <w:lang w:val="en-US"/>
        </w:rPr>
        <w:t xml:space="preserve">, </w:t>
      </w:r>
      <w:r w:rsidRPr="00DB7221">
        <w:rPr>
          <w:lang w:val="en-US"/>
        </w:rPr>
        <w:t>60–96</w:t>
      </w:r>
      <w:r>
        <w:rPr>
          <w:lang w:val="en-US"/>
        </w:rPr>
        <w:t xml:space="preserve"> (doi:</w:t>
      </w:r>
      <w:r w:rsidRPr="00DB7221">
        <w:rPr>
          <w:lang w:val="en-US"/>
        </w:rPr>
        <w:t>10.1086/658657</w:t>
      </w:r>
      <w:r>
        <w:rPr>
          <w:lang w:val="en-US"/>
        </w:rPr>
        <w:t>)</w:t>
      </w:r>
    </w:p>
  </w:endnote>
  <w:endnote w:id="3">
    <w:p w:rsidR="007A44F8" w:rsidRDefault="007A44F8">
      <w:pPr>
        <w:pStyle w:val="EndnoteText"/>
      </w:pPr>
      <w:r>
        <w:rPr>
          <w:rStyle w:val="EndnoteReference"/>
        </w:rPr>
        <w:endnoteRef/>
      </w:r>
      <w:r>
        <w:t xml:space="preserve"> </w:t>
      </w:r>
      <w:r w:rsidRPr="00D94907">
        <w:rPr>
          <w:lang w:val="en-US"/>
        </w:rPr>
        <w:t>Page</w:t>
      </w:r>
      <w:r>
        <w:rPr>
          <w:lang w:val="en-US"/>
        </w:rPr>
        <w:t>,</w:t>
      </w:r>
      <w:r w:rsidRPr="00D94907">
        <w:rPr>
          <w:lang w:val="en-US"/>
        </w:rPr>
        <w:t xml:space="preserve"> R</w:t>
      </w:r>
      <w:r>
        <w:rPr>
          <w:lang w:val="en-US"/>
        </w:rPr>
        <w:t xml:space="preserve">. </w:t>
      </w:r>
      <w:r w:rsidRPr="00D94907">
        <w:rPr>
          <w:lang w:val="en-US"/>
        </w:rPr>
        <w:t>D.</w:t>
      </w:r>
      <w:r>
        <w:rPr>
          <w:lang w:val="en-US"/>
        </w:rPr>
        <w:t xml:space="preserve"> M. 2011</w:t>
      </w:r>
      <w:r w:rsidRPr="00D94907">
        <w:rPr>
          <w:lang w:val="en-US"/>
        </w:rPr>
        <w:t xml:space="preserve"> Extracting scientific articles from a large digital archive: BioStor and th</w:t>
      </w:r>
      <w:r>
        <w:rPr>
          <w:lang w:val="en-US"/>
        </w:rPr>
        <w:t xml:space="preserve">e Biodiversity Heritage Library. </w:t>
      </w:r>
      <w:r w:rsidRPr="00D94907">
        <w:rPr>
          <w:i/>
          <w:lang w:val="en-US"/>
        </w:rPr>
        <w:t>BMC Bioinformatics</w:t>
      </w:r>
      <w:r>
        <w:rPr>
          <w:i/>
          <w:lang w:val="en-US"/>
        </w:rPr>
        <w:t xml:space="preserve"> </w:t>
      </w:r>
      <w:r>
        <w:rPr>
          <w:lang w:val="en-US"/>
        </w:rPr>
        <w:t xml:space="preserve"> </w:t>
      </w:r>
      <w:r>
        <w:rPr>
          <w:b/>
          <w:lang w:val="en-US"/>
        </w:rPr>
        <w:t>12</w:t>
      </w:r>
      <w:r w:rsidRPr="00D94907">
        <w:rPr>
          <w:b/>
          <w:lang w:val="en-US"/>
        </w:rPr>
        <w:t>,</w:t>
      </w:r>
      <w:r>
        <w:rPr>
          <w:lang w:val="en-US"/>
        </w:rPr>
        <w:t xml:space="preserve"> </w:t>
      </w:r>
      <w:r w:rsidRPr="00D94907">
        <w:rPr>
          <w:lang w:val="en-US"/>
        </w:rPr>
        <w:t>187</w:t>
      </w:r>
      <w:r>
        <w:rPr>
          <w:lang w:val="en-US"/>
        </w:rPr>
        <w:t xml:space="preserve"> (doi:</w:t>
      </w:r>
      <w:r w:rsidRPr="00D94907">
        <w:rPr>
          <w:lang w:val="en-US"/>
        </w:rPr>
        <w:t>10.1186/1471-2105-12-187</w:t>
      </w:r>
      <w:r>
        <w:rPr>
          <w:lang w:val="en-US"/>
        </w:rPr>
        <w:t>)</w:t>
      </w:r>
    </w:p>
  </w:endnote>
  <w:endnote w:id="4">
    <w:p w:rsidR="007A44F8" w:rsidRDefault="007A44F8">
      <w:pPr>
        <w:pStyle w:val="EndnoteText"/>
      </w:pPr>
      <w:r>
        <w:rPr>
          <w:rStyle w:val="EndnoteReference"/>
        </w:rPr>
        <w:endnoteRef/>
      </w:r>
      <w:r>
        <w:t xml:space="preserve"> </w:t>
      </w:r>
      <w:r w:rsidRPr="00D94907">
        <w:t xml:space="preserve">Lathe, W., Williams, J., Mangan, M. &amp; Karolchik, D. 2008 Genomic Data Resources: Challenges and Promises. </w:t>
      </w:r>
      <w:r w:rsidRPr="00D94907">
        <w:rPr>
          <w:i/>
        </w:rPr>
        <w:t>Nature Education</w:t>
      </w:r>
      <w:r w:rsidRPr="00D94907">
        <w:t xml:space="preserve"> </w:t>
      </w:r>
      <w:r w:rsidRPr="00D94907">
        <w:rPr>
          <w:b/>
        </w:rPr>
        <w:t>1(3):</w:t>
      </w:r>
      <w:r w:rsidRPr="00D94907">
        <w:t>2</w:t>
      </w:r>
    </w:p>
  </w:endnote>
  <w:endnote w:id="5">
    <w:p w:rsidR="007A44F8" w:rsidRDefault="007A44F8">
      <w:pPr>
        <w:pStyle w:val="EndnoteText"/>
      </w:pPr>
      <w:r>
        <w:rPr>
          <w:rStyle w:val="EndnoteReference"/>
        </w:rPr>
        <w:endnoteRef/>
      </w:r>
      <w:r>
        <w:t xml:space="preserve"> </w:t>
      </w:r>
      <w:r w:rsidRPr="00D94907">
        <w:rPr>
          <w:lang w:val="en-US"/>
        </w:rPr>
        <w:t xml:space="preserve">Ariño, A. H. 2010 Approaches to estimating the universe of natural history collections data. </w:t>
      </w:r>
      <w:r w:rsidRPr="00D94907">
        <w:rPr>
          <w:i/>
          <w:lang w:val="en-US"/>
        </w:rPr>
        <w:t>Biodiv. Inf.</w:t>
      </w:r>
      <w:r w:rsidRPr="00D94907">
        <w:rPr>
          <w:lang w:val="en-US"/>
        </w:rPr>
        <w:t xml:space="preserve"> </w:t>
      </w:r>
      <w:r w:rsidRPr="00D94907">
        <w:rPr>
          <w:b/>
          <w:lang w:val="en-US"/>
        </w:rPr>
        <w:t>7.</w:t>
      </w:r>
      <w:r w:rsidRPr="00D94907">
        <w:rPr>
          <w:lang w:val="en-US"/>
        </w:rPr>
        <w:t xml:space="preserve"> (doi:10.17161/bi.v7i2.3991)</w:t>
      </w:r>
    </w:p>
  </w:endnote>
  <w:endnote w:id="6">
    <w:p w:rsidR="007A44F8" w:rsidRDefault="007A44F8">
      <w:pPr>
        <w:pStyle w:val="EndnoteText"/>
      </w:pPr>
      <w:r>
        <w:rPr>
          <w:rStyle w:val="EndnoteReference"/>
        </w:rPr>
        <w:endnoteRef/>
      </w:r>
      <w:r>
        <w:t xml:space="preserve"> </w:t>
      </w:r>
      <w:r w:rsidRPr="00E27D4C">
        <w:rPr>
          <w:lang w:val="en-US"/>
        </w:rPr>
        <w:t xml:space="preserve">Caley, M. J., Fisher, R. &amp; Mengersen, K. 2014 Global species richness estimates have not converged. </w:t>
      </w:r>
      <w:r w:rsidRPr="00E27D4C">
        <w:rPr>
          <w:i/>
          <w:lang w:val="en-US"/>
        </w:rPr>
        <w:t>Trends in Ecology &amp; Evolution</w:t>
      </w:r>
      <w:r w:rsidRPr="00E27D4C">
        <w:rPr>
          <w:lang w:val="en-US"/>
        </w:rPr>
        <w:t xml:space="preserve">. </w:t>
      </w:r>
      <w:r w:rsidRPr="00E27D4C">
        <w:rPr>
          <w:b/>
          <w:lang w:val="en-US"/>
        </w:rPr>
        <w:t>29</w:t>
      </w:r>
      <w:r w:rsidRPr="00E27D4C">
        <w:rPr>
          <w:lang w:val="en-US"/>
        </w:rPr>
        <w:t>, 187–188. (doi:10.1016/j.tree.2014.02.002)</w:t>
      </w:r>
    </w:p>
  </w:endnote>
  <w:endnote w:id="7">
    <w:p w:rsidR="007A44F8" w:rsidRDefault="007A44F8">
      <w:pPr>
        <w:pStyle w:val="EndnoteText"/>
      </w:pPr>
      <w:r>
        <w:rPr>
          <w:rStyle w:val="EndnoteReference"/>
        </w:rPr>
        <w:endnoteRef/>
      </w:r>
      <w:r>
        <w:t xml:space="preserve"> </w:t>
      </w:r>
      <w:r w:rsidRPr="00E27D4C">
        <w:rPr>
          <w:lang w:val="en-US"/>
        </w:rPr>
        <w:t xml:space="preserve">Costello, M. J., Wilson, S. &amp; Houlding, B. 2011 Predicting Total Global Species Richness Using Rates of Species Description and Estimates of Taxonomic Effort. </w:t>
      </w:r>
      <w:r w:rsidRPr="00E27D4C">
        <w:rPr>
          <w:i/>
          <w:lang w:val="en-US"/>
        </w:rPr>
        <w:t>Systematic Biology</w:t>
      </w:r>
      <w:r w:rsidRPr="00E27D4C">
        <w:rPr>
          <w:lang w:val="en-US"/>
        </w:rPr>
        <w:t xml:space="preserve">. </w:t>
      </w:r>
      <w:r w:rsidRPr="00E27D4C">
        <w:rPr>
          <w:b/>
          <w:lang w:val="en-US"/>
        </w:rPr>
        <w:t>61</w:t>
      </w:r>
      <w:r w:rsidRPr="00E27D4C">
        <w:rPr>
          <w:lang w:val="en-US"/>
        </w:rPr>
        <w:t>, 871–883. (doi:10.1093/sysbio/syr080)</w:t>
      </w:r>
    </w:p>
  </w:endnote>
  <w:endnote w:id="8">
    <w:p w:rsidR="007A44F8" w:rsidRDefault="007A44F8">
      <w:pPr>
        <w:pStyle w:val="EndnoteText"/>
      </w:pPr>
      <w:r>
        <w:rPr>
          <w:rStyle w:val="EndnoteReference"/>
        </w:rPr>
        <w:endnoteRef/>
      </w:r>
      <w:r>
        <w:t xml:space="preserve"> </w:t>
      </w:r>
      <w:r w:rsidRPr="00E27D4C">
        <w:rPr>
          <w:lang w:val="en-US"/>
        </w:rPr>
        <w:t xml:space="preserve">Joppa, L. N., Roberts, D. L. &amp; Pimm, S. L. 2011 The population ecology and social behaviour of taxonomists. </w:t>
      </w:r>
      <w:r w:rsidRPr="00E27D4C">
        <w:rPr>
          <w:i/>
          <w:lang w:val="en-US"/>
        </w:rPr>
        <w:t>Trends in Ecology &amp; Evolution.</w:t>
      </w:r>
      <w:r w:rsidRPr="00E27D4C">
        <w:rPr>
          <w:lang w:val="en-US"/>
        </w:rPr>
        <w:t xml:space="preserve"> </w:t>
      </w:r>
      <w:r w:rsidRPr="00E27D4C">
        <w:rPr>
          <w:b/>
          <w:lang w:val="en-US"/>
        </w:rPr>
        <w:t>26</w:t>
      </w:r>
      <w:r w:rsidRPr="00E27D4C">
        <w:rPr>
          <w:lang w:val="en-US"/>
        </w:rPr>
        <w:t>, 551–553. (doi:10.1016/j.tree.2011.07.010)</w:t>
      </w:r>
    </w:p>
  </w:endnote>
  <w:endnote w:id="9">
    <w:p w:rsidR="007A44F8" w:rsidRDefault="007A44F8">
      <w:pPr>
        <w:pStyle w:val="EndnoteText"/>
      </w:pPr>
      <w:r>
        <w:rPr>
          <w:rStyle w:val="EndnoteReference"/>
        </w:rPr>
        <w:endnoteRef/>
      </w:r>
      <w:r>
        <w:t xml:space="preserve"> </w:t>
      </w:r>
      <w:r w:rsidRPr="00E27D4C">
        <w:rPr>
          <w:lang w:val="en-US"/>
        </w:rPr>
        <w:t xml:space="preserve">Aboukhalil, R. 2014 The rising trend in authorship. </w:t>
      </w:r>
      <w:r w:rsidRPr="00E27D4C">
        <w:rPr>
          <w:i/>
          <w:lang w:val="en-US"/>
        </w:rPr>
        <w:t>The Winnower</w:t>
      </w:r>
      <w:r w:rsidRPr="00E27D4C">
        <w:rPr>
          <w:lang w:val="en-US"/>
        </w:rPr>
        <w:t>. (doi:10.15200/winn.141832.26907)</w:t>
      </w:r>
    </w:p>
  </w:endnote>
  <w:endnote w:id="10">
    <w:p w:rsidR="007A44F8" w:rsidRDefault="007A44F8">
      <w:pPr>
        <w:pStyle w:val="EndnoteText"/>
      </w:pPr>
      <w:r>
        <w:rPr>
          <w:rStyle w:val="EndnoteReference"/>
        </w:rPr>
        <w:endnoteRef/>
      </w:r>
      <w:r>
        <w:t xml:space="preserve"> </w:t>
      </w:r>
      <w:r w:rsidRPr="00E27D4C">
        <w:rPr>
          <w:lang w:val="en-US"/>
        </w:rPr>
        <w:t xml:space="preserve">Sangster, G. &amp; Luksenburg, J. A. 2014 Declining Rates of Species Described per Taxonomist: Slowdown of Progress or a Side-effect of Improved Quality in Taxonomy? </w:t>
      </w:r>
      <w:r w:rsidRPr="00EE3A56">
        <w:rPr>
          <w:i/>
          <w:lang w:val="en-US"/>
        </w:rPr>
        <w:t>Systematic Biology</w:t>
      </w:r>
      <w:r w:rsidRPr="00E27D4C">
        <w:rPr>
          <w:lang w:val="en-US"/>
        </w:rPr>
        <w:t xml:space="preserve">. </w:t>
      </w:r>
      <w:r w:rsidRPr="00EE3A56">
        <w:rPr>
          <w:b/>
          <w:lang w:val="en-US"/>
        </w:rPr>
        <w:t>64</w:t>
      </w:r>
      <w:r w:rsidRPr="00E27D4C">
        <w:rPr>
          <w:lang w:val="en-US"/>
        </w:rPr>
        <w:t>, 144–151. (doi:10.1093/sysbio/syu069)</w:t>
      </w:r>
    </w:p>
  </w:endnote>
  <w:endnote w:id="11">
    <w:p w:rsidR="007A44F8" w:rsidRDefault="007A44F8">
      <w:pPr>
        <w:pStyle w:val="EndnoteText"/>
      </w:pPr>
      <w:r>
        <w:rPr>
          <w:rStyle w:val="EndnoteReference"/>
        </w:rPr>
        <w:endnoteRef/>
      </w:r>
      <w:r>
        <w:t xml:space="preserve"> </w:t>
      </w:r>
      <w:r w:rsidRPr="00E27D4C">
        <w:rPr>
          <w:lang w:val="en-US"/>
        </w:rPr>
        <w:t xml:space="preserve">Stoev, P. et al. 2013 Eupolybothrus cavernicolus Komerički &amp;amp; Stoev sp. n. (Chilopoda: Lithobiomorpha: Lithobiidae): the first eukaryotic species description combining transcriptomic, DNA barcoding and micro-CT imaging data. </w:t>
      </w:r>
      <w:r w:rsidRPr="00EE3A56">
        <w:rPr>
          <w:i/>
          <w:lang w:val="en-US"/>
        </w:rPr>
        <w:t>BDJ</w:t>
      </w:r>
      <w:r w:rsidRPr="00E27D4C">
        <w:rPr>
          <w:lang w:val="en-US"/>
        </w:rPr>
        <w:t>.</w:t>
      </w:r>
      <w:r w:rsidRPr="00EE3A56">
        <w:rPr>
          <w:b/>
          <w:lang w:val="en-US"/>
        </w:rPr>
        <w:t xml:space="preserve"> 1</w:t>
      </w:r>
      <w:r w:rsidRPr="00E27D4C">
        <w:rPr>
          <w:lang w:val="en-US"/>
        </w:rPr>
        <w:t>, e1013. (doi:10.3897/bdj.1.e1013)</w:t>
      </w:r>
    </w:p>
  </w:endnote>
  <w:endnote w:id="12">
    <w:p w:rsidR="007A44F8" w:rsidRDefault="007A44F8">
      <w:pPr>
        <w:pStyle w:val="EndnoteText"/>
      </w:pPr>
      <w:r>
        <w:rPr>
          <w:rStyle w:val="EndnoteReference"/>
        </w:rPr>
        <w:endnoteRef/>
      </w:r>
      <w:r>
        <w:t xml:space="preserve"> </w:t>
      </w:r>
      <w:r w:rsidRPr="00E27D4C">
        <w:rPr>
          <w:lang w:val="en-US"/>
        </w:rPr>
        <w:t xml:space="preserve">Akkari, N., Enghoff, H. &amp; Metscher, B. D. 2015 A New Dimension in Documenting New Species: High-Detail Imaging for Myriapod Taxonomy and First 3D Cybertype of a New Millipede Species (Diplopoda, Julida, Julidae). </w:t>
      </w:r>
      <w:r w:rsidRPr="00EE3A56">
        <w:rPr>
          <w:i/>
          <w:lang w:val="en-US"/>
        </w:rPr>
        <w:t>PLOS ONE</w:t>
      </w:r>
      <w:r w:rsidRPr="00E27D4C">
        <w:rPr>
          <w:lang w:val="en-US"/>
        </w:rPr>
        <w:t xml:space="preserve">. </w:t>
      </w:r>
      <w:r w:rsidRPr="00EE3A56">
        <w:rPr>
          <w:b/>
          <w:lang w:val="en-US"/>
        </w:rPr>
        <w:t>10</w:t>
      </w:r>
      <w:r w:rsidRPr="00E27D4C">
        <w:rPr>
          <w:lang w:val="en-US"/>
        </w:rPr>
        <w:t>, e0135243. (doi:10.1371/journal.pone.0135243)</w:t>
      </w:r>
    </w:p>
  </w:endnote>
  <w:endnote w:id="13">
    <w:p w:rsidR="007A44F8" w:rsidRDefault="007A44F8">
      <w:pPr>
        <w:pStyle w:val="EndnoteText"/>
      </w:pPr>
      <w:r>
        <w:rPr>
          <w:rStyle w:val="EndnoteReference"/>
        </w:rPr>
        <w:endnoteRef/>
      </w:r>
      <w:r>
        <w:t xml:space="preserve"> </w:t>
      </w:r>
      <w:r w:rsidRPr="004C34E9">
        <w:rPr>
          <w:lang w:val="en-US"/>
        </w:rPr>
        <w:t xml:space="preserve">Page, R. D. M. 2013 BioNames: linking taxonomy, texts, and trees. </w:t>
      </w:r>
      <w:r w:rsidRPr="00EE3A56">
        <w:rPr>
          <w:i/>
          <w:lang w:val="en-US"/>
        </w:rPr>
        <w:t>PeerJ</w:t>
      </w:r>
      <w:r w:rsidRPr="004C34E9">
        <w:rPr>
          <w:lang w:val="en-US"/>
        </w:rPr>
        <w:t xml:space="preserve">. </w:t>
      </w:r>
      <w:r w:rsidRPr="00EE3A56">
        <w:rPr>
          <w:b/>
          <w:lang w:val="en-US"/>
        </w:rPr>
        <w:t>1</w:t>
      </w:r>
      <w:r w:rsidRPr="004C34E9">
        <w:rPr>
          <w:lang w:val="en-US"/>
        </w:rPr>
        <w:t>, e190. (doi:10.7717/peerj.190)</w:t>
      </w:r>
    </w:p>
  </w:endnote>
  <w:endnote w:id="14">
    <w:p w:rsidR="007A44F8" w:rsidRDefault="007A44F8">
      <w:pPr>
        <w:pStyle w:val="EndnoteText"/>
      </w:pPr>
      <w:r>
        <w:rPr>
          <w:rStyle w:val="EndnoteReference"/>
        </w:rPr>
        <w:endnoteRef/>
      </w:r>
      <w:r>
        <w:t xml:space="preserve"> </w:t>
      </w:r>
      <w:r w:rsidRPr="004C34E9">
        <w:rPr>
          <w:lang w:val="en-US"/>
        </w:rPr>
        <w:t xml:space="preserve">Blaxter, M. 2003 Molecular systematics: Counting angels with DNA. </w:t>
      </w:r>
      <w:r w:rsidRPr="00EE3A56">
        <w:rPr>
          <w:i/>
          <w:lang w:val="en-US"/>
        </w:rPr>
        <w:t>Nature</w:t>
      </w:r>
      <w:r w:rsidRPr="004C34E9">
        <w:rPr>
          <w:lang w:val="en-US"/>
        </w:rPr>
        <w:t xml:space="preserve">. </w:t>
      </w:r>
      <w:r w:rsidRPr="00EE3A56">
        <w:rPr>
          <w:b/>
          <w:lang w:val="en-US"/>
        </w:rPr>
        <w:t>421</w:t>
      </w:r>
      <w:r w:rsidRPr="004C34E9">
        <w:rPr>
          <w:lang w:val="en-US"/>
        </w:rPr>
        <w:t>, 122–124. (doi:10.1038/421122a)</w:t>
      </w:r>
    </w:p>
  </w:endnote>
  <w:endnote w:id="15">
    <w:p w:rsidR="007A44F8" w:rsidRDefault="007A44F8">
      <w:pPr>
        <w:pStyle w:val="EndnoteText"/>
      </w:pPr>
      <w:r>
        <w:rPr>
          <w:rStyle w:val="EndnoteReference"/>
        </w:rPr>
        <w:endnoteRef/>
      </w:r>
      <w:r>
        <w:t xml:space="preserve"> </w:t>
      </w:r>
      <w:r w:rsidRPr="004C34E9">
        <w:rPr>
          <w:lang w:val="en-US"/>
        </w:rPr>
        <w:t>Pentcheff, N. D. 2010 Copyrights and digitizing the systematic literature: the horror</w:t>
      </w:r>
      <w:r>
        <w:rPr>
          <w:lang w:val="en-US"/>
        </w:rPr>
        <w:t xml:space="preserve"> -</w:t>
      </w:r>
      <w:r w:rsidRPr="004C34E9">
        <w:rPr>
          <w:lang w:val="en-US"/>
        </w:rPr>
        <w:t xml:space="preserve"> the horror</w:t>
      </w:r>
      <w:r>
        <w:rPr>
          <w:lang w:val="en-US"/>
        </w:rPr>
        <w:t xml:space="preserve">. </w:t>
      </w:r>
      <w:r w:rsidRPr="00EE3A56">
        <w:rPr>
          <w:i/>
          <w:lang w:val="en-US"/>
        </w:rPr>
        <w:t>Nature Precedings</w:t>
      </w:r>
      <w:r>
        <w:rPr>
          <w:lang w:val="en-US"/>
        </w:rPr>
        <w:t>. (doi:10.1038/npre.2010.4644.</w:t>
      </w:r>
    </w:p>
  </w:endnote>
  <w:endnote w:id="16">
    <w:p w:rsidR="007A44F8" w:rsidRDefault="007A44F8">
      <w:pPr>
        <w:pStyle w:val="EndnoteText"/>
      </w:pPr>
      <w:r>
        <w:rPr>
          <w:rStyle w:val="EndnoteReference"/>
        </w:rPr>
        <w:endnoteRef/>
      </w:r>
      <w:r>
        <w:t xml:space="preserve"> </w:t>
      </w:r>
      <w:r w:rsidRPr="004C34E9">
        <w:rPr>
          <w:lang w:val="en-US"/>
        </w:rPr>
        <w:t xml:space="preserve">Aiden, </w:t>
      </w:r>
      <w:r>
        <w:rPr>
          <w:lang w:val="en-US"/>
        </w:rPr>
        <w:t xml:space="preserve">E. &amp; </w:t>
      </w:r>
      <w:r w:rsidRPr="004C34E9">
        <w:rPr>
          <w:lang w:val="en-US"/>
        </w:rPr>
        <w:t>Michel</w:t>
      </w:r>
      <w:r>
        <w:rPr>
          <w:lang w:val="en-US"/>
        </w:rPr>
        <w:t>, J.-B</w:t>
      </w:r>
      <w:r w:rsidRPr="004C34E9">
        <w:rPr>
          <w:lang w:val="en-US"/>
        </w:rPr>
        <w:t xml:space="preserve">. </w:t>
      </w:r>
      <w:r>
        <w:rPr>
          <w:lang w:val="en-US"/>
        </w:rPr>
        <w:t xml:space="preserve">2013. </w:t>
      </w:r>
      <w:r w:rsidRPr="009A5D8B">
        <w:rPr>
          <w:i/>
          <w:lang w:val="en-US"/>
        </w:rPr>
        <w:t>Uncharted: Big Data as a Lens on Human Culture</w:t>
      </w:r>
      <w:r w:rsidRPr="004C34E9">
        <w:rPr>
          <w:lang w:val="en-US"/>
        </w:rPr>
        <w:t xml:space="preserve">. </w:t>
      </w:r>
    </w:p>
  </w:endnote>
  <w:endnote w:id="17">
    <w:p w:rsidR="007A44F8" w:rsidRDefault="007A44F8">
      <w:pPr>
        <w:pStyle w:val="EndnoteText"/>
      </w:pPr>
      <w:r>
        <w:rPr>
          <w:rStyle w:val="EndnoteReference"/>
        </w:rPr>
        <w:endnoteRef/>
      </w:r>
      <w:r>
        <w:t xml:space="preserve"> </w:t>
      </w:r>
      <w:r w:rsidRPr="009A5D8B">
        <w:rPr>
          <w:lang w:val="en-US"/>
        </w:rPr>
        <w:t>M</w:t>
      </w:r>
      <w:r>
        <w:rPr>
          <w:lang w:val="en-US"/>
        </w:rPr>
        <w:t>ay</w:t>
      </w:r>
      <w:r w:rsidRPr="009A5D8B">
        <w:rPr>
          <w:lang w:val="en-US"/>
        </w:rPr>
        <w:t xml:space="preserve">, R. M. 1988 How Many Species Are There on Earth? </w:t>
      </w:r>
      <w:r w:rsidRPr="00EE3A56">
        <w:rPr>
          <w:i/>
          <w:lang w:val="en-US"/>
        </w:rPr>
        <w:t>Science</w:t>
      </w:r>
      <w:r w:rsidRPr="009A5D8B">
        <w:rPr>
          <w:lang w:val="en-US"/>
        </w:rPr>
        <w:t xml:space="preserve">. </w:t>
      </w:r>
      <w:r w:rsidRPr="00EE3A56">
        <w:rPr>
          <w:b/>
          <w:lang w:val="en-US"/>
        </w:rPr>
        <w:t>241</w:t>
      </w:r>
      <w:r w:rsidRPr="009A5D8B">
        <w:rPr>
          <w:lang w:val="en-US"/>
        </w:rPr>
        <w:t>, 1441–1449. (doi:10.1126/science.241.4872.1441)</w:t>
      </w:r>
    </w:p>
  </w:endnote>
  <w:endnote w:id="18">
    <w:p w:rsidR="007A44F8" w:rsidRDefault="007A44F8">
      <w:pPr>
        <w:pStyle w:val="EndnoteText"/>
      </w:pPr>
      <w:r>
        <w:rPr>
          <w:rStyle w:val="EndnoteReference"/>
        </w:rPr>
        <w:endnoteRef/>
      </w:r>
      <w:r>
        <w:t xml:space="preserve"> </w:t>
      </w:r>
      <w:r w:rsidRPr="009A5D8B">
        <w:rPr>
          <w:lang w:val="en-US"/>
        </w:rPr>
        <w:t xml:space="preserve">Michel, J.-B. et al. 2010 Quantitative Analysis of Culture Using Millions of Digitized Books. </w:t>
      </w:r>
      <w:r w:rsidRPr="00EE3A56">
        <w:rPr>
          <w:i/>
          <w:lang w:val="en-US"/>
        </w:rPr>
        <w:t>Science</w:t>
      </w:r>
      <w:r w:rsidRPr="009A5D8B">
        <w:rPr>
          <w:lang w:val="en-US"/>
        </w:rPr>
        <w:t xml:space="preserve">. </w:t>
      </w:r>
      <w:r w:rsidRPr="00EE3A56">
        <w:rPr>
          <w:b/>
          <w:lang w:val="en-US"/>
        </w:rPr>
        <w:t>331</w:t>
      </w:r>
      <w:r w:rsidRPr="009A5D8B">
        <w:rPr>
          <w:lang w:val="en-US"/>
        </w:rPr>
        <w:t>, 176–182. (doi:10.1126/science.1199644)</w:t>
      </w:r>
    </w:p>
  </w:endnote>
  <w:endnote w:id="19">
    <w:p w:rsidR="007A44F8" w:rsidRDefault="007A44F8">
      <w:pPr>
        <w:pStyle w:val="EndnoteText"/>
      </w:pPr>
      <w:r>
        <w:rPr>
          <w:rStyle w:val="EndnoteReference"/>
        </w:rPr>
        <w:endnoteRef/>
      </w:r>
      <w:r>
        <w:t xml:space="preserve"> </w:t>
      </w:r>
      <w:r w:rsidRPr="009A5D8B">
        <w:rPr>
          <w:lang w:val="en-US"/>
        </w:rPr>
        <w:t xml:space="preserve">Agosti, D. &amp; Egloff, W. 2009 Taxonomic information exchange and copyright: the Plazi approach. </w:t>
      </w:r>
      <w:r w:rsidRPr="00EE3A56">
        <w:rPr>
          <w:i/>
          <w:lang w:val="en-US"/>
        </w:rPr>
        <w:t>BMC Research Notes</w:t>
      </w:r>
      <w:r w:rsidRPr="009A5D8B">
        <w:rPr>
          <w:lang w:val="en-US"/>
        </w:rPr>
        <w:t xml:space="preserve">. </w:t>
      </w:r>
      <w:r w:rsidRPr="00EE3A56">
        <w:rPr>
          <w:b/>
          <w:lang w:val="en-US"/>
        </w:rPr>
        <w:t>2</w:t>
      </w:r>
      <w:r w:rsidRPr="009A5D8B">
        <w:rPr>
          <w:lang w:val="en-US"/>
        </w:rPr>
        <w:t>, 53. (doi:10.1186/1756-0500-2-53)</w:t>
      </w:r>
    </w:p>
  </w:endnote>
  <w:endnote w:id="20">
    <w:p w:rsidR="007A44F8" w:rsidRDefault="007A44F8">
      <w:pPr>
        <w:pStyle w:val="EndnoteText"/>
      </w:pPr>
      <w:r>
        <w:rPr>
          <w:rStyle w:val="EndnoteReference"/>
        </w:rPr>
        <w:endnoteRef/>
      </w:r>
      <w:r>
        <w:t xml:space="preserve"> </w:t>
      </w:r>
      <w:r w:rsidRPr="009A5D8B">
        <w:rPr>
          <w:lang w:val="en-US"/>
        </w:rPr>
        <w:t xml:space="preserve">Patterson, D. J., Egloff, W., Agosti, D., Eades, D., Franz, N., Hagedorn, G., Rees, J. A. &amp; Remsen, D. P. 2014 Scientific names of organisms: attribution, rights, and licensing. </w:t>
      </w:r>
      <w:r w:rsidRPr="00EE3A56">
        <w:rPr>
          <w:i/>
          <w:lang w:val="en-US"/>
        </w:rPr>
        <w:t>BMC Research Notes</w:t>
      </w:r>
      <w:r w:rsidRPr="009A5D8B">
        <w:rPr>
          <w:lang w:val="en-US"/>
        </w:rPr>
        <w:t xml:space="preserve">. </w:t>
      </w:r>
      <w:r w:rsidRPr="00EE3A56">
        <w:rPr>
          <w:b/>
          <w:lang w:val="en-US"/>
        </w:rPr>
        <w:t>7</w:t>
      </w:r>
      <w:r w:rsidRPr="009A5D8B">
        <w:rPr>
          <w:lang w:val="en-US"/>
        </w:rPr>
        <w:t>, 79. (doi:10.1186/1756-0500-7-79)</w:t>
      </w:r>
    </w:p>
  </w:endnote>
  <w:endnote w:id="21">
    <w:p w:rsidR="007A44F8" w:rsidRDefault="007A44F8">
      <w:pPr>
        <w:pStyle w:val="EndnoteText"/>
      </w:pPr>
      <w:r>
        <w:rPr>
          <w:rStyle w:val="EndnoteReference"/>
        </w:rPr>
        <w:endnoteRef/>
      </w:r>
      <w:r>
        <w:t xml:space="preserve"> </w:t>
      </w:r>
      <w:r w:rsidRPr="009A5D8B">
        <w:rPr>
          <w:lang w:val="en-US"/>
        </w:rPr>
        <w:t xml:space="preserve">Penev, L. et al. 2010 Semantic tagging of and semantic enhancements to systematics papers: ZooKeys working examples. </w:t>
      </w:r>
      <w:r w:rsidRPr="00EE3A56">
        <w:rPr>
          <w:i/>
          <w:lang w:val="en-US"/>
        </w:rPr>
        <w:t>ZooKeys</w:t>
      </w:r>
      <w:r w:rsidRPr="009A5D8B">
        <w:rPr>
          <w:lang w:val="en-US"/>
        </w:rPr>
        <w:t xml:space="preserve">. </w:t>
      </w:r>
      <w:r w:rsidRPr="00EE3A56">
        <w:rPr>
          <w:b/>
          <w:lang w:val="en-US"/>
        </w:rPr>
        <w:t>50</w:t>
      </w:r>
      <w:r w:rsidRPr="009A5D8B">
        <w:rPr>
          <w:lang w:val="en-US"/>
        </w:rPr>
        <w:t>, 1–16. (doi:10.3897/zookeys.50.538)</w:t>
      </w:r>
    </w:p>
  </w:endnote>
  <w:endnote w:id="22">
    <w:p w:rsidR="007A44F8" w:rsidRDefault="007A44F8">
      <w:pPr>
        <w:pStyle w:val="EndnoteText"/>
      </w:pPr>
      <w:r>
        <w:rPr>
          <w:rStyle w:val="EndnoteReference"/>
        </w:rPr>
        <w:endnoteRef/>
      </w:r>
      <w:r>
        <w:t xml:space="preserve"> </w:t>
      </w:r>
      <w:r w:rsidRPr="009A5D8B">
        <w:rPr>
          <w:lang w:val="en-US"/>
        </w:rPr>
        <w:t xml:space="preserve">Miller, J. et al. 2015 Integrating and visualizing primary data from prospective and legacy taxonomic literature. </w:t>
      </w:r>
      <w:r w:rsidRPr="00EE3A56">
        <w:rPr>
          <w:i/>
          <w:lang w:val="en-US"/>
        </w:rPr>
        <w:t>BDJ</w:t>
      </w:r>
      <w:r w:rsidRPr="009A5D8B">
        <w:rPr>
          <w:lang w:val="en-US"/>
        </w:rPr>
        <w:t xml:space="preserve">. </w:t>
      </w:r>
      <w:r w:rsidRPr="00EE3A56">
        <w:rPr>
          <w:b/>
          <w:lang w:val="en-US"/>
        </w:rPr>
        <w:t>3</w:t>
      </w:r>
      <w:r w:rsidRPr="009A5D8B">
        <w:rPr>
          <w:lang w:val="en-US"/>
        </w:rPr>
        <w:t>, e5063. (doi:10.3897/bdj.3.e5063)</w:t>
      </w:r>
    </w:p>
  </w:endnote>
  <w:endnote w:id="23">
    <w:p w:rsidR="007A44F8" w:rsidRDefault="007A44F8">
      <w:pPr>
        <w:pStyle w:val="EndnoteText"/>
      </w:pPr>
      <w:r>
        <w:rPr>
          <w:rStyle w:val="EndnoteReference"/>
        </w:rPr>
        <w:endnoteRef/>
      </w:r>
      <w:r>
        <w:t xml:space="preserve"> </w:t>
      </w:r>
      <w:r w:rsidRPr="009A5D8B">
        <w:rPr>
          <w:lang w:val="en-US"/>
        </w:rPr>
        <w:t xml:space="preserve">Gwinn, N. E. &amp; Rinaldo, C. 2009 The Biodiversity Heritage Library: sharing biodiversity literature with the world. </w:t>
      </w:r>
      <w:r w:rsidRPr="00EE3A56">
        <w:rPr>
          <w:i/>
          <w:lang w:val="en-US"/>
        </w:rPr>
        <w:t>IFLA Journal</w:t>
      </w:r>
      <w:r w:rsidRPr="009A5D8B">
        <w:rPr>
          <w:lang w:val="en-US"/>
        </w:rPr>
        <w:t xml:space="preserve">. </w:t>
      </w:r>
      <w:r w:rsidRPr="00EE3A56">
        <w:rPr>
          <w:b/>
          <w:lang w:val="en-US"/>
        </w:rPr>
        <w:t>35</w:t>
      </w:r>
      <w:r w:rsidRPr="009A5D8B">
        <w:rPr>
          <w:lang w:val="en-US"/>
        </w:rPr>
        <w:t>, 25–34. (doi:10.1177/0340035208102032)</w:t>
      </w:r>
    </w:p>
  </w:endnote>
  <w:endnote w:id="24">
    <w:p w:rsidR="007A44F8" w:rsidRDefault="007A44F8">
      <w:pPr>
        <w:pStyle w:val="EndnoteText"/>
      </w:pPr>
      <w:r>
        <w:rPr>
          <w:rStyle w:val="EndnoteReference"/>
        </w:rPr>
        <w:endnoteRef/>
      </w:r>
      <w:r>
        <w:t xml:space="preserve"> </w:t>
      </w:r>
      <w:r w:rsidRPr="009A5D8B">
        <w:rPr>
          <w:lang w:val="en-US"/>
        </w:rPr>
        <w:t>Edwards</w:t>
      </w:r>
      <w:r>
        <w:rPr>
          <w:lang w:val="en-US"/>
        </w:rPr>
        <w:t xml:space="preserve">, M. A. &amp; </w:t>
      </w:r>
      <w:r w:rsidRPr="009A5D8B">
        <w:rPr>
          <w:lang w:val="en-US"/>
        </w:rPr>
        <w:t>Thorne</w:t>
      </w:r>
      <w:r>
        <w:rPr>
          <w:lang w:val="en-US"/>
        </w:rPr>
        <w:t>, M. J. 1993</w:t>
      </w:r>
      <w:r w:rsidRPr="009A5D8B">
        <w:rPr>
          <w:lang w:val="en-US"/>
        </w:rPr>
        <w:t xml:space="preserve"> Reply to ’Supraspecific names of molluscs: a quantitative review’. </w:t>
      </w:r>
      <w:r w:rsidRPr="009A5D8B">
        <w:rPr>
          <w:i/>
          <w:iCs/>
          <w:lang w:val="en-US"/>
        </w:rPr>
        <w:t>Malacologia</w:t>
      </w:r>
      <w:r w:rsidRPr="009A5D8B">
        <w:rPr>
          <w:lang w:val="en-US"/>
        </w:rPr>
        <w:t xml:space="preserve"> </w:t>
      </w:r>
      <w:r w:rsidRPr="009A5D8B">
        <w:rPr>
          <w:b/>
          <w:bCs/>
          <w:lang w:val="en-US"/>
        </w:rPr>
        <w:t>35</w:t>
      </w:r>
      <w:r>
        <w:rPr>
          <w:lang w:val="en-US"/>
        </w:rPr>
        <w:t>, 153-154.</w:t>
      </w:r>
    </w:p>
  </w:endnote>
  <w:endnote w:id="25">
    <w:p w:rsidR="007A44F8" w:rsidRDefault="007A44F8">
      <w:pPr>
        <w:pStyle w:val="EndnoteText"/>
      </w:pPr>
      <w:r>
        <w:rPr>
          <w:rStyle w:val="EndnoteReference"/>
        </w:rPr>
        <w:endnoteRef/>
      </w:r>
      <w:r>
        <w:t xml:space="preserve"> </w:t>
      </w:r>
      <w:r w:rsidRPr="00185039">
        <w:rPr>
          <w:lang w:val="en-US"/>
        </w:rPr>
        <w:t>Thorne</w:t>
      </w:r>
      <w:r>
        <w:rPr>
          <w:lang w:val="en-US"/>
        </w:rPr>
        <w:t>, J. 2003</w:t>
      </w:r>
      <w:r w:rsidRPr="00185039">
        <w:rPr>
          <w:lang w:val="en-US"/>
        </w:rPr>
        <w:t xml:space="preserve">. Zoological Record and registration of new names in zoology. </w:t>
      </w:r>
      <w:r w:rsidRPr="00185039">
        <w:rPr>
          <w:i/>
          <w:iCs/>
          <w:lang w:val="en-US"/>
        </w:rPr>
        <w:t>Bulletin of Zoological Nomenclature</w:t>
      </w:r>
      <w:r w:rsidRPr="00185039">
        <w:rPr>
          <w:lang w:val="en-US"/>
        </w:rPr>
        <w:t xml:space="preserve"> </w:t>
      </w:r>
      <w:r w:rsidRPr="00185039">
        <w:rPr>
          <w:b/>
          <w:bCs/>
          <w:lang w:val="en-US"/>
        </w:rPr>
        <w:t>60</w:t>
      </w:r>
      <w:r>
        <w:rPr>
          <w:lang w:val="en-US"/>
        </w:rPr>
        <w:t>, 7-11.</w:t>
      </w:r>
    </w:p>
  </w:endnote>
  <w:endnote w:id="26">
    <w:p w:rsidR="007A44F8" w:rsidRDefault="007A44F8">
      <w:pPr>
        <w:pStyle w:val="EndnoteText"/>
      </w:pPr>
      <w:r>
        <w:rPr>
          <w:rStyle w:val="EndnoteReference"/>
        </w:rPr>
        <w:endnoteRef/>
      </w:r>
      <w:r>
        <w:t xml:space="preserve"> </w:t>
      </w:r>
      <w:r w:rsidRPr="00185039">
        <w:rPr>
          <w:lang w:val="en-US"/>
        </w:rPr>
        <w:t xml:space="preserve">Bouchet, </w:t>
      </w:r>
      <w:r>
        <w:rPr>
          <w:lang w:val="en-US"/>
        </w:rPr>
        <w:t xml:space="preserve">P. &amp; </w:t>
      </w:r>
      <w:r w:rsidRPr="00185039">
        <w:rPr>
          <w:lang w:val="en-US"/>
        </w:rPr>
        <w:t>Rocroi</w:t>
      </w:r>
      <w:r>
        <w:rPr>
          <w:lang w:val="en-US"/>
        </w:rPr>
        <w:t>, J.-P</w:t>
      </w:r>
      <w:r w:rsidRPr="00185039">
        <w:rPr>
          <w:lang w:val="en-US"/>
        </w:rPr>
        <w:t xml:space="preserve">. </w:t>
      </w:r>
      <w:r>
        <w:rPr>
          <w:lang w:val="en-US"/>
        </w:rPr>
        <w:t xml:space="preserve">1992 </w:t>
      </w:r>
      <w:r w:rsidRPr="00185039">
        <w:rPr>
          <w:lang w:val="en-US"/>
        </w:rPr>
        <w:t xml:space="preserve">Supraspecific names of molluscs: a quantitative review. </w:t>
      </w:r>
      <w:r w:rsidRPr="00185039">
        <w:rPr>
          <w:i/>
          <w:iCs/>
          <w:lang w:val="en-US"/>
        </w:rPr>
        <w:t>Malacologia</w:t>
      </w:r>
      <w:r w:rsidRPr="00185039">
        <w:rPr>
          <w:lang w:val="en-US"/>
        </w:rPr>
        <w:t xml:space="preserve"> </w:t>
      </w:r>
      <w:r w:rsidRPr="00185039">
        <w:rPr>
          <w:b/>
          <w:bCs/>
          <w:lang w:val="en-US"/>
        </w:rPr>
        <w:t>34</w:t>
      </w:r>
      <w:r>
        <w:rPr>
          <w:lang w:val="en-US"/>
        </w:rPr>
        <w:t>, 75-86</w:t>
      </w:r>
      <w:r w:rsidRPr="00185039">
        <w:rPr>
          <w:lang w:val="en-US"/>
        </w:rPr>
        <w:t>.</w:t>
      </w:r>
    </w:p>
  </w:endnote>
  <w:endnote w:id="27">
    <w:p w:rsidR="007A44F8" w:rsidRDefault="007A44F8">
      <w:pPr>
        <w:pStyle w:val="EndnoteText"/>
      </w:pPr>
      <w:r>
        <w:rPr>
          <w:rStyle w:val="EndnoteReference"/>
        </w:rPr>
        <w:endnoteRef/>
      </w:r>
      <w:r>
        <w:t xml:space="preserve"> </w:t>
      </w:r>
      <w:r w:rsidRPr="00AC1356">
        <w:rPr>
          <w:lang w:val="en-US"/>
        </w:rPr>
        <w:t xml:space="preserve">Benson, D. A., Cavanaugh, M., Clark, K., Karsch-Mizrachi, I., Lipman, D. J., Ostell, J. &amp; Sayers, E. W. 2012 GenBank. </w:t>
      </w:r>
      <w:r w:rsidRPr="00EE3A56">
        <w:rPr>
          <w:i/>
          <w:lang w:val="en-US"/>
        </w:rPr>
        <w:t>Nucleic Acids Research</w:t>
      </w:r>
      <w:r w:rsidRPr="00AC1356">
        <w:rPr>
          <w:lang w:val="en-US"/>
        </w:rPr>
        <w:t xml:space="preserve">. </w:t>
      </w:r>
      <w:r w:rsidRPr="00EE3A56">
        <w:rPr>
          <w:b/>
          <w:lang w:val="en-US"/>
        </w:rPr>
        <w:t>41</w:t>
      </w:r>
      <w:r w:rsidRPr="00AC1356">
        <w:rPr>
          <w:lang w:val="en-US"/>
        </w:rPr>
        <w:t>, D36–D42. (doi:10.1093/nar/gks1195)</w:t>
      </w:r>
    </w:p>
  </w:endnote>
  <w:endnote w:id="28">
    <w:p w:rsidR="007A44F8" w:rsidRDefault="007A44F8">
      <w:pPr>
        <w:pStyle w:val="EndnoteText"/>
      </w:pPr>
      <w:r>
        <w:rPr>
          <w:rStyle w:val="EndnoteReference"/>
        </w:rPr>
        <w:endnoteRef/>
      </w:r>
      <w:r>
        <w:t xml:space="preserve"> </w:t>
      </w:r>
      <w:r w:rsidRPr="00AC1356">
        <w:rPr>
          <w:lang w:val="en-US"/>
        </w:rPr>
        <w:t xml:space="preserve">Altschul, S. F., Gish, W., Miller, W., Myers, E. W. &amp; Lipman, D. J. 1990 Basic local alignment search tool. </w:t>
      </w:r>
      <w:r w:rsidRPr="00EE3A56">
        <w:rPr>
          <w:i/>
          <w:lang w:val="en-US"/>
        </w:rPr>
        <w:t>Journal of Molecular Biology</w:t>
      </w:r>
      <w:r w:rsidRPr="00AC1356">
        <w:rPr>
          <w:lang w:val="en-US"/>
        </w:rPr>
        <w:t xml:space="preserve">. </w:t>
      </w:r>
      <w:r w:rsidRPr="00EE3A56">
        <w:rPr>
          <w:b/>
          <w:lang w:val="en-US"/>
        </w:rPr>
        <w:t>215</w:t>
      </w:r>
      <w:r w:rsidRPr="00AC1356">
        <w:rPr>
          <w:lang w:val="en-US"/>
        </w:rPr>
        <w:t>, 403–410. (doi:10.1016/s0022-2836(05)80360-2)</w:t>
      </w:r>
    </w:p>
  </w:endnote>
  <w:endnote w:id="29">
    <w:p w:rsidR="007A44F8" w:rsidRDefault="007A44F8">
      <w:pPr>
        <w:pStyle w:val="EndnoteText"/>
      </w:pPr>
      <w:r>
        <w:rPr>
          <w:rStyle w:val="EndnoteReference"/>
        </w:rPr>
        <w:endnoteRef/>
      </w:r>
      <w:r>
        <w:t xml:space="preserve"> </w:t>
      </w:r>
      <w:r w:rsidRPr="005B5DC2">
        <w:rPr>
          <w:lang w:val="en-US"/>
        </w:rPr>
        <w:t>Ratnasingham</w:t>
      </w:r>
      <w:r w:rsidRPr="00AC1356">
        <w:rPr>
          <w:lang w:val="en-US"/>
        </w:rPr>
        <w:t xml:space="preserve">, S. &amp; </w:t>
      </w:r>
      <w:r>
        <w:rPr>
          <w:lang w:val="en-US"/>
        </w:rPr>
        <w:t>Hebert</w:t>
      </w:r>
      <w:r w:rsidRPr="00AC1356">
        <w:rPr>
          <w:lang w:val="en-US"/>
        </w:rPr>
        <w:t xml:space="preserve">, P. D. N. 2007 BARCODING: bold: The Barcode of Life Data System (http://www.barcodinglife.org). </w:t>
      </w:r>
      <w:r w:rsidRPr="00EE3A56">
        <w:rPr>
          <w:i/>
          <w:lang w:val="en-US"/>
        </w:rPr>
        <w:t>Molecular Ecology Notes</w:t>
      </w:r>
      <w:r w:rsidRPr="00AC1356">
        <w:rPr>
          <w:lang w:val="en-US"/>
        </w:rPr>
        <w:t xml:space="preserve">. </w:t>
      </w:r>
      <w:r w:rsidRPr="00EE3A56">
        <w:rPr>
          <w:b/>
          <w:lang w:val="en-US"/>
        </w:rPr>
        <w:t>7</w:t>
      </w:r>
      <w:r w:rsidRPr="00AC1356">
        <w:rPr>
          <w:lang w:val="en-US"/>
        </w:rPr>
        <w:t>, 355–364. (doi:10.1111/j.1471-8286.2007.01678.x)</w:t>
      </w:r>
    </w:p>
  </w:endnote>
  <w:endnote w:id="30">
    <w:p w:rsidR="007A44F8" w:rsidRDefault="007A44F8" w:rsidP="006F5421">
      <w:pPr>
        <w:pStyle w:val="EndnoteText"/>
      </w:pPr>
      <w:r>
        <w:rPr>
          <w:rStyle w:val="EndnoteReference"/>
        </w:rPr>
        <w:endnoteRef/>
      </w:r>
      <w:r>
        <w:t xml:space="preserve"> </w:t>
      </w:r>
      <w:r w:rsidRPr="005B5DC2">
        <w:rPr>
          <w:lang w:val="en-US"/>
        </w:rPr>
        <w:t xml:space="preserve">Barrett, T. et al. 2011 BioProject and BioSample databases at NCBI: facilitating capture and organization of metadata. </w:t>
      </w:r>
      <w:r w:rsidRPr="00EE3A56">
        <w:rPr>
          <w:i/>
          <w:lang w:val="en-US"/>
        </w:rPr>
        <w:t>Nucleic Acids Research</w:t>
      </w:r>
      <w:r w:rsidRPr="005B5DC2">
        <w:rPr>
          <w:lang w:val="en-US"/>
        </w:rPr>
        <w:t xml:space="preserve">. </w:t>
      </w:r>
      <w:r w:rsidRPr="00EE3A56">
        <w:rPr>
          <w:b/>
          <w:lang w:val="en-US"/>
        </w:rPr>
        <w:t>40</w:t>
      </w:r>
      <w:r w:rsidRPr="005B5DC2">
        <w:rPr>
          <w:lang w:val="en-US"/>
        </w:rPr>
        <w:t>, D57–D63. (doi:10.1093/nar/gkr1163)</w:t>
      </w:r>
    </w:p>
  </w:endnote>
  <w:endnote w:id="31">
    <w:p w:rsidR="007A44F8" w:rsidRDefault="007A44F8">
      <w:pPr>
        <w:pStyle w:val="EndnoteText"/>
      </w:pPr>
      <w:r>
        <w:rPr>
          <w:rStyle w:val="EndnoteReference"/>
        </w:rPr>
        <w:endnoteRef/>
      </w:r>
      <w:r>
        <w:t xml:space="preserve"> </w:t>
      </w:r>
      <w:r w:rsidRPr="0032172E">
        <w:rPr>
          <w:lang w:val="en-US"/>
        </w:rPr>
        <w:t xml:space="preserve">Parr, C. S., Guralnick, R., Cellinese, N. &amp; Page, R. D. M. 2012 Evolutionary informatics: unifying knowledge about the diversity of life. </w:t>
      </w:r>
      <w:r w:rsidRPr="00EE3A56">
        <w:rPr>
          <w:i/>
          <w:lang w:val="en-US"/>
        </w:rPr>
        <w:t>Trends in Ecology &amp; Evolution</w:t>
      </w:r>
      <w:r w:rsidRPr="0032172E">
        <w:rPr>
          <w:lang w:val="en-US"/>
        </w:rPr>
        <w:t xml:space="preserve">. </w:t>
      </w:r>
      <w:r w:rsidRPr="00EE3A56">
        <w:rPr>
          <w:b/>
          <w:lang w:val="en-US"/>
        </w:rPr>
        <w:t>27</w:t>
      </w:r>
      <w:r w:rsidRPr="0032172E">
        <w:rPr>
          <w:lang w:val="en-US"/>
        </w:rPr>
        <w:t>, 94–103. (doi:10.1016/j.tree.2011.11.001)</w:t>
      </w:r>
    </w:p>
  </w:endnote>
  <w:endnote w:id="32">
    <w:p w:rsidR="007A44F8" w:rsidRDefault="007A44F8">
      <w:pPr>
        <w:pStyle w:val="EndnoteText"/>
      </w:pPr>
      <w:r>
        <w:rPr>
          <w:rStyle w:val="EndnoteReference"/>
        </w:rPr>
        <w:endnoteRef/>
      </w:r>
      <w:r>
        <w:t xml:space="preserve"> </w:t>
      </w:r>
      <w:r w:rsidRPr="0032172E">
        <w:rPr>
          <w:lang w:val="en-US"/>
        </w:rPr>
        <w:t xml:space="preserve">Patterson, D. J., Cooper, J., Kirk, P. M., Pyle, R. L. &amp; Remsen, D. P. 2010 Names are key to the big new biology. </w:t>
      </w:r>
      <w:r w:rsidRPr="00EE3A56">
        <w:rPr>
          <w:i/>
          <w:lang w:val="en-US"/>
        </w:rPr>
        <w:t>Trends in Ecology &amp; Evolution</w:t>
      </w:r>
      <w:r w:rsidRPr="0032172E">
        <w:rPr>
          <w:lang w:val="en-US"/>
        </w:rPr>
        <w:t xml:space="preserve">. </w:t>
      </w:r>
      <w:r w:rsidRPr="00EE3A56">
        <w:rPr>
          <w:b/>
          <w:lang w:val="en-US"/>
        </w:rPr>
        <w:t>25</w:t>
      </w:r>
      <w:r w:rsidRPr="0032172E">
        <w:rPr>
          <w:lang w:val="en-US"/>
        </w:rPr>
        <w:t>, 686–691. (doi:10.1016/j.tree.2010.09.004)</w:t>
      </w:r>
    </w:p>
  </w:endnote>
  <w:endnote w:id="33">
    <w:p w:rsidR="007A44F8" w:rsidRDefault="007A44F8">
      <w:pPr>
        <w:pStyle w:val="EndnoteText"/>
      </w:pPr>
      <w:r>
        <w:rPr>
          <w:rStyle w:val="EndnoteReference"/>
        </w:rPr>
        <w:endnoteRef/>
      </w:r>
      <w:r>
        <w:t xml:space="preserve"> </w:t>
      </w:r>
      <w:r w:rsidRPr="0032172E">
        <w:rPr>
          <w:lang w:val="en-US"/>
        </w:rPr>
        <w:t xml:space="preserve">Kennedy, J. 2003 Supporting Taxonomic Names in Cell and Molecular Biology Databases. </w:t>
      </w:r>
      <w:r w:rsidRPr="00EE3A56">
        <w:rPr>
          <w:i/>
          <w:lang w:val="en-US"/>
        </w:rPr>
        <w:t>OMICS: A Journal of Integrative Biology</w:t>
      </w:r>
      <w:r w:rsidRPr="0032172E">
        <w:rPr>
          <w:lang w:val="en-US"/>
        </w:rPr>
        <w:t xml:space="preserve">. </w:t>
      </w:r>
      <w:r w:rsidRPr="00EE3A56">
        <w:rPr>
          <w:b/>
          <w:lang w:val="en-US"/>
        </w:rPr>
        <w:t>7</w:t>
      </w:r>
      <w:r w:rsidRPr="0032172E">
        <w:rPr>
          <w:lang w:val="en-US"/>
        </w:rPr>
        <w:t>, 13–16. (doi:10.1089/153623103322006508)</w:t>
      </w:r>
    </w:p>
  </w:endnote>
  <w:endnote w:id="34">
    <w:p w:rsidR="007A44F8" w:rsidRDefault="007A44F8">
      <w:pPr>
        <w:pStyle w:val="EndnoteText"/>
      </w:pPr>
      <w:r>
        <w:rPr>
          <w:rStyle w:val="EndnoteReference"/>
        </w:rPr>
        <w:endnoteRef/>
      </w:r>
      <w:r>
        <w:t xml:space="preserve"> </w:t>
      </w:r>
      <w:r w:rsidRPr="00EA67FE">
        <w:rPr>
          <w:lang w:val="en-US"/>
        </w:rPr>
        <w:t>Page, R.</w:t>
      </w:r>
      <w:r>
        <w:rPr>
          <w:lang w:val="en-US"/>
        </w:rPr>
        <w:t xml:space="preserve"> D. M.</w:t>
      </w:r>
      <w:r w:rsidRPr="00EA67FE">
        <w:rPr>
          <w:lang w:val="en-US"/>
        </w:rPr>
        <w:t xml:space="preserve"> 2015 Visualising Geophylogenies in Web Maps Using GeoJSON. </w:t>
      </w:r>
      <w:r w:rsidRPr="00EE3A56">
        <w:rPr>
          <w:i/>
          <w:lang w:val="en-US"/>
        </w:rPr>
        <w:t>PLoS Curr.</w:t>
      </w:r>
      <w:r w:rsidRPr="00EA67FE">
        <w:rPr>
          <w:lang w:val="en-US"/>
        </w:rPr>
        <w:t xml:space="preserve"> (doi:10.1371/currents.tol.8f3c6526c49b136b98ec28e00b570a1e)</w:t>
      </w:r>
    </w:p>
  </w:endnote>
  <w:endnote w:id="35">
    <w:p w:rsidR="007A44F8" w:rsidRDefault="007A44F8">
      <w:pPr>
        <w:pStyle w:val="EndnoteText"/>
      </w:pPr>
      <w:r>
        <w:rPr>
          <w:rStyle w:val="EndnoteReference"/>
        </w:rPr>
        <w:endnoteRef/>
      </w:r>
      <w:r>
        <w:t xml:space="preserve"> </w:t>
      </w:r>
      <w:r w:rsidRPr="005B5DC2">
        <w:rPr>
          <w:lang w:val="en-US"/>
        </w:rPr>
        <w:t>Ratnasingham, S. &amp; Hebert, P. D. N. 2013 A DNA-Based Registry for All Animal Species: The Barcode Index Number (BIN) System. PLoS ONE. 8, e66213. (doi:10.1371/journal.pone.0066213)</w:t>
      </w:r>
    </w:p>
  </w:endnote>
  <w:endnote w:id="36">
    <w:p w:rsidR="007A44F8" w:rsidRDefault="007A44F8">
      <w:pPr>
        <w:pStyle w:val="EndnoteText"/>
      </w:pPr>
      <w:r>
        <w:rPr>
          <w:rStyle w:val="EndnoteReference"/>
        </w:rPr>
        <w:endnoteRef/>
      </w:r>
      <w:r>
        <w:t xml:space="preserve"> </w:t>
      </w:r>
      <w:r w:rsidRPr="00EA67FE">
        <w:rPr>
          <w:lang w:val="en-US"/>
        </w:rPr>
        <w:t xml:space="preserve">Federhen, S. 2014 Type material in the NCBI Taxonomy Database. </w:t>
      </w:r>
      <w:r w:rsidRPr="00EE3A56">
        <w:rPr>
          <w:i/>
          <w:lang w:val="en-US"/>
        </w:rPr>
        <w:t>Nucleic Acids Research</w:t>
      </w:r>
      <w:r w:rsidRPr="00EA67FE">
        <w:rPr>
          <w:lang w:val="en-US"/>
        </w:rPr>
        <w:t xml:space="preserve">. </w:t>
      </w:r>
      <w:r w:rsidRPr="00EE3A56">
        <w:rPr>
          <w:b/>
          <w:lang w:val="en-US"/>
        </w:rPr>
        <w:t>43</w:t>
      </w:r>
      <w:r w:rsidRPr="00EA67FE">
        <w:rPr>
          <w:lang w:val="en-US"/>
        </w:rPr>
        <w:t>, D1086–D1098. (doi:10.1093/nar/gku1127)</w:t>
      </w:r>
    </w:p>
  </w:endnote>
  <w:endnote w:id="37">
    <w:p w:rsidR="007A44F8" w:rsidRDefault="007A44F8">
      <w:pPr>
        <w:pStyle w:val="EndnoteText"/>
      </w:pPr>
      <w:r>
        <w:rPr>
          <w:rStyle w:val="EndnoteReference"/>
        </w:rPr>
        <w:endnoteRef/>
      </w:r>
      <w:r>
        <w:t xml:space="preserve"> </w:t>
      </w:r>
      <w:r w:rsidRPr="005B5DC2">
        <w:rPr>
          <w:lang w:val="en-US"/>
        </w:rPr>
        <w:t xml:space="preserve">Pullan, M. R., Watson, M. F., Kennedy, J. B., Raguenaud, C., Hyam, R. &amp; Raguenaud, C. 2000 The Prometheus Taxonomic Model: A Practical Approach to Representing Multiple Classifications. </w:t>
      </w:r>
      <w:r w:rsidRPr="00EE3A56">
        <w:rPr>
          <w:i/>
          <w:lang w:val="en-US"/>
        </w:rPr>
        <w:t>Taxon</w:t>
      </w:r>
      <w:r w:rsidRPr="005B5DC2">
        <w:rPr>
          <w:lang w:val="en-US"/>
        </w:rPr>
        <w:t xml:space="preserve">. </w:t>
      </w:r>
      <w:r w:rsidRPr="00EE3A56">
        <w:rPr>
          <w:b/>
          <w:lang w:val="en-US"/>
        </w:rPr>
        <w:t>49</w:t>
      </w:r>
      <w:r w:rsidRPr="005B5DC2">
        <w:rPr>
          <w:lang w:val="en-US"/>
        </w:rPr>
        <w:t>, 55. (doi:10.2307/1223932)</w:t>
      </w:r>
    </w:p>
  </w:endnote>
  <w:endnote w:id="38">
    <w:p w:rsidR="007A44F8" w:rsidRDefault="007A44F8">
      <w:pPr>
        <w:pStyle w:val="EndnoteText"/>
      </w:pPr>
      <w:r>
        <w:rPr>
          <w:rStyle w:val="EndnoteReference"/>
        </w:rPr>
        <w:endnoteRef/>
      </w:r>
      <w:r>
        <w:t xml:space="preserve"> </w:t>
      </w:r>
      <w:r w:rsidRPr="00EA67FE">
        <w:rPr>
          <w:lang w:val="en-US"/>
        </w:rPr>
        <w:t xml:space="preserve">Guralnick, R. P. et al. 2015 Community Next Steps for Making Globally Unique Identifiers Work for Biocollections Data. </w:t>
      </w:r>
      <w:r w:rsidRPr="00EE3A56">
        <w:rPr>
          <w:i/>
          <w:lang w:val="en-US"/>
        </w:rPr>
        <w:t>ZooKeys</w:t>
      </w:r>
      <w:r w:rsidRPr="00EA67FE">
        <w:rPr>
          <w:lang w:val="en-US"/>
        </w:rPr>
        <w:t xml:space="preserve">. </w:t>
      </w:r>
      <w:r w:rsidRPr="00EE3A56">
        <w:rPr>
          <w:b/>
          <w:lang w:val="en-US"/>
        </w:rPr>
        <w:t>494</w:t>
      </w:r>
      <w:r w:rsidRPr="00EA67FE">
        <w:rPr>
          <w:lang w:val="en-US"/>
        </w:rPr>
        <w:t>, 133–154. (doi:10.3897/zookeys.494.9352)</w:t>
      </w:r>
    </w:p>
  </w:endnote>
  <w:endnote w:id="39">
    <w:p w:rsidR="007A44F8" w:rsidRDefault="007A44F8">
      <w:pPr>
        <w:pStyle w:val="EndnoteText"/>
      </w:pPr>
      <w:r>
        <w:rPr>
          <w:rStyle w:val="EndnoteReference"/>
        </w:rPr>
        <w:endnoteRef/>
      </w:r>
      <w:r>
        <w:t xml:space="preserve"> </w:t>
      </w:r>
      <w:r w:rsidRPr="00091A54">
        <w:rPr>
          <w:lang w:val="en-US"/>
        </w:rPr>
        <w:t>Hyam R</w:t>
      </w:r>
      <w:r>
        <w:rPr>
          <w:lang w:val="en-US"/>
        </w:rPr>
        <w:t>.</w:t>
      </w:r>
      <w:r w:rsidRPr="00091A54">
        <w:rPr>
          <w:lang w:val="en-US"/>
        </w:rPr>
        <w:t>, Drinkwater</w:t>
      </w:r>
      <w:r>
        <w:rPr>
          <w:lang w:val="en-US"/>
        </w:rPr>
        <w:t>,</w:t>
      </w:r>
      <w:r w:rsidRPr="00091A54">
        <w:rPr>
          <w:lang w:val="en-US"/>
        </w:rPr>
        <w:t xml:space="preserve"> R</w:t>
      </w:r>
      <w:r>
        <w:rPr>
          <w:lang w:val="en-US"/>
        </w:rPr>
        <w:t xml:space="preserve">. </w:t>
      </w:r>
      <w:r w:rsidRPr="00091A54">
        <w:rPr>
          <w:lang w:val="en-US"/>
        </w:rPr>
        <w:t>E</w:t>
      </w:r>
      <w:r>
        <w:rPr>
          <w:lang w:val="en-US"/>
        </w:rPr>
        <w:t>. &amp;</w:t>
      </w:r>
      <w:r w:rsidRPr="00091A54">
        <w:rPr>
          <w:lang w:val="en-US"/>
        </w:rPr>
        <w:t xml:space="preserve"> Harris</w:t>
      </w:r>
      <w:r>
        <w:rPr>
          <w:lang w:val="en-US"/>
        </w:rPr>
        <w:t>,</w:t>
      </w:r>
      <w:r w:rsidRPr="00091A54">
        <w:rPr>
          <w:lang w:val="en-US"/>
        </w:rPr>
        <w:t xml:space="preserve"> D</w:t>
      </w:r>
      <w:r>
        <w:rPr>
          <w:lang w:val="en-US"/>
        </w:rPr>
        <w:t>. J. 2012</w:t>
      </w:r>
      <w:r w:rsidRPr="00091A54">
        <w:rPr>
          <w:lang w:val="en-US"/>
        </w:rPr>
        <w:t xml:space="preserve"> Stable citations for herbarium specimens on the internet: an illustration from a taxonomic revision of </w:t>
      </w:r>
      <w:r w:rsidRPr="00091A54">
        <w:rPr>
          <w:i/>
          <w:iCs/>
          <w:lang w:val="en-US"/>
        </w:rPr>
        <w:t>Duboscia</w:t>
      </w:r>
      <w:r w:rsidRPr="00091A54">
        <w:rPr>
          <w:lang w:val="en-US"/>
        </w:rPr>
        <w:t xml:space="preserve"> (Malvaceae). </w:t>
      </w:r>
      <w:r w:rsidRPr="00EE3A56">
        <w:rPr>
          <w:i/>
          <w:lang w:val="en-US"/>
        </w:rPr>
        <w:t>Phytotaxa</w:t>
      </w:r>
      <w:r w:rsidRPr="00091A54">
        <w:rPr>
          <w:lang w:val="en-US"/>
        </w:rPr>
        <w:t xml:space="preserve"> </w:t>
      </w:r>
      <w:r w:rsidRPr="00EE3A56">
        <w:rPr>
          <w:b/>
          <w:lang w:val="en-US"/>
        </w:rPr>
        <w:t>73</w:t>
      </w:r>
      <w:r w:rsidRPr="00091A54">
        <w:rPr>
          <w:lang w:val="en-US"/>
        </w:rPr>
        <w:t>: 17-30</w:t>
      </w:r>
      <w:r>
        <w:rPr>
          <w:lang w:val="en-US"/>
        </w:rPr>
        <w:t>.</w:t>
      </w:r>
    </w:p>
  </w:endnote>
  <w:endnote w:id="40">
    <w:p w:rsidR="007A44F8" w:rsidRDefault="007A44F8">
      <w:pPr>
        <w:pStyle w:val="EndnoteText"/>
      </w:pPr>
      <w:r>
        <w:rPr>
          <w:rStyle w:val="EndnoteReference"/>
        </w:rPr>
        <w:endnoteRef/>
      </w:r>
      <w:r>
        <w:t xml:space="preserve"> </w:t>
      </w:r>
      <w:r w:rsidRPr="00EA67FE">
        <w:rPr>
          <w:lang w:val="en-US"/>
        </w:rPr>
        <w:t xml:space="preserve">Guralnick, R., Conlin, T., Deck, J., Stucky, B. J. &amp; Cellinese, N. 2014 The Trouble with Triplets in Biodiversity Informatics: A Data-Driven Case against Current Identifier Practices. </w:t>
      </w:r>
      <w:r w:rsidRPr="00EE3A56">
        <w:rPr>
          <w:i/>
          <w:lang w:val="en-US"/>
        </w:rPr>
        <w:t>PLoS ONE</w:t>
      </w:r>
      <w:r w:rsidRPr="00EA67FE">
        <w:rPr>
          <w:lang w:val="en-US"/>
        </w:rPr>
        <w:t xml:space="preserve">. </w:t>
      </w:r>
      <w:r w:rsidRPr="00EE3A56">
        <w:rPr>
          <w:b/>
          <w:lang w:val="en-US"/>
        </w:rPr>
        <w:t>9</w:t>
      </w:r>
      <w:r w:rsidRPr="00EA67FE">
        <w:rPr>
          <w:lang w:val="en-US"/>
        </w:rPr>
        <w:t>, e114069. (doi:10.1371/journal.pone.0114069)</w:t>
      </w:r>
    </w:p>
  </w:endnote>
  <w:endnote w:id="41">
    <w:p w:rsidR="007A44F8" w:rsidRDefault="007A44F8">
      <w:pPr>
        <w:pStyle w:val="EndnoteText"/>
      </w:pPr>
      <w:r>
        <w:rPr>
          <w:rStyle w:val="EndnoteReference"/>
        </w:rPr>
        <w:endnoteRef/>
      </w:r>
      <w:r>
        <w:t xml:space="preserve"> </w:t>
      </w:r>
      <w:r>
        <w:rPr>
          <w:lang w:val="en-US"/>
        </w:rPr>
        <w:t>GBIF</w:t>
      </w:r>
      <w:r w:rsidRPr="002E1175">
        <w:rPr>
          <w:lang w:val="en-US"/>
        </w:rPr>
        <w:t xml:space="preserve"> 2015 Zoologische Staatssammlung Muenchen - International Barcode of Life (iBOL) - Barcode of Life Project Specimen Data. (doi:10.15468/tfpnkp)</w:t>
      </w:r>
    </w:p>
  </w:endnote>
  <w:endnote w:id="42">
    <w:p w:rsidR="007A44F8" w:rsidRDefault="007A44F8">
      <w:pPr>
        <w:pStyle w:val="EndnoteText"/>
      </w:pPr>
      <w:r>
        <w:rPr>
          <w:rStyle w:val="EndnoteReference"/>
        </w:rPr>
        <w:endnoteRef/>
      </w:r>
      <w:r>
        <w:t xml:space="preserve"> </w:t>
      </w:r>
      <w:r>
        <w:rPr>
          <w:lang w:val="en-US"/>
        </w:rPr>
        <w:t>GBIF</w:t>
      </w:r>
      <w:r w:rsidRPr="002E1175">
        <w:rPr>
          <w:lang w:val="en-US"/>
        </w:rPr>
        <w:t xml:space="preserve"> 2014 Geographically tagged INSDC sequences. (doi:10.15468/cndomv)</w:t>
      </w:r>
    </w:p>
  </w:endnote>
  <w:endnote w:id="43">
    <w:p w:rsidR="007A44F8" w:rsidRDefault="007A44F8">
      <w:pPr>
        <w:pStyle w:val="EndnoteText"/>
      </w:pPr>
      <w:r>
        <w:rPr>
          <w:rStyle w:val="EndnoteReference"/>
        </w:rPr>
        <w:endnoteRef/>
      </w:r>
      <w:r>
        <w:t xml:space="preserve"> </w:t>
      </w:r>
      <w:r w:rsidRPr="0032172E">
        <w:rPr>
          <w:lang w:val="en-US"/>
        </w:rPr>
        <w:t xml:space="preserve">Page, R. D. M. 2008 Biodiversity informatics: the challenge of linking data and the role of shared identifiers. </w:t>
      </w:r>
      <w:r w:rsidRPr="00EE3A56">
        <w:rPr>
          <w:i/>
          <w:lang w:val="en-US"/>
        </w:rPr>
        <w:t>Briefings in Bioinformatics</w:t>
      </w:r>
      <w:r w:rsidRPr="0032172E">
        <w:rPr>
          <w:lang w:val="en-US"/>
        </w:rPr>
        <w:t xml:space="preserve">. </w:t>
      </w:r>
      <w:r w:rsidRPr="00EE3A56">
        <w:rPr>
          <w:b/>
          <w:lang w:val="en-US"/>
        </w:rPr>
        <w:t>9</w:t>
      </w:r>
      <w:r w:rsidRPr="0032172E">
        <w:rPr>
          <w:lang w:val="en-US"/>
        </w:rPr>
        <w:t>, 345–354. (doi:10.1093/bib/bbn022)</w:t>
      </w:r>
    </w:p>
  </w:endnote>
  <w:endnote w:id="44">
    <w:p w:rsidR="007A44F8" w:rsidRDefault="007A44F8">
      <w:pPr>
        <w:pStyle w:val="EndnoteText"/>
      </w:pPr>
      <w:r>
        <w:rPr>
          <w:rStyle w:val="EndnoteReference"/>
        </w:rPr>
        <w:endnoteRef/>
      </w:r>
      <w:r>
        <w:t xml:space="preserve"> </w:t>
      </w:r>
      <w:r w:rsidRPr="0012690B">
        <w:rPr>
          <w:lang w:val="en-US"/>
        </w:rPr>
        <w:t>Page, R.</w:t>
      </w:r>
      <w:r>
        <w:rPr>
          <w:lang w:val="en-US"/>
        </w:rPr>
        <w:t xml:space="preserve"> D. M.</w:t>
      </w:r>
      <w:r w:rsidRPr="0012690B">
        <w:rPr>
          <w:lang w:val="en-US"/>
        </w:rPr>
        <w:t xml:space="preserve"> 2016 Surfacing the deep data of taxonomy. </w:t>
      </w:r>
      <w:r w:rsidRPr="0012690B">
        <w:rPr>
          <w:i/>
          <w:lang w:val="en-US"/>
        </w:rPr>
        <w:t>ZooKeys</w:t>
      </w:r>
      <w:r w:rsidRPr="0012690B">
        <w:rPr>
          <w:lang w:val="en-US"/>
        </w:rPr>
        <w:t xml:space="preserve">. </w:t>
      </w:r>
      <w:r w:rsidRPr="0012690B">
        <w:rPr>
          <w:b/>
          <w:lang w:val="en-US"/>
        </w:rPr>
        <w:t>550</w:t>
      </w:r>
      <w:r w:rsidRPr="0012690B">
        <w:rPr>
          <w:lang w:val="en-US"/>
        </w:rPr>
        <w:t>, 247–260. (doi:10.3897/zookeys.550.9293)</w:t>
      </w:r>
    </w:p>
  </w:endnote>
  <w:endnote w:id="45">
    <w:p w:rsidR="007A44F8" w:rsidRDefault="007A44F8">
      <w:pPr>
        <w:pStyle w:val="EndnoteText"/>
        <w:rPr>
          <w:lang w:val="en-US"/>
        </w:rPr>
      </w:pPr>
      <w:r>
        <w:rPr>
          <w:rStyle w:val="EndnoteReference"/>
        </w:rPr>
        <w:endnoteRef/>
      </w:r>
      <w:r>
        <w:t xml:space="preserve"> </w:t>
      </w:r>
      <w:r w:rsidRPr="00EE3A56">
        <w:rPr>
          <w:lang w:val="en-US"/>
        </w:rPr>
        <w:t xml:space="preserve">Jones, T., Baxter, D., Hagedorn, G., Legler, B., Gilbert, E., Thiele, K., Vargas-Rodriguez, Y. &amp; Urbatsch, L. 2014 Trends in access of plant biodiversity data revealed by Google Analytics. </w:t>
      </w:r>
      <w:r w:rsidRPr="00EE3A56">
        <w:rPr>
          <w:i/>
          <w:lang w:val="en-US"/>
        </w:rPr>
        <w:t>BDJ</w:t>
      </w:r>
      <w:r w:rsidRPr="00EE3A56">
        <w:rPr>
          <w:lang w:val="en-US"/>
        </w:rPr>
        <w:t xml:space="preserve">. </w:t>
      </w:r>
      <w:r w:rsidRPr="00EE3A56">
        <w:rPr>
          <w:b/>
          <w:lang w:val="en-US"/>
        </w:rPr>
        <w:t>2</w:t>
      </w:r>
      <w:r w:rsidRPr="00EE3A56">
        <w:rPr>
          <w:lang w:val="en-US"/>
        </w:rPr>
        <w:t>, e1558. (doi:10.3897/bdj.2.e1558)</w:t>
      </w:r>
    </w:p>
    <w:p w:rsidR="007A44F8" w:rsidRDefault="007A44F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Black">
    <w:panose1 w:val="020B0A04020102020204"/>
    <w:charset w:val="00"/>
    <w:family w:val="auto"/>
    <w:pitch w:val="variable"/>
    <w:sig w:usb0="00000003" w:usb1="00000000" w:usb2="00000000" w:usb3="00000000" w:csb0="00000001" w:csb1="00000000"/>
  </w:font>
  <w:font w:name="MyriadPro-Cond">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Roman">
    <w:altName w:val="Palatin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4F8" w:rsidRDefault="007A44F8" w:rsidP="00090077">
    <w:pPr>
      <w:tabs>
        <w:tab w:val="right" w:pos="9923"/>
      </w:tabs>
      <w:rPr>
        <w:rFonts w:ascii="Arial" w:hAnsi="Arial" w:cs="Arial"/>
        <w:b/>
        <w:sz w:val="17"/>
        <w:szCs w:val="17"/>
      </w:rPr>
    </w:pPr>
  </w:p>
  <w:p w:rsidR="007A44F8" w:rsidRPr="004E5F6D" w:rsidRDefault="007A44F8" w:rsidP="00090077">
    <w:pPr>
      <w:tabs>
        <w:tab w:val="right" w:pos="9923"/>
      </w:tabs>
      <w:rPr>
        <w:rFonts w:ascii="Arial" w:hAnsi="Arial" w:cs="Arial"/>
        <w:sz w:val="17"/>
        <w:szCs w:val="17"/>
      </w:rPr>
    </w:pPr>
    <w:r w:rsidRPr="006848D8">
      <w:rPr>
        <w:i/>
        <w:sz w:val="16"/>
        <w:szCs w:val="16"/>
      </w:rPr>
      <w:t xml:space="preserve">Phil. Trans. R. Soc. </w:t>
    </w:r>
    <w:r>
      <w:rPr>
        <w:i/>
        <w:sz w:val="16"/>
        <w:szCs w:val="16"/>
      </w:rPr>
      <w:t>B</w:t>
    </w:r>
    <w:r w:rsidRPr="006848D8">
      <w:rPr>
        <w:i/>
        <w:sz w:val="16"/>
        <w:szCs w:val="16"/>
      </w:rPr>
      <w:t>.</w:t>
    </w:r>
    <w:r>
      <w:rPr>
        <w:rFonts w:ascii="Arial" w:hAnsi="Arial" w:cs="Arial"/>
        <w:b/>
        <w:sz w:val="17"/>
        <w:szCs w:val="17"/>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4F8" w:rsidRDefault="007A44F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4F8" w:rsidRPr="001B02A0" w:rsidRDefault="007A44F8" w:rsidP="00DA31BD">
    <w:pPr>
      <w:tabs>
        <w:tab w:val="right" w:pos="5040"/>
      </w:tabs>
      <w:rPr>
        <w:rFonts w:ascii="Arial" w:hAnsi="Arial" w:cs="Arial"/>
        <w:sz w:val="17"/>
        <w:szCs w:val="17"/>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sidR="003E6FF8">
      <w:rPr>
        <w:noProof/>
        <w:sz w:val="18"/>
        <w:szCs w:val="18"/>
      </w:rPr>
      <w:t>1</w:t>
    </w:r>
    <w:r w:rsidRPr="003F3A19">
      <w:rPr>
        <w:sz w:val="18"/>
        <w:szCs w:val="18"/>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4F8" w:rsidRPr="00F234D5" w:rsidRDefault="007A44F8" w:rsidP="00F234D5">
    <w:pPr>
      <w:rPr>
        <w:szCs w:val="17"/>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4F8" w:rsidRDefault="007A44F8">
      <w:r>
        <w:separator/>
      </w:r>
    </w:p>
    <w:p w:rsidR="007A44F8" w:rsidRDefault="007A44F8"/>
    <w:p w:rsidR="007A44F8" w:rsidRDefault="007A44F8"/>
    <w:p w:rsidR="007A44F8" w:rsidRDefault="007A44F8"/>
    <w:p w:rsidR="007A44F8" w:rsidRDefault="007A44F8"/>
    <w:p w:rsidR="007A44F8" w:rsidRDefault="007A44F8"/>
  </w:footnote>
  <w:footnote w:type="continuationSeparator" w:id="0">
    <w:p w:rsidR="007A44F8" w:rsidRDefault="007A44F8">
      <w:r>
        <w:continuationSeparator/>
      </w:r>
    </w:p>
    <w:p w:rsidR="007A44F8" w:rsidRDefault="007A44F8"/>
    <w:p w:rsidR="007A44F8" w:rsidRDefault="007A44F8"/>
    <w:p w:rsidR="007A44F8" w:rsidRDefault="007A44F8"/>
    <w:p w:rsidR="007A44F8" w:rsidRDefault="007A44F8"/>
    <w:p w:rsidR="007A44F8" w:rsidRDefault="007A44F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4F8" w:rsidRPr="00516B22" w:rsidRDefault="007A44F8" w:rsidP="00EC50BF">
    <w:pPr>
      <w:pBdr>
        <w:bottom w:val="single" w:sz="6" w:space="1" w:color="auto"/>
      </w:pBdr>
      <w:spacing w:after="180"/>
      <w:jc w:val="center"/>
      <w:rPr>
        <w:rFonts w:ascii="Arial" w:hAnsi="Arial"/>
        <w:b/>
        <w:color w:val="000000"/>
        <w:szCs w:val="24"/>
        <w:lang w:val="fr-FR"/>
      </w:rPr>
    </w:pPr>
    <w:r>
      <w:rPr>
        <w:rFonts w:ascii="Arial" w:hAnsi="Arial"/>
        <w:b/>
        <w:i/>
        <w:color w:val="000000"/>
        <w:szCs w:val="24"/>
        <w:lang w:val="fr-FR"/>
      </w:rPr>
      <w:t>R. Soc. open sci.</w:t>
    </w:r>
    <w:r w:rsidRPr="00516B22">
      <w:rPr>
        <w:rFonts w:ascii="Arial" w:hAnsi="Arial"/>
        <w:b/>
        <w:color w:val="000000"/>
        <w:szCs w:val="24"/>
        <w:lang w:val="fr-FR"/>
      </w:rPr>
      <w:t xml:space="preserve"> article template </w:t>
    </w:r>
  </w:p>
  <w:p w:rsidR="007A44F8" w:rsidRPr="003F3A19" w:rsidRDefault="007A44F8" w:rsidP="00EC50BF">
    <w:pPr>
      <w:pBdr>
        <w:bottom w:val="single" w:sz="6" w:space="1" w:color="auto"/>
      </w:pBdr>
      <w:spacing w:after="180"/>
      <w:rPr>
        <w:b/>
        <w:color w:val="000000"/>
        <w:sz w:val="18"/>
        <w:szCs w:val="18"/>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2</w:t>
    </w:r>
    <w:r w:rsidRPr="003F3A19">
      <w:rPr>
        <w:sz w:val="18"/>
        <w:szCs w:val="18"/>
      </w:rPr>
      <w:fldChar w:fldCharType="end"/>
    </w:r>
    <w:r>
      <w:rPr>
        <w:sz w:val="18"/>
        <w:szCs w:val="18"/>
      </w:rPr>
      <w:t xml:space="preserve">  </w:t>
    </w:r>
    <w:r w:rsidRPr="003F3A19">
      <w:rPr>
        <w:sz w:val="18"/>
        <w:szCs w:val="18"/>
      </w:rPr>
      <w:t xml:space="preserve"> </w:t>
    </w:r>
    <w:r>
      <w:rPr>
        <w:i/>
        <w:color w:val="000000"/>
        <w:sz w:val="18"/>
        <w:szCs w:val="18"/>
      </w:rPr>
      <w:fldChar w:fldCharType="begin"/>
    </w:r>
    <w:r>
      <w:rPr>
        <w:i/>
        <w:color w:val="000000"/>
        <w:sz w:val="18"/>
        <w:szCs w:val="18"/>
      </w:rPr>
      <w:instrText xml:space="preserve"> MACROBUTTON  AcceptAllChangesInDoc Insert your short title here </w:instrText>
    </w:r>
    <w:r>
      <w:rPr>
        <w:i/>
        <w:color w:val="000000"/>
        <w:sz w:val="18"/>
        <w:szCs w:val="18"/>
      </w:rPr>
      <w:fldChar w:fldCharType="end"/>
    </w:r>
  </w:p>
  <w:p w:rsidR="007A44F8" w:rsidRDefault="007A44F8" w:rsidP="00EC50BF">
    <w:pPr>
      <w:pBdr>
        <w:bottom w:val="single" w:sz="6" w:space="1" w:color="auto"/>
      </w:pBdr>
      <w:tabs>
        <w:tab w:val="right" w:pos="9923"/>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4F8" w:rsidRDefault="007A44F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4F8" w:rsidRPr="00516B22" w:rsidRDefault="007A44F8" w:rsidP="00F5304A">
    <w:pPr>
      <w:spacing w:after="180"/>
      <w:jc w:val="center"/>
      <w:rPr>
        <w:rFonts w:ascii="Arial" w:hAnsi="Arial"/>
        <w:b/>
        <w:color w:val="000000"/>
        <w:szCs w:val="24"/>
        <w:lang w:val="fr-FR"/>
      </w:rPr>
    </w:pPr>
    <w:r>
      <w:rPr>
        <w:rFonts w:ascii="Arial" w:hAnsi="Arial"/>
        <w:b/>
        <w:i/>
        <w:color w:val="000000"/>
        <w:szCs w:val="24"/>
        <w:lang w:val="fr-FR"/>
      </w:rPr>
      <w:t>Phil. Trans. R. Soc. B</w:t>
    </w:r>
    <w:r w:rsidRPr="006848D8">
      <w:rPr>
        <w:rFonts w:ascii="Arial" w:hAnsi="Arial"/>
        <w:b/>
        <w:i/>
        <w:color w:val="000000"/>
        <w:szCs w:val="24"/>
        <w:lang w:val="fr-FR"/>
      </w:rPr>
      <w:t>.</w:t>
    </w:r>
    <w:r w:rsidRPr="00516B22">
      <w:rPr>
        <w:rFonts w:ascii="Arial" w:hAnsi="Arial"/>
        <w:b/>
        <w:color w:val="000000"/>
        <w:szCs w:val="24"/>
        <w:lang w:val="fr-FR"/>
      </w:rPr>
      <w:t xml:space="preserve"> article template </w:t>
    </w:r>
  </w:p>
  <w:p w:rsidR="007A44F8" w:rsidRPr="00516B22" w:rsidRDefault="007A44F8" w:rsidP="000063D6">
    <w:pPr>
      <w:pBdr>
        <w:bottom w:val="single" w:sz="6" w:space="1" w:color="auto"/>
      </w:pBdr>
      <w:tabs>
        <w:tab w:val="right" w:pos="9923"/>
      </w:tabs>
      <w:jc w:val="right"/>
      <w:rPr>
        <w:i/>
        <w:color w:val="000000"/>
        <w:sz w:val="18"/>
        <w:szCs w:val="18"/>
        <w:lang w:val="fr-FR"/>
      </w:rPr>
    </w:pPr>
  </w:p>
  <w:p w:rsidR="007A44F8" w:rsidRDefault="007A44F8" w:rsidP="00B85405">
    <w:pPr>
      <w:pBdr>
        <w:bottom w:val="single" w:sz="6" w:space="1" w:color="auto"/>
      </w:pBdr>
      <w:tabs>
        <w:tab w:val="right" w:pos="9923"/>
      </w:tabs>
      <w:rPr>
        <w:rFonts w:ascii="Arial" w:hAnsi="Arial"/>
        <w:b/>
        <w:i/>
        <w:color w:val="000000"/>
        <w:szCs w:val="24"/>
        <w:lang w:val="fr-FR"/>
      </w:rPr>
    </w:pPr>
    <w:r>
      <w:rPr>
        <w:noProof/>
        <w:lang w:val="en-US" w:eastAsia="en-US"/>
      </w:rPr>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2400300" cy="457200"/>
          <wp:effectExtent l="0" t="0" r="0" b="0"/>
          <wp:wrapSquare wrapText="bothSides"/>
          <wp:docPr id="1" name="Picture 1" descr="Description: Description: \\rsnet.local\dfs\Marketing\Logos\Journal logos\PHILOSOPHICAL TRANSACTIONS B\Web\PHILOSOPHICAL TRANSACTIONS B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rsnet.local\dfs\Marketing\Logos\Journal logos\PHILOSOPHICAL TRANSACTIONS B\Web\PHILOSOPHICAL TRANSACTIONS B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4F8" w:rsidRPr="00FF0DAA" w:rsidRDefault="007A44F8" w:rsidP="00B85405">
    <w:pPr>
      <w:pBdr>
        <w:bottom w:val="single" w:sz="6" w:space="1" w:color="auto"/>
      </w:pBdr>
      <w:tabs>
        <w:tab w:val="right" w:pos="9923"/>
      </w:tabs>
      <w:jc w:val="right"/>
      <w:rPr>
        <w:i/>
        <w:color w:val="000000"/>
        <w:sz w:val="18"/>
        <w:szCs w:val="18"/>
      </w:rPr>
    </w:pPr>
    <w:r>
      <w:rPr>
        <w:i/>
        <w:color w:val="000000"/>
        <w:sz w:val="18"/>
        <w:szCs w:val="18"/>
      </w:rPr>
      <w:t>Phil. Trans. R. Soc. B.</w:t>
    </w:r>
  </w:p>
  <w:p w:rsidR="007A44F8" w:rsidRPr="00FF0DAA" w:rsidRDefault="007A44F8" w:rsidP="00FF0DAA">
    <w:pPr>
      <w:pBdr>
        <w:bottom w:val="single" w:sz="6" w:space="1" w:color="auto"/>
      </w:pBdr>
      <w:tabs>
        <w:tab w:val="right" w:pos="9923"/>
      </w:tabs>
      <w:jc w:val="right"/>
      <w:rPr>
        <w:color w:val="000000"/>
        <w:sz w:val="18"/>
        <w:szCs w:val="18"/>
      </w:rPr>
    </w:pPr>
    <w:r w:rsidRPr="00FF0DAA">
      <w:rPr>
        <w:color w:val="000000"/>
        <w:sz w:val="18"/>
        <w:szCs w:val="18"/>
      </w:rPr>
      <w:t>doi:10.1098/not yet assigned</w:t>
    </w:r>
  </w:p>
  <w:p w:rsidR="007A44F8" w:rsidRPr="000063D6" w:rsidRDefault="007A44F8" w:rsidP="00F5304A">
    <w:pPr>
      <w:pBdr>
        <w:bottom w:val="single" w:sz="6" w:space="1" w:color="auto"/>
      </w:pBdr>
      <w:tabs>
        <w:tab w:val="right" w:pos="9923"/>
      </w:tabs>
      <w:rPr>
        <w:sz w:val="18"/>
        <w:szCs w:val="18"/>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4F8" w:rsidRDefault="007A44F8"/>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4F8" w:rsidRPr="00090077" w:rsidRDefault="007A44F8" w:rsidP="00090077">
    <w:pPr>
      <w:rPr>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8200842"/>
    <w:lvl w:ilvl="0">
      <w:start w:val="1"/>
      <w:numFmt w:val="decimal"/>
      <w:lvlText w:val="%1."/>
      <w:lvlJc w:val="left"/>
      <w:pPr>
        <w:tabs>
          <w:tab w:val="num" w:pos="1209"/>
        </w:tabs>
        <w:ind w:left="1209" w:hanging="360"/>
      </w:pPr>
      <w:rPr>
        <w:rFonts w:cs="Times New Roman"/>
      </w:rPr>
    </w:lvl>
  </w:abstractNum>
  <w:abstractNum w:abstractNumId="1">
    <w:nsid w:val="FFFFFF7E"/>
    <w:multiLevelType w:val="singleLevel"/>
    <w:tmpl w:val="CF56D2CC"/>
    <w:lvl w:ilvl="0">
      <w:start w:val="1"/>
      <w:numFmt w:val="decimal"/>
      <w:lvlText w:val="%1."/>
      <w:lvlJc w:val="left"/>
      <w:pPr>
        <w:tabs>
          <w:tab w:val="num" w:pos="926"/>
        </w:tabs>
        <w:ind w:left="926" w:hanging="360"/>
      </w:pPr>
      <w:rPr>
        <w:rFonts w:cs="Times New Roman"/>
      </w:rPr>
    </w:lvl>
  </w:abstractNum>
  <w:abstractNum w:abstractNumId="2">
    <w:nsid w:val="FFFFFF7F"/>
    <w:multiLevelType w:val="singleLevel"/>
    <w:tmpl w:val="938013B0"/>
    <w:lvl w:ilvl="0">
      <w:start w:val="1"/>
      <w:numFmt w:val="decimal"/>
      <w:lvlText w:val="%1."/>
      <w:lvlJc w:val="left"/>
      <w:pPr>
        <w:tabs>
          <w:tab w:val="num" w:pos="643"/>
        </w:tabs>
        <w:ind w:left="643" w:hanging="360"/>
      </w:pPr>
      <w:rPr>
        <w:rFonts w:cs="Times New Roman"/>
      </w:rPr>
    </w:lvl>
  </w:abstractNum>
  <w:abstractNum w:abstractNumId="3">
    <w:nsid w:val="FFFFFF80"/>
    <w:multiLevelType w:val="singleLevel"/>
    <w:tmpl w:val="938C0E4E"/>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71B25244"/>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0803B96"/>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2DDCAD58"/>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0D62A6B8"/>
    <w:lvl w:ilvl="0">
      <w:start w:val="1"/>
      <w:numFmt w:val="decimal"/>
      <w:lvlText w:val="%1."/>
      <w:lvlJc w:val="left"/>
      <w:pPr>
        <w:tabs>
          <w:tab w:val="num" w:pos="360"/>
        </w:tabs>
        <w:ind w:left="360" w:hanging="360"/>
      </w:pPr>
      <w:rPr>
        <w:rFonts w:cs="Times New Roman"/>
      </w:rPr>
    </w:lvl>
  </w:abstractNum>
  <w:abstractNum w:abstractNumId="8">
    <w:nsid w:val="FFFFFF89"/>
    <w:multiLevelType w:val="singleLevel"/>
    <w:tmpl w:val="7BC0EA5A"/>
    <w:lvl w:ilvl="0">
      <w:start w:val="1"/>
      <w:numFmt w:val="bullet"/>
      <w:lvlText w:val=""/>
      <w:lvlJc w:val="left"/>
      <w:pPr>
        <w:tabs>
          <w:tab w:val="num" w:pos="360"/>
        </w:tabs>
        <w:ind w:left="360" w:hanging="360"/>
      </w:pPr>
      <w:rPr>
        <w:rFonts w:ascii="Symbol" w:hAnsi="Symbol" w:hint="default"/>
      </w:rPr>
    </w:lvl>
  </w:abstractNum>
  <w:abstractNum w:abstractNumId="9">
    <w:nsid w:val="0616316F"/>
    <w:multiLevelType w:val="hybridMultilevel"/>
    <w:tmpl w:val="5184A6C0"/>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0AA22C03"/>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680"/>
        </w:tabs>
        <w:ind w:left="3240" w:hanging="1080"/>
      </w:pPr>
      <w:rPr>
        <w:rFonts w:cs="Times New Roman"/>
      </w:rPr>
    </w:lvl>
    <w:lvl w:ilvl="7">
      <w:start w:val="1"/>
      <w:numFmt w:val="decimal"/>
      <w:lvlText w:val="%1.%2.%3.%4.%5.%6.%7.%8."/>
      <w:lvlJc w:val="left"/>
      <w:pPr>
        <w:tabs>
          <w:tab w:val="num" w:pos="540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1">
    <w:nsid w:val="0E23040B"/>
    <w:multiLevelType w:val="hybridMultilevel"/>
    <w:tmpl w:val="209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E530B91"/>
    <w:multiLevelType w:val="multilevel"/>
    <w:tmpl w:val="E5F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50363A"/>
    <w:multiLevelType w:val="hybridMultilevel"/>
    <w:tmpl w:val="3FD64B42"/>
    <w:lvl w:ilvl="0" w:tplc="5B6462C2">
      <w:start w:val="1"/>
      <w:numFmt w:val="none"/>
      <w:lvlText w:val=""/>
      <w:lvlJc w:val="left"/>
      <w:pPr>
        <w:tabs>
          <w:tab w:val="num" w:pos="0"/>
        </w:tabs>
        <w:ind w:left="199" w:hanging="199"/>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nsid w:val="2F5A5A79"/>
    <w:multiLevelType w:val="multilevel"/>
    <w:tmpl w:val="2A9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A03ED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nsid w:val="63975A85"/>
    <w:multiLevelType w:val="hybridMultilevel"/>
    <w:tmpl w:val="53A443A4"/>
    <w:lvl w:ilvl="0" w:tplc="62D29774">
      <w:start w:val="1"/>
      <w:numFmt w:val="decimal"/>
      <w:pStyle w:val="titlersos"/>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6FF5646C"/>
    <w:multiLevelType w:val="multilevel"/>
    <w:tmpl w:val="08090023"/>
    <w:lvl w:ilvl="0">
      <w:start w:val="1"/>
      <w:numFmt w:val="upperRoman"/>
      <w:pStyle w:val="Heading1"/>
      <w:lvlText w:val="Article %1."/>
      <w:lvlJc w:val="left"/>
      <w:pPr>
        <w:tabs>
          <w:tab w:val="num" w:pos="2160"/>
        </w:tabs>
      </w:pPr>
      <w:rPr>
        <w:rFonts w:cs="Times New Roman"/>
      </w:rPr>
    </w:lvl>
    <w:lvl w:ilvl="1">
      <w:start w:val="1"/>
      <w:numFmt w:val="decimalZero"/>
      <w:pStyle w:val="Heading2"/>
      <w:isLgl/>
      <w:lvlText w:val="Section %1.%2"/>
      <w:lvlJc w:val="left"/>
      <w:pPr>
        <w:tabs>
          <w:tab w:val="num" w:pos="2160"/>
        </w:tabs>
      </w:pPr>
      <w:rPr>
        <w:rFonts w:cs="Times New Roman"/>
      </w:rPr>
    </w:lvl>
    <w:lvl w:ilvl="2">
      <w:start w:val="1"/>
      <w:numFmt w:val="lowerLetter"/>
      <w:pStyle w:val="Heading3"/>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 w:numId="10">
    <w:abstractNumId w:val="10"/>
  </w:num>
  <w:num w:numId="11">
    <w:abstractNumId w:val="15"/>
  </w:num>
  <w:num w:numId="12">
    <w:abstractNumId w:val="17"/>
  </w:num>
  <w:num w:numId="13">
    <w:abstractNumId w:val="13"/>
  </w:num>
  <w:num w:numId="14">
    <w:abstractNumId w:val="12"/>
  </w:num>
  <w:num w:numId="15">
    <w:abstractNumId w:val="16"/>
  </w:num>
  <w:num w:numId="16">
    <w:abstractNumId w:val="14"/>
  </w:num>
  <w:num w:numId="17">
    <w:abstractNumId w:val="11"/>
  </w:num>
  <w:num w:numId="18">
    <w:abstractNumId w:val="9"/>
  </w:num>
  <w:num w:numId="19">
    <w:abstractNumId w:val="16"/>
    <w:lvlOverride w:ilvl="0">
      <w:startOverride w:val="1"/>
    </w:lvlOverride>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1BE"/>
    <w:rsid w:val="00004CEC"/>
    <w:rsid w:val="000063D6"/>
    <w:rsid w:val="00020950"/>
    <w:rsid w:val="00032A13"/>
    <w:rsid w:val="00032D43"/>
    <w:rsid w:val="0004490B"/>
    <w:rsid w:val="00046676"/>
    <w:rsid w:val="000507D3"/>
    <w:rsid w:val="0006030E"/>
    <w:rsid w:val="00060A31"/>
    <w:rsid w:val="00060A4C"/>
    <w:rsid w:val="00065BFF"/>
    <w:rsid w:val="00066D8A"/>
    <w:rsid w:val="00067E9D"/>
    <w:rsid w:val="000762DC"/>
    <w:rsid w:val="00081B04"/>
    <w:rsid w:val="00082C94"/>
    <w:rsid w:val="00084019"/>
    <w:rsid w:val="00084756"/>
    <w:rsid w:val="000875C3"/>
    <w:rsid w:val="00090077"/>
    <w:rsid w:val="00091A54"/>
    <w:rsid w:val="00097D60"/>
    <w:rsid w:val="000B0B06"/>
    <w:rsid w:val="000B1AAA"/>
    <w:rsid w:val="000B6432"/>
    <w:rsid w:val="000C29C4"/>
    <w:rsid w:val="000C62E0"/>
    <w:rsid w:val="000E14C9"/>
    <w:rsid w:val="000E3F64"/>
    <w:rsid w:val="000E4718"/>
    <w:rsid w:val="000F1E02"/>
    <w:rsid w:val="000F359A"/>
    <w:rsid w:val="000F7AD5"/>
    <w:rsid w:val="00100ACC"/>
    <w:rsid w:val="00101B28"/>
    <w:rsid w:val="00107892"/>
    <w:rsid w:val="0011133D"/>
    <w:rsid w:val="00113108"/>
    <w:rsid w:val="00115145"/>
    <w:rsid w:val="001266D4"/>
    <w:rsid w:val="0012690B"/>
    <w:rsid w:val="001279BD"/>
    <w:rsid w:val="00131859"/>
    <w:rsid w:val="00142173"/>
    <w:rsid w:val="0015052F"/>
    <w:rsid w:val="00151EF8"/>
    <w:rsid w:val="00157E18"/>
    <w:rsid w:val="001653B6"/>
    <w:rsid w:val="00165B97"/>
    <w:rsid w:val="0016784E"/>
    <w:rsid w:val="00184D0D"/>
    <w:rsid w:val="00185039"/>
    <w:rsid w:val="00187676"/>
    <w:rsid w:val="001977A6"/>
    <w:rsid w:val="001A177F"/>
    <w:rsid w:val="001B02A0"/>
    <w:rsid w:val="001B3CC2"/>
    <w:rsid w:val="001B554B"/>
    <w:rsid w:val="001B7062"/>
    <w:rsid w:val="001C3A35"/>
    <w:rsid w:val="001E1CA1"/>
    <w:rsid w:val="00206D78"/>
    <w:rsid w:val="00212F79"/>
    <w:rsid w:val="00214F10"/>
    <w:rsid w:val="0022251D"/>
    <w:rsid w:val="0022330B"/>
    <w:rsid w:val="00223AE3"/>
    <w:rsid w:val="0022433C"/>
    <w:rsid w:val="00231B7A"/>
    <w:rsid w:val="00236AAD"/>
    <w:rsid w:val="00240887"/>
    <w:rsid w:val="002450FE"/>
    <w:rsid w:val="0025337A"/>
    <w:rsid w:val="0025780C"/>
    <w:rsid w:val="0027535A"/>
    <w:rsid w:val="00275D87"/>
    <w:rsid w:val="00282643"/>
    <w:rsid w:val="00295D2F"/>
    <w:rsid w:val="00295DB0"/>
    <w:rsid w:val="00296ED3"/>
    <w:rsid w:val="002A55E3"/>
    <w:rsid w:val="002B211E"/>
    <w:rsid w:val="002B79B1"/>
    <w:rsid w:val="002C3E4A"/>
    <w:rsid w:val="002C4927"/>
    <w:rsid w:val="002C7206"/>
    <w:rsid w:val="002D0658"/>
    <w:rsid w:val="002D365C"/>
    <w:rsid w:val="002D7273"/>
    <w:rsid w:val="002D776E"/>
    <w:rsid w:val="002E1175"/>
    <w:rsid w:val="002E26D8"/>
    <w:rsid w:val="002E4DA6"/>
    <w:rsid w:val="002F20EF"/>
    <w:rsid w:val="002F474A"/>
    <w:rsid w:val="002F53C2"/>
    <w:rsid w:val="00301504"/>
    <w:rsid w:val="00301B96"/>
    <w:rsid w:val="00310496"/>
    <w:rsid w:val="00311524"/>
    <w:rsid w:val="00313D6D"/>
    <w:rsid w:val="00315238"/>
    <w:rsid w:val="0032172E"/>
    <w:rsid w:val="00322CA9"/>
    <w:rsid w:val="0034068D"/>
    <w:rsid w:val="00345892"/>
    <w:rsid w:val="00357871"/>
    <w:rsid w:val="00361C47"/>
    <w:rsid w:val="003628FE"/>
    <w:rsid w:val="00376BA3"/>
    <w:rsid w:val="003861B1"/>
    <w:rsid w:val="00393751"/>
    <w:rsid w:val="00394285"/>
    <w:rsid w:val="00395097"/>
    <w:rsid w:val="003978FD"/>
    <w:rsid w:val="003A2191"/>
    <w:rsid w:val="003A5682"/>
    <w:rsid w:val="003A7A61"/>
    <w:rsid w:val="003C277C"/>
    <w:rsid w:val="003C3D1C"/>
    <w:rsid w:val="003C4460"/>
    <w:rsid w:val="003C72B0"/>
    <w:rsid w:val="003E1D82"/>
    <w:rsid w:val="003E6FF8"/>
    <w:rsid w:val="003E7B4C"/>
    <w:rsid w:val="003F0E96"/>
    <w:rsid w:val="003F32B7"/>
    <w:rsid w:val="003F3A19"/>
    <w:rsid w:val="00402C26"/>
    <w:rsid w:val="00405F3B"/>
    <w:rsid w:val="00410013"/>
    <w:rsid w:val="004120F3"/>
    <w:rsid w:val="00422ED0"/>
    <w:rsid w:val="004234E5"/>
    <w:rsid w:val="004310FA"/>
    <w:rsid w:val="0043150C"/>
    <w:rsid w:val="00445008"/>
    <w:rsid w:val="00445BEE"/>
    <w:rsid w:val="00445D4E"/>
    <w:rsid w:val="00462385"/>
    <w:rsid w:val="004662B2"/>
    <w:rsid w:val="004707CB"/>
    <w:rsid w:val="00470C3F"/>
    <w:rsid w:val="00474310"/>
    <w:rsid w:val="00475DAA"/>
    <w:rsid w:val="00476B27"/>
    <w:rsid w:val="0048194C"/>
    <w:rsid w:val="004836DC"/>
    <w:rsid w:val="00484E41"/>
    <w:rsid w:val="00485C9B"/>
    <w:rsid w:val="00497BA5"/>
    <w:rsid w:val="004B55A3"/>
    <w:rsid w:val="004C34E9"/>
    <w:rsid w:val="004C59F0"/>
    <w:rsid w:val="004D2602"/>
    <w:rsid w:val="004D4A04"/>
    <w:rsid w:val="004E5DED"/>
    <w:rsid w:val="004E5F6D"/>
    <w:rsid w:val="004F0AF7"/>
    <w:rsid w:val="004F46E9"/>
    <w:rsid w:val="004F47E8"/>
    <w:rsid w:val="004F5693"/>
    <w:rsid w:val="004F7B4D"/>
    <w:rsid w:val="004F7F88"/>
    <w:rsid w:val="00506CFC"/>
    <w:rsid w:val="0051014B"/>
    <w:rsid w:val="00512302"/>
    <w:rsid w:val="00514C82"/>
    <w:rsid w:val="00516638"/>
    <w:rsid w:val="00516B22"/>
    <w:rsid w:val="00517B1D"/>
    <w:rsid w:val="005325ED"/>
    <w:rsid w:val="0054314F"/>
    <w:rsid w:val="005521D9"/>
    <w:rsid w:val="005549F1"/>
    <w:rsid w:val="00561D87"/>
    <w:rsid w:val="00563089"/>
    <w:rsid w:val="00566D42"/>
    <w:rsid w:val="00571B52"/>
    <w:rsid w:val="00573A4D"/>
    <w:rsid w:val="00573E08"/>
    <w:rsid w:val="005847B2"/>
    <w:rsid w:val="0058696E"/>
    <w:rsid w:val="00586B33"/>
    <w:rsid w:val="005968CD"/>
    <w:rsid w:val="005972F9"/>
    <w:rsid w:val="005A0993"/>
    <w:rsid w:val="005A3E2C"/>
    <w:rsid w:val="005A4925"/>
    <w:rsid w:val="005A7DEF"/>
    <w:rsid w:val="005B39D0"/>
    <w:rsid w:val="005B579C"/>
    <w:rsid w:val="005B5DC2"/>
    <w:rsid w:val="005C2A48"/>
    <w:rsid w:val="005C59CD"/>
    <w:rsid w:val="005C5A96"/>
    <w:rsid w:val="005C5C6B"/>
    <w:rsid w:val="005D1949"/>
    <w:rsid w:val="005D46B8"/>
    <w:rsid w:val="005D5ED9"/>
    <w:rsid w:val="005D742A"/>
    <w:rsid w:val="005E0A23"/>
    <w:rsid w:val="005E5D84"/>
    <w:rsid w:val="005F24E4"/>
    <w:rsid w:val="005F29F0"/>
    <w:rsid w:val="0060175D"/>
    <w:rsid w:val="00604228"/>
    <w:rsid w:val="00607B0D"/>
    <w:rsid w:val="006103A8"/>
    <w:rsid w:val="00612BE7"/>
    <w:rsid w:val="00620A53"/>
    <w:rsid w:val="00622404"/>
    <w:rsid w:val="00632BDE"/>
    <w:rsid w:val="00640F50"/>
    <w:rsid w:val="00641BD0"/>
    <w:rsid w:val="006523E0"/>
    <w:rsid w:val="00660FBE"/>
    <w:rsid w:val="006623EC"/>
    <w:rsid w:val="0066538D"/>
    <w:rsid w:val="00681B60"/>
    <w:rsid w:val="00684366"/>
    <w:rsid w:val="006848D8"/>
    <w:rsid w:val="006855BE"/>
    <w:rsid w:val="00692F7A"/>
    <w:rsid w:val="00694F76"/>
    <w:rsid w:val="00697537"/>
    <w:rsid w:val="006A72E9"/>
    <w:rsid w:val="006B1246"/>
    <w:rsid w:val="006B3B86"/>
    <w:rsid w:val="006B47B9"/>
    <w:rsid w:val="006B6BA7"/>
    <w:rsid w:val="006C159D"/>
    <w:rsid w:val="006C2110"/>
    <w:rsid w:val="006C4ACB"/>
    <w:rsid w:val="006D17AA"/>
    <w:rsid w:val="006D23DA"/>
    <w:rsid w:val="006D29DE"/>
    <w:rsid w:val="006F5421"/>
    <w:rsid w:val="007143A9"/>
    <w:rsid w:val="00715951"/>
    <w:rsid w:val="0072521F"/>
    <w:rsid w:val="00727B8A"/>
    <w:rsid w:val="00727C1A"/>
    <w:rsid w:val="00732897"/>
    <w:rsid w:val="00737F43"/>
    <w:rsid w:val="00744558"/>
    <w:rsid w:val="007468B2"/>
    <w:rsid w:val="00747A45"/>
    <w:rsid w:val="007505F7"/>
    <w:rsid w:val="00754DEB"/>
    <w:rsid w:val="00764620"/>
    <w:rsid w:val="00770C45"/>
    <w:rsid w:val="00781969"/>
    <w:rsid w:val="007827BF"/>
    <w:rsid w:val="00786B3D"/>
    <w:rsid w:val="00786D74"/>
    <w:rsid w:val="007A0A2A"/>
    <w:rsid w:val="007A44F8"/>
    <w:rsid w:val="007B04EA"/>
    <w:rsid w:val="007B19FF"/>
    <w:rsid w:val="007B3B98"/>
    <w:rsid w:val="007B3DEB"/>
    <w:rsid w:val="007B4AFE"/>
    <w:rsid w:val="007B77B1"/>
    <w:rsid w:val="007C348F"/>
    <w:rsid w:val="007C37F0"/>
    <w:rsid w:val="007C3EF2"/>
    <w:rsid w:val="007D6F62"/>
    <w:rsid w:val="007E2ED7"/>
    <w:rsid w:val="007E7C1D"/>
    <w:rsid w:val="007F1EFB"/>
    <w:rsid w:val="007F75D6"/>
    <w:rsid w:val="008027FB"/>
    <w:rsid w:val="00813296"/>
    <w:rsid w:val="00813650"/>
    <w:rsid w:val="00813DAE"/>
    <w:rsid w:val="00815DEB"/>
    <w:rsid w:val="008337AF"/>
    <w:rsid w:val="0084031D"/>
    <w:rsid w:val="008411AA"/>
    <w:rsid w:val="00841C48"/>
    <w:rsid w:val="00842B3B"/>
    <w:rsid w:val="00845742"/>
    <w:rsid w:val="0084576D"/>
    <w:rsid w:val="008467D6"/>
    <w:rsid w:val="008514A6"/>
    <w:rsid w:val="0085152B"/>
    <w:rsid w:val="00854E48"/>
    <w:rsid w:val="00864EA7"/>
    <w:rsid w:val="008743CB"/>
    <w:rsid w:val="00880D38"/>
    <w:rsid w:val="0088661B"/>
    <w:rsid w:val="00886B7C"/>
    <w:rsid w:val="00893FBA"/>
    <w:rsid w:val="00895F89"/>
    <w:rsid w:val="00896470"/>
    <w:rsid w:val="008975A1"/>
    <w:rsid w:val="00897C71"/>
    <w:rsid w:val="008A0B38"/>
    <w:rsid w:val="008A39D8"/>
    <w:rsid w:val="008A3CC4"/>
    <w:rsid w:val="008B2BF4"/>
    <w:rsid w:val="008C1F9E"/>
    <w:rsid w:val="008C44C9"/>
    <w:rsid w:val="008C512F"/>
    <w:rsid w:val="008D2E4D"/>
    <w:rsid w:val="008D4163"/>
    <w:rsid w:val="008D46CA"/>
    <w:rsid w:val="008E0C1E"/>
    <w:rsid w:val="008F0D62"/>
    <w:rsid w:val="008F3975"/>
    <w:rsid w:val="00900F55"/>
    <w:rsid w:val="00902E81"/>
    <w:rsid w:val="009101D8"/>
    <w:rsid w:val="00910A8A"/>
    <w:rsid w:val="0092135D"/>
    <w:rsid w:val="0093074A"/>
    <w:rsid w:val="0093100F"/>
    <w:rsid w:val="009314A7"/>
    <w:rsid w:val="00933012"/>
    <w:rsid w:val="009418F0"/>
    <w:rsid w:val="00944FAE"/>
    <w:rsid w:val="00955D0D"/>
    <w:rsid w:val="0096390D"/>
    <w:rsid w:val="00967DFE"/>
    <w:rsid w:val="00972137"/>
    <w:rsid w:val="00980EBD"/>
    <w:rsid w:val="00981C90"/>
    <w:rsid w:val="0098578F"/>
    <w:rsid w:val="00994331"/>
    <w:rsid w:val="009955B8"/>
    <w:rsid w:val="009A2913"/>
    <w:rsid w:val="009A5D8B"/>
    <w:rsid w:val="009B4B3A"/>
    <w:rsid w:val="009B5A0B"/>
    <w:rsid w:val="009C62E9"/>
    <w:rsid w:val="009E64B5"/>
    <w:rsid w:val="009F1FA1"/>
    <w:rsid w:val="009F3567"/>
    <w:rsid w:val="009F55EB"/>
    <w:rsid w:val="00A03104"/>
    <w:rsid w:val="00A03A05"/>
    <w:rsid w:val="00A0535F"/>
    <w:rsid w:val="00A055BC"/>
    <w:rsid w:val="00A2244C"/>
    <w:rsid w:val="00A2255F"/>
    <w:rsid w:val="00A24E23"/>
    <w:rsid w:val="00A33143"/>
    <w:rsid w:val="00A33349"/>
    <w:rsid w:val="00A35CF6"/>
    <w:rsid w:val="00A36A64"/>
    <w:rsid w:val="00A50AE4"/>
    <w:rsid w:val="00A5122B"/>
    <w:rsid w:val="00A52613"/>
    <w:rsid w:val="00A53DB4"/>
    <w:rsid w:val="00A547F7"/>
    <w:rsid w:val="00A571C0"/>
    <w:rsid w:val="00A62074"/>
    <w:rsid w:val="00A62671"/>
    <w:rsid w:val="00A71887"/>
    <w:rsid w:val="00A74221"/>
    <w:rsid w:val="00A82005"/>
    <w:rsid w:val="00A8455F"/>
    <w:rsid w:val="00A84C16"/>
    <w:rsid w:val="00A84FED"/>
    <w:rsid w:val="00A9217A"/>
    <w:rsid w:val="00A94FE9"/>
    <w:rsid w:val="00AA0920"/>
    <w:rsid w:val="00AA683E"/>
    <w:rsid w:val="00AC1356"/>
    <w:rsid w:val="00AC4971"/>
    <w:rsid w:val="00AC6250"/>
    <w:rsid w:val="00AD27E5"/>
    <w:rsid w:val="00AD4BE3"/>
    <w:rsid w:val="00AD71BE"/>
    <w:rsid w:val="00AE1259"/>
    <w:rsid w:val="00AF33EA"/>
    <w:rsid w:val="00B23EFF"/>
    <w:rsid w:val="00B27BD7"/>
    <w:rsid w:val="00B30BB8"/>
    <w:rsid w:val="00B42D75"/>
    <w:rsid w:val="00B43098"/>
    <w:rsid w:val="00B459B4"/>
    <w:rsid w:val="00B45FE3"/>
    <w:rsid w:val="00B46BDD"/>
    <w:rsid w:val="00B54BE5"/>
    <w:rsid w:val="00B61F44"/>
    <w:rsid w:val="00B66534"/>
    <w:rsid w:val="00B76E30"/>
    <w:rsid w:val="00B85405"/>
    <w:rsid w:val="00B90158"/>
    <w:rsid w:val="00B940AE"/>
    <w:rsid w:val="00B94147"/>
    <w:rsid w:val="00B954DE"/>
    <w:rsid w:val="00BA19AE"/>
    <w:rsid w:val="00BA3B7A"/>
    <w:rsid w:val="00BB3A04"/>
    <w:rsid w:val="00BB4449"/>
    <w:rsid w:val="00BB57C8"/>
    <w:rsid w:val="00BB5B47"/>
    <w:rsid w:val="00BC403B"/>
    <w:rsid w:val="00BC512C"/>
    <w:rsid w:val="00BD352B"/>
    <w:rsid w:val="00BE39AE"/>
    <w:rsid w:val="00BF3A44"/>
    <w:rsid w:val="00C05558"/>
    <w:rsid w:val="00C062C9"/>
    <w:rsid w:val="00C11832"/>
    <w:rsid w:val="00C23EEC"/>
    <w:rsid w:val="00C263B4"/>
    <w:rsid w:val="00C30CDE"/>
    <w:rsid w:val="00C317AD"/>
    <w:rsid w:val="00C32AE9"/>
    <w:rsid w:val="00C51158"/>
    <w:rsid w:val="00C5236C"/>
    <w:rsid w:val="00C575CA"/>
    <w:rsid w:val="00C6068D"/>
    <w:rsid w:val="00C6332D"/>
    <w:rsid w:val="00C63ABC"/>
    <w:rsid w:val="00C63D8B"/>
    <w:rsid w:val="00C84725"/>
    <w:rsid w:val="00C878A7"/>
    <w:rsid w:val="00C90543"/>
    <w:rsid w:val="00C95DE4"/>
    <w:rsid w:val="00C9616C"/>
    <w:rsid w:val="00CA6D5B"/>
    <w:rsid w:val="00CB662C"/>
    <w:rsid w:val="00CC0C30"/>
    <w:rsid w:val="00CC253C"/>
    <w:rsid w:val="00CC2AEE"/>
    <w:rsid w:val="00CD749E"/>
    <w:rsid w:val="00CD760A"/>
    <w:rsid w:val="00CD76D1"/>
    <w:rsid w:val="00CE0F05"/>
    <w:rsid w:val="00CE550B"/>
    <w:rsid w:val="00CE5A20"/>
    <w:rsid w:val="00CF1274"/>
    <w:rsid w:val="00CF62EB"/>
    <w:rsid w:val="00CF6994"/>
    <w:rsid w:val="00D00609"/>
    <w:rsid w:val="00D07E53"/>
    <w:rsid w:val="00D105D9"/>
    <w:rsid w:val="00D17DE9"/>
    <w:rsid w:val="00D23346"/>
    <w:rsid w:val="00D26EED"/>
    <w:rsid w:val="00D3653D"/>
    <w:rsid w:val="00D40D6C"/>
    <w:rsid w:val="00D41D79"/>
    <w:rsid w:val="00D4364B"/>
    <w:rsid w:val="00D51509"/>
    <w:rsid w:val="00D53609"/>
    <w:rsid w:val="00D5614C"/>
    <w:rsid w:val="00D64869"/>
    <w:rsid w:val="00D67C77"/>
    <w:rsid w:val="00D7344C"/>
    <w:rsid w:val="00D746A9"/>
    <w:rsid w:val="00D758CB"/>
    <w:rsid w:val="00D77718"/>
    <w:rsid w:val="00D87806"/>
    <w:rsid w:val="00D9132B"/>
    <w:rsid w:val="00D93B27"/>
    <w:rsid w:val="00D94907"/>
    <w:rsid w:val="00DA31BD"/>
    <w:rsid w:val="00DA61FB"/>
    <w:rsid w:val="00DB7221"/>
    <w:rsid w:val="00DC2383"/>
    <w:rsid w:val="00DC3AE5"/>
    <w:rsid w:val="00DC40A2"/>
    <w:rsid w:val="00DC42DD"/>
    <w:rsid w:val="00DD032C"/>
    <w:rsid w:val="00DD30EC"/>
    <w:rsid w:val="00DD7F85"/>
    <w:rsid w:val="00DE4B06"/>
    <w:rsid w:val="00DF2BEC"/>
    <w:rsid w:val="00E0080A"/>
    <w:rsid w:val="00E00CEE"/>
    <w:rsid w:val="00E00D45"/>
    <w:rsid w:val="00E04A88"/>
    <w:rsid w:val="00E059D3"/>
    <w:rsid w:val="00E05C0E"/>
    <w:rsid w:val="00E13619"/>
    <w:rsid w:val="00E14DF2"/>
    <w:rsid w:val="00E17318"/>
    <w:rsid w:val="00E206A0"/>
    <w:rsid w:val="00E2511A"/>
    <w:rsid w:val="00E273EF"/>
    <w:rsid w:val="00E27597"/>
    <w:rsid w:val="00E27D4C"/>
    <w:rsid w:val="00E30C7F"/>
    <w:rsid w:val="00E34F67"/>
    <w:rsid w:val="00E36B5F"/>
    <w:rsid w:val="00E37A6C"/>
    <w:rsid w:val="00E40AC4"/>
    <w:rsid w:val="00E51F31"/>
    <w:rsid w:val="00E526E0"/>
    <w:rsid w:val="00E537C3"/>
    <w:rsid w:val="00E563EF"/>
    <w:rsid w:val="00E57D0B"/>
    <w:rsid w:val="00E62C75"/>
    <w:rsid w:val="00E63B59"/>
    <w:rsid w:val="00E6501A"/>
    <w:rsid w:val="00E6614E"/>
    <w:rsid w:val="00E70C67"/>
    <w:rsid w:val="00E77F8F"/>
    <w:rsid w:val="00E80014"/>
    <w:rsid w:val="00E90D33"/>
    <w:rsid w:val="00E91081"/>
    <w:rsid w:val="00E96EDB"/>
    <w:rsid w:val="00EA06D1"/>
    <w:rsid w:val="00EA1F17"/>
    <w:rsid w:val="00EA67FE"/>
    <w:rsid w:val="00EC50BF"/>
    <w:rsid w:val="00ED1EA9"/>
    <w:rsid w:val="00EE1FCD"/>
    <w:rsid w:val="00EE3A56"/>
    <w:rsid w:val="00EE7816"/>
    <w:rsid w:val="00EF3A8F"/>
    <w:rsid w:val="00F0036D"/>
    <w:rsid w:val="00F043F8"/>
    <w:rsid w:val="00F06F00"/>
    <w:rsid w:val="00F14B8F"/>
    <w:rsid w:val="00F234D5"/>
    <w:rsid w:val="00F33265"/>
    <w:rsid w:val="00F3386E"/>
    <w:rsid w:val="00F358E9"/>
    <w:rsid w:val="00F43E03"/>
    <w:rsid w:val="00F463A2"/>
    <w:rsid w:val="00F519EA"/>
    <w:rsid w:val="00F5304A"/>
    <w:rsid w:val="00F539E6"/>
    <w:rsid w:val="00F53D10"/>
    <w:rsid w:val="00F55D5B"/>
    <w:rsid w:val="00F6418E"/>
    <w:rsid w:val="00F72DA5"/>
    <w:rsid w:val="00F74D62"/>
    <w:rsid w:val="00F751FC"/>
    <w:rsid w:val="00F85EBD"/>
    <w:rsid w:val="00F9324A"/>
    <w:rsid w:val="00F956DB"/>
    <w:rsid w:val="00FA0B15"/>
    <w:rsid w:val="00FA1E3B"/>
    <w:rsid w:val="00FA3EC1"/>
    <w:rsid w:val="00FA4024"/>
    <w:rsid w:val="00FB0890"/>
    <w:rsid w:val="00FB3CF2"/>
    <w:rsid w:val="00FB64F8"/>
    <w:rsid w:val="00FE4C05"/>
    <w:rsid w:val="00FF0281"/>
    <w:rsid w:val="00FF0DAA"/>
    <w:rsid w:val="00FF1787"/>
    <w:rsid w:val="00FF1DE3"/>
    <w:rsid w:val="00FF36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D8"/>
    <w:rPr>
      <w:sz w:val="24"/>
    </w:rPr>
  </w:style>
  <w:style w:type="paragraph" w:styleId="Heading1">
    <w:name w:val="heading 1"/>
    <w:basedOn w:val="Normal"/>
    <w:next w:val="Normal"/>
    <w:link w:val="Heading1Char"/>
    <w:uiPriority w:val="9"/>
    <w:qFormat/>
    <w:rsid w:val="00313D6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13D6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13D6D"/>
    <w:pPr>
      <w:keepNext/>
      <w:numPr>
        <w:ilvl w:val="2"/>
        <w:numId w:val="12"/>
      </w:numPr>
      <w:spacing w:before="240" w:after="60"/>
      <w:outlineLvl w:val="2"/>
    </w:pPr>
    <w:rPr>
      <w:rFonts w:ascii="Arial" w:hAnsi="Arial" w:cs="Arial"/>
      <w:b/>
      <w:bCs/>
      <w:sz w:val="26"/>
      <w:szCs w:val="26"/>
    </w:rPr>
  </w:style>
  <w:style w:type="paragraph" w:styleId="Heading6">
    <w:name w:val="heading 6"/>
    <w:basedOn w:val="11HeadingE"/>
    <w:next w:val="Normal"/>
    <w:link w:val="Heading6Char"/>
    <w:autoRedefine/>
    <w:uiPriority w:val="9"/>
    <w:qFormat/>
    <w:rsid w:val="00F85EBD"/>
    <w:p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paragraph" w:customStyle="1" w:styleId="01PaperTitle">
    <w:name w:val="01 Paper Title"/>
    <w:next w:val="02Authornames"/>
    <w:autoRedefine/>
    <w:rsid w:val="00841C48"/>
    <w:pPr>
      <w:spacing w:before="180" w:after="120" w:line="216" w:lineRule="auto"/>
      <w:contextualSpacing/>
      <w:jc w:val="center"/>
    </w:pPr>
    <w:rPr>
      <w:rFonts w:ascii="Arial Black" w:hAnsi="Arial Black"/>
      <w:noProof/>
      <w:position w:val="8"/>
      <w:sz w:val="32"/>
      <w:szCs w:val="32"/>
    </w:rPr>
  </w:style>
  <w:style w:type="paragraph" w:customStyle="1" w:styleId="02Authornames">
    <w:name w:val="02 Author names"/>
    <w:autoRedefine/>
    <w:rsid w:val="001977A6"/>
    <w:pPr>
      <w:spacing w:after="120" w:line="240" w:lineRule="exact"/>
      <w:ind w:left="600" w:right="568"/>
      <w:jc w:val="center"/>
    </w:pPr>
    <w:rPr>
      <w:b/>
      <w:noProof/>
      <w:sz w:val="26"/>
      <w:szCs w:val="22"/>
    </w:rPr>
  </w:style>
  <w:style w:type="paragraph" w:customStyle="1" w:styleId="06bMaterialmethodstext">
    <w:name w:val="06b Material &amp; methods text"/>
    <w:basedOn w:val="Normal"/>
    <w:autoRedefine/>
    <w:rsid w:val="005D1949"/>
    <w:pPr>
      <w:tabs>
        <w:tab w:val="left" w:pos="199"/>
      </w:tabs>
      <w:spacing w:after="240"/>
      <w:ind w:firstLine="199"/>
      <w:contextualSpacing/>
      <w:jc w:val="both"/>
    </w:pPr>
    <w:rPr>
      <w:sz w:val="18"/>
    </w:rPr>
  </w:style>
  <w:style w:type="paragraph" w:customStyle="1" w:styleId="04Abstract">
    <w:name w:val="04 Abstract"/>
    <w:next w:val="Normal"/>
    <w:autoRedefine/>
    <w:rsid w:val="00082C94"/>
    <w:pPr>
      <w:spacing w:before="120" w:after="120"/>
      <w:jc w:val="both"/>
    </w:pPr>
    <w:rPr>
      <w:sz w:val="19"/>
      <w:szCs w:val="18"/>
    </w:rPr>
  </w:style>
  <w:style w:type="paragraph" w:customStyle="1" w:styleId="07HEADINGA">
    <w:name w:val="07 HEADING A"/>
    <w:next w:val="06aMaintext"/>
    <w:autoRedefine/>
    <w:rsid w:val="00813296"/>
    <w:pPr>
      <w:spacing w:line="240" w:lineRule="exact"/>
    </w:pPr>
    <w:rPr>
      <w:rFonts w:ascii="Arial" w:hAnsi="Arial"/>
      <w:b/>
      <w:sz w:val="19"/>
    </w:rPr>
  </w:style>
  <w:style w:type="paragraph" w:customStyle="1" w:styleId="06aMaintext">
    <w:name w:val="06a Main text"/>
    <w:link w:val="06aMaintextChar"/>
    <w:autoRedefine/>
    <w:rsid w:val="005D1949"/>
    <w:pPr>
      <w:tabs>
        <w:tab w:val="left" w:pos="198"/>
      </w:tabs>
      <w:spacing w:after="240" w:line="220" w:lineRule="exact"/>
      <w:ind w:firstLine="199"/>
      <w:contextualSpacing/>
      <w:jc w:val="both"/>
    </w:pPr>
    <w:rPr>
      <w:spacing w:val="-2"/>
      <w:sz w:val="19"/>
      <w:szCs w:val="18"/>
    </w:rPr>
  </w:style>
  <w:style w:type="paragraph" w:customStyle="1" w:styleId="A1Footnote">
    <w:name w:val="A1 Footnote"/>
    <w:basedOn w:val="Normal"/>
    <w:autoRedefine/>
    <w:rsid w:val="005D742A"/>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AD71BE"/>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noProof/>
      <w:spacing w:val="2"/>
      <w:sz w:val="18"/>
      <w:szCs w:val="18"/>
    </w:rPr>
  </w:style>
  <w:style w:type="paragraph" w:customStyle="1" w:styleId="03Authoraffiliation">
    <w:name w:val="03 Author affiliation"/>
    <w:autoRedefine/>
    <w:rsid w:val="001B7062"/>
    <w:pPr>
      <w:jc w:val="center"/>
    </w:pPr>
    <w:rPr>
      <w:i/>
      <w:noProof/>
      <w:sz w:val="19"/>
    </w:rPr>
  </w:style>
  <w:style w:type="paragraph" w:customStyle="1" w:styleId="05Keywords">
    <w:name w:val="05 Keywords"/>
    <w:basedOn w:val="04Abstract"/>
    <w:autoRedefine/>
    <w:rsid w:val="005D742A"/>
    <w:pPr>
      <w:spacing w:after="0"/>
      <w:ind w:left="600" w:right="589"/>
      <w:contextualSpacing/>
      <w:jc w:val="center"/>
    </w:pPr>
  </w:style>
  <w:style w:type="paragraph" w:customStyle="1" w:styleId="X1Textlinedonotuse">
    <w:name w:val="X1 Text line (do not use)"/>
    <w:basedOn w:val="05Keywords"/>
    <w:rsid w:val="005D742A"/>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A33143"/>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747A45"/>
    <w:pPr>
      <w:spacing w:line="240" w:lineRule="exact"/>
    </w:pPr>
    <w:rPr>
      <w:b/>
      <w:i/>
      <w:color w:val="000000"/>
      <w:sz w:val="18"/>
    </w:rPr>
  </w:style>
  <w:style w:type="paragraph" w:customStyle="1" w:styleId="09HeadingC">
    <w:name w:val="09 Heading C"/>
    <w:next w:val="Normal"/>
    <w:rsid w:val="00813296"/>
    <w:pPr>
      <w:spacing w:before="240" w:line="200" w:lineRule="exact"/>
    </w:pPr>
    <w:rPr>
      <w:i/>
      <w:sz w:val="18"/>
    </w:rPr>
  </w:style>
  <w:style w:type="paragraph" w:customStyle="1" w:styleId="10HeadingD">
    <w:name w:val="10 Heading D"/>
    <w:next w:val="Normal"/>
    <w:autoRedefine/>
    <w:rsid w:val="002C3E4A"/>
    <w:pPr>
      <w:spacing w:before="240"/>
      <w:jc w:val="both"/>
    </w:pPr>
    <w:rPr>
      <w:i/>
      <w:sz w:val="19"/>
    </w:rPr>
  </w:style>
  <w:style w:type="paragraph" w:customStyle="1" w:styleId="F2Figlegend2column">
    <w:name w:val="F2 Fig legend (2 column)"/>
    <w:basedOn w:val="Normal"/>
    <w:link w:val="F2Figlegend2columnChar"/>
    <w:autoRedefine/>
    <w:rsid w:val="00A33143"/>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FF1787"/>
    <w:pPr>
      <w:spacing w:before="240" w:after="240"/>
      <w:jc w:val="both"/>
    </w:pPr>
    <w:rPr>
      <w:sz w:val="18"/>
    </w:rPr>
  </w:style>
  <w:style w:type="paragraph" w:customStyle="1" w:styleId="A2ESMstatement">
    <w:name w:val="A2 ESM statement"/>
    <w:basedOn w:val="Normal"/>
    <w:autoRedefine/>
    <w:rsid w:val="00747A45"/>
    <w:pPr>
      <w:framePr w:w="4763" w:wrap="notBeside" w:hAnchor="margin" w:x="1" w:yAlign="bottom" w:anchorLock="1"/>
      <w:ind w:right="-36"/>
      <w:jc w:val="both"/>
    </w:pPr>
    <w:rPr>
      <w:sz w:val="16"/>
    </w:rPr>
  </w:style>
  <w:style w:type="paragraph" w:customStyle="1" w:styleId="H1Shorttitle">
    <w:name w:val="H1 Short title"/>
    <w:basedOn w:val="Normal"/>
    <w:autoRedefine/>
    <w:rsid w:val="000E4718"/>
    <w:pPr>
      <w:spacing w:after="100" w:afterAutospacing="1"/>
    </w:pPr>
    <w:rPr>
      <w:sz w:val="18"/>
    </w:rPr>
  </w:style>
  <w:style w:type="paragraph" w:customStyle="1" w:styleId="11HeadingE">
    <w:name w:val="11 Heading E"/>
    <w:basedOn w:val="10HeadingD"/>
    <w:next w:val="06aMaintext"/>
    <w:autoRedefine/>
    <w:rsid w:val="00F55D5B"/>
    <w:rPr>
      <w:i w:val="0"/>
    </w:rPr>
  </w:style>
  <w:style w:type="paragraph" w:customStyle="1" w:styleId="T1Table1column">
    <w:name w:val="T1 Table (1 column)"/>
    <w:autoRedefine/>
    <w:rsid w:val="00841C48"/>
    <w:pPr>
      <w:framePr w:wrap="around" w:vAnchor="text" w:hAnchor="text" w:y="1"/>
      <w:spacing w:before="2" w:after="2" w:line="200" w:lineRule="exact"/>
      <w:contextualSpacing/>
    </w:pPr>
    <w:rPr>
      <w:noProof/>
      <w:sz w:val="18"/>
    </w:rPr>
  </w:style>
  <w:style w:type="paragraph" w:customStyle="1" w:styleId="T2Table2column">
    <w:name w:val="T2 Table (2 column)"/>
    <w:autoRedefine/>
    <w:rsid w:val="00841C48"/>
    <w:pPr>
      <w:framePr w:w="9478" w:hSpace="170" w:wrap="around" w:vAnchor="page" w:hAnchor="margin" w:y="1443"/>
      <w:spacing w:before="2" w:after="2" w:line="200" w:lineRule="exact"/>
      <w:contextualSpacing/>
    </w:pPr>
    <w:rPr>
      <w:sz w:val="18"/>
      <w:szCs w:val="16"/>
    </w:rPr>
  </w:style>
  <w:style w:type="table" w:customStyle="1" w:styleId="T3Tablegrid">
    <w:name w:val="T3 Table grid"/>
    <w:basedOn w:val="TableNormal"/>
    <w:rsid w:val="003A7A61"/>
    <w:rPr>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style>
  <w:style w:type="character" w:customStyle="1" w:styleId="06aMaintextChar">
    <w:name w:val="06a Main text Char"/>
    <w:basedOn w:val="DefaultParagraphFont"/>
    <w:link w:val="06aMaintext"/>
    <w:locked/>
    <w:rsid w:val="005D1949"/>
    <w:rPr>
      <w:rFonts w:cs="Times New Roman"/>
      <w:spacing w:val="-2"/>
      <w:sz w:val="18"/>
      <w:szCs w:val="18"/>
      <w:lang w:val="en-GB" w:eastAsia="en-GB"/>
    </w:rPr>
  </w:style>
  <w:style w:type="character" w:styleId="Emphasis">
    <w:name w:val="Emphasis"/>
    <w:basedOn w:val="DefaultParagraphFont"/>
    <w:uiPriority w:val="20"/>
    <w:qFormat/>
    <w:rsid w:val="00B85405"/>
    <w:rPr>
      <w:rFonts w:cs="Times New Roman"/>
      <w:i/>
      <w:iCs/>
    </w:rPr>
  </w:style>
  <w:style w:type="paragraph" w:styleId="Title">
    <w:name w:val="Title"/>
    <w:basedOn w:val="Normal"/>
    <w:next w:val="Normal"/>
    <w:link w:val="TitleChar"/>
    <w:uiPriority w:val="10"/>
    <w:qFormat/>
    <w:rsid w:val="00B8540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B85405"/>
    <w:rPr>
      <w:rFonts w:asciiTheme="majorHAnsi" w:eastAsiaTheme="majorEastAsia" w:hAnsiTheme="majorHAnsi" w:cs="Times New Roman"/>
      <w:b/>
      <w:bCs/>
      <w:kern w:val="28"/>
      <w:sz w:val="32"/>
      <w:szCs w:val="32"/>
    </w:rPr>
  </w:style>
  <w:style w:type="character" w:customStyle="1" w:styleId="F1Figlegend1columnChar">
    <w:name w:val="F1 Fig legend (1 column) Char"/>
    <w:basedOn w:val="DefaultParagraphFont"/>
    <w:link w:val="F1Figlegend1column"/>
    <w:locked/>
    <w:rsid w:val="00A33143"/>
    <w:rPr>
      <w:rFonts w:cs="Times New Roman"/>
      <w:sz w:val="18"/>
      <w:lang w:val="en-GB" w:eastAsia="en-GB"/>
    </w:rPr>
  </w:style>
  <w:style w:type="character" w:customStyle="1" w:styleId="F2Figlegend2columnChar">
    <w:name w:val="F2 Fig legend (2 column) Char"/>
    <w:basedOn w:val="DefaultParagraphFont"/>
    <w:link w:val="F2Figlegend2column"/>
    <w:locked/>
    <w:rsid w:val="00A33143"/>
    <w:rPr>
      <w:rFonts w:cs="Times New Roman"/>
      <w:sz w:val="18"/>
      <w:lang w:val="en-GB" w:eastAsia="en-GB"/>
    </w:rPr>
  </w:style>
  <w:style w:type="paragraph" w:customStyle="1" w:styleId="F3Figstyle1column">
    <w:name w:val="F3 Fig style (1 column)"/>
    <w:basedOn w:val="Normal"/>
    <w:next w:val="F1Figlegend1column"/>
    <w:autoRedefine/>
    <w:rsid w:val="00C062C9"/>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841C48"/>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9418F0"/>
    <w:pPr>
      <w:ind w:left="720"/>
    </w:pPr>
  </w:style>
  <w:style w:type="character" w:customStyle="1" w:styleId="apple-converted-space">
    <w:name w:val="apple-converted-space"/>
    <w:basedOn w:val="DefaultParagraphFont"/>
    <w:rsid w:val="009418F0"/>
    <w:rPr>
      <w:rFonts w:cs="Times New Roman"/>
    </w:rPr>
  </w:style>
  <w:style w:type="character" w:styleId="Strong">
    <w:name w:val="Strong"/>
    <w:basedOn w:val="DefaultParagraphFont"/>
    <w:uiPriority w:val="22"/>
    <w:qFormat/>
    <w:rsid w:val="009418F0"/>
    <w:rPr>
      <w:rFonts w:cs="Times New Roman"/>
      <w:b/>
      <w:bCs/>
    </w:rPr>
  </w:style>
  <w:style w:type="character" w:styleId="Hyperlink">
    <w:name w:val="Hyperlink"/>
    <w:basedOn w:val="DefaultParagraphFont"/>
    <w:uiPriority w:val="99"/>
    <w:unhideWhenUsed/>
    <w:rsid w:val="009418F0"/>
    <w:rPr>
      <w:rFonts w:cs="Times New Roman"/>
      <w:color w:val="0000FF"/>
      <w:u w:val="single"/>
    </w:rPr>
  </w:style>
  <w:style w:type="paragraph" w:customStyle="1" w:styleId="titlersos">
    <w:name w:val="title rsos"/>
    <w:basedOn w:val="Normal"/>
    <w:link w:val="titlersosChar"/>
    <w:qFormat/>
    <w:rsid w:val="0034068D"/>
    <w:pPr>
      <w:numPr>
        <w:numId w:val="15"/>
      </w:numPr>
    </w:pPr>
    <w:rPr>
      <w:rFonts w:ascii="MyriadPro-Cond" w:hAnsi="MyriadPro-Cond"/>
      <w:b/>
      <w:sz w:val="36"/>
      <w:szCs w:val="36"/>
    </w:rPr>
  </w:style>
  <w:style w:type="character" w:customStyle="1" w:styleId="titlersosChar">
    <w:name w:val="title rsos Char"/>
    <w:basedOn w:val="DefaultParagraphFont"/>
    <w:link w:val="titlersos"/>
    <w:locked/>
    <w:rsid w:val="0034068D"/>
    <w:rPr>
      <w:rFonts w:ascii="MyriadPro-Cond" w:hAnsi="MyriadPro-Cond" w:cs="Times New Roman"/>
      <w:b/>
      <w:sz w:val="36"/>
      <w:szCs w:val="36"/>
    </w:rPr>
  </w:style>
  <w:style w:type="paragraph" w:styleId="BalloonText">
    <w:name w:val="Balloon Text"/>
    <w:basedOn w:val="Normal"/>
    <w:link w:val="BalloonTextChar"/>
    <w:uiPriority w:val="99"/>
    <w:rsid w:val="00394285"/>
    <w:rPr>
      <w:rFonts w:ascii="Tahoma" w:hAnsi="Tahoma" w:cs="Tahoma"/>
      <w:sz w:val="16"/>
      <w:szCs w:val="16"/>
    </w:rPr>
  </w:style>
  <w:style w:type="character" w:customStyle="1" w:styleId="BalloonTextChar">
    <w:name w:val="Balloon Text Char"/>
    <w:basedOn w:val="DefaultParagraphFont"/>
    <w:link w:val="BalloonText"/>
    <w:uiPriority w:val="99"/>
    <w:locked/>
    <w:rsid w:val="00394285"/>
    <w:rPr>
      <w:rFonts w:ascii="Tahoma" w:hAnsi="Tahoma" w:cs="Tahoma"/>
      <w:sz w:val="16"/>
      <w:szCs w:val="16"/>
    </w:rPr>
  </w:style>
  <w:style w:type="paragraph" w:styleId="NormalWeb">
    <w:name w:val="Normal (Web)"/>
    <w:basedOn w:val="Normal"/>
    <w:uiPriority w:val="99"/>
    <w:unhideWhenUsed/>
    <w:rsid w:val="00445BEE"/>
    <w:pPr>
      <w:spacing w:before="100" w:beforeAutospacing="1" w:after="100" w:afterAutospacing="1"/>
    </w:pPr>
    <w:rPr>
      <w:szCs w:val="24"/>
    </w:rPr>
  </w:style>
  <w:style w:type="character" w:styleId="CommentReference">
    <w:name w:val="annotation reference"/>
    <w:basedOn w:val="DefaultParagraphFont"/>
    <w:uiPriority w:val="99"/>
    <w:rsid w:val="00275D87"/>
    <w:rPr>
      <w:rFonts w:cs="Times New Roman"/>
      <w:sz w:val="16"/>
      <w:szCs w:val="16"/>
    </w:rPr>
  </w:style>
  <w:style w:type="paragraph" w:styleId="CommentText">
    <w:name w:val="annotation text"/>
    <w:basedOn w:val="Normal"/>
    <w:link w:val="CommentTextChar"/>
    <w:uiPriority w:val="99"/>
    <w:rsid w:val="00275D87"/>
    <w:rPr>
      <w:sz w:val="20"/>
    </w:rPr>
  </w:style>
  <w:style w:type="character" w:customStyle="1" w:styleId="CommentTextChar">
    <w:name w:val="Comment Text Char"/>
    <w:basedOn w:val="DefaultParagraphFont"/>
    <w:link w:val="CommentText"/>
    <w:uiPriority w:val="99"/>
    <w:locked/>
    <w:rsid w:val="00275D87"/>
    <w:rPr>
      <w:rFonts w:cs="Times New Roman"/>
    </w:rPr>
  </w:style>
  <w:style w:type="paragraph" w:styleId="CommentSubject">
    <w:name w:val="annotation subject"/>
    <w:basedOn w:val="CommentText"/>
    <w:next w:val="CommentText"/>
    <w:link w:val="CommentSubjectChar"/>
    <w:uiPriority w:val="99"/>
    <w:rsid w:val="00275D87"/>
    <w:rPr>
      <w:b/>
      <w:bCs/>
    </w:rPr>
  </w:style>
  <w:style w:type="character" w:customStyle="1" w:styleId="CommentSubjectChar">
    <w:name w:val="Comment Subject Char"/>
    <w:basedOn w:val="CommentTextChar"/>
    <w:link w:val="CommentSubject"/>
    <w:uiPriority w:val="99"/>
    <w:locked/>
    <w:rsid w:val="00275D87"/>
    <w:rPr>
      <w:rFonts w:cs="Times New Roman"/>
      <w:b/>
      <w:bCs/>
    </w:rPr>
  </w:style>
  <w:style w:type="character" w:styleId="FollowedHyperlink">
    <w:name w:val="FollowedHyperlink"/>
    <w:basedOn w:val="DefaultParagraphFont"/>
    <w:uiPriority w:val="99"/>
    <w:rsid w:val="006A72E9"/>
    <w:rPr>
      <w:rFonts w:cs="Times New Roman"/>
      <w:color w:val="800080" w:themeColor="followedHyperlink"/>
      <w:u w:val="single"/>
    </w:rPr>
  </w:style>
  <w:style w:type="paragraph" w:styleId="Header">
    <w:name w:val="header"/>
    <w:basedOn w:val="Normal"/>
    <w:link w:val="HeaderChar"/>
    <w:uiPriority w:val="99"/>
    <w:rsid w:val="00854E48"/>
    <w:pPr>
      <w:tabs>
        <w:tab w:val="center" w:pos="4513"/>
        <w:tab w:val="right" w:pos="9026"/>
      </w:tabs>
    </w:pPr>
  </w:style>
  <w:style w:type="character" w:customStyle="1" w:styleId="HeaderChar">
    <w:name w:val="Header Char"/>
    <w:basedOn w:val="DefaultParagraphFont"/>
    <w:link w:val="Header"/>
    <w:uiPriority w:val="99"/>
    <w:locked/>
    <w:rsid w:val="00854E48"/>
    <w:rPr>
      <w:rFonts w:cs="Times New Roman"/>
      <w:sz w:val="24"/>
    </w:rPr>
  </w:style>
  <w:style w:type="paragraph" w:styleId="Footer">
    <w:name w:val="footer"/>
    <w:basedOn w:val="Normal"/>
    <w:link w:val="FooterChar"/>
    <w:uiPriority w:val="99"/>
    <w:rsid w:val="00854E48"/>
    <w:pPr>
      <w:tabs>
        <w:tab w:val="center" w:pos="4513"/>
        <w:tab w:val="right" w:pos="9026"/>
      </w:tabs>
    </w:pPr>
  </w:style>
  <w:style w:type="character" w:customStyle="1" w:styleId="FooterChar">
    <w:name w:val="Footer Char"/>
    <w:basedOn w:val="DefaultParagraphFont"/>
    <w:link w:val="Footer"/>
    <w:uiPriority w:val="99"/>
    <w:locked/>
    <w:rsid w:val="00854E48"/>
    <w:rPr>
      <w:rFonts w:cs="Times New Roman"/>
      <w:sz w:val="24"/>
    </w:rPr>
  </w:style>
  <w:style w:type="paragraph" w:styleId="FootnoteText">
    <w:name w:val="footnote text"/>
    <w:basedOn w:val="Normal"/>
    <w:link w:val="FootnoteTextChar"/>
    <w:uiPriority w:val="99"/>
    <w:unhideWhenUsed/>
    <w:rsid w:val="00DB7221"/>
    <w:rPr>
      <w:szCs w:val="24"/>
    </w:rPr>
  </w:style>
  <w:style w:type="character" w:customStyle="1" w:styleId="FootnoteTextChar">
    <w:name w:val="Footnote Text Char"/>
    <w:basedOn w:val="DefaultParagraphFont"/>
    <w:link w:val="FootnoteText"/>
    <w:uiPriority w:val="99"/>
    <w:locked/>
    <w:rsid w:val="00DB7221"/>
    <w:rPr>
      <w:rFonts w:cs="Times New Roman"/>
      <w:sz w:val="24"/>
      <w:szCs w:val="24"/>
    </w:rPr>
  </w:style>
  <w:style w:type="character" w:styleId="FootnoteReference">
    <w:name w:val="footnote reference"/>
    <w:basedOn w:val="DefaultParagraphFont"/>
    <w:uiPriority w:val="99"/>
    <w:unhideWhenUsed/>
    <w:rsid w:val="00E537C3"/>
    <w:rPr>
      <w:rFonts w:ascii="Times New Roman" w:hAnsi="Times New Roman" w:cs="Times New Roman"/>
      <w:vertAlign w:val="baseline"/>
    </w:rPr>
  </w:style>
  <w:style w:type="paragraph" w:styleId="EndnoteText">
    <w:name w:val="endnote text"/>
    <w:basedOn w:val="Normal"/>
    <w:link w:val="EndnoteTextChar"/>
    <w:uiPriority w:val="99"/>
    <w:unhideWhenUsed/>
    <w:rsid w:val="00DB7221"/>
    <w:rPr>
      <w:szCs w:val="24"/>
    </w:rPr>
  </w:style>
  <w:style w:type="character" w:customStyle="1" w:styleId="EndnoteTextChar">
    <w:name w:val="Endnote Text Char"/>
    <w:basedOn w:val="DefaultParagraphFont"/>
    <w:link w:val="EndnoteText"/>
    <w:uiPriority w:val="99"/>
    <w:locked/>
    <w:rsid w:val="00DB7221"/>
    <w:rPr>
      <w:rFonts w:cs="Times New Roman"/>
      <w:sz w:val="24"/>
      <w:szCs w:val="24"/>
    </w:rPr>
  </w:style>
  <w:style w:type="character" w:styleId="EndnoteReference">
    <w:name w:val="endnote reference"/>
    <w:basedOn w:val="DefaultParagraphFont"/>
    <w:uiPriority w:val="99"/>
    <w:unhideWhenUsed/>
    <w:rsid w:val="00DB7221"/>
    <w:rPr>
      <w:rFonts w:cs="Times New Roman"/>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D8"/>
    <w:rPr>
      <w:sz w:val="24"/>
    </w:rPr>
  </w:style>
  <w:style w:type="paragraph" w:styleId="Heading1">
    <w:name w:val="heading 1"/>
    <w:basedOn w:val="Normal"/>
    <w:next w:val="Normal"/>
    <w:link w:val="Heading1Char"/>
    <w:uiPriority w:val="9"/>
    <w:qFormat/>
    <w:rsid w:val="00313D6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13D6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13D6D"/>
    <w:pPr>
      <w:keepNext/>
      <w:numPr>
        <w:ilvl w:val="2"/>
        <w:numId w:val="12"/>
      </w:numPr>
      <w:spacing w:before="240" w:after="60"/>
      <w:outlineLvl w:val="2"/>
    </w:pPr>
    <w:rPr>
      <w:rFonts w:ascii="Arial" w:hAnsi="Arial" w:cs="Arial"/>
      <w:b/>
      <w:bCs/>
      <w:sz w:val="26"/>
      <w:szCs w:val="26"/>
    </w:rPr>
  </w:style>
  <w:style w:type="paragraph" w:styleId="Heading6">
    <w:name w:val="heading 6"/>
    <w:basedOn w:val="11HeadingE"/>
    <w:next w:val="Normal"/>
    <w:link w:val="Heading6Char"/>
    <w:autoRedefine/>
    <w:uiPriority w:val="9"/>
    <w:qFormat/>
    <w:rsid w:val="00F85EBD"/>
    <w:p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paragraph" w:customStyle="1" w:styleId="01PaperTitle">
    <w:name w:val="01 Paper Title"/>
    <w:next w:val="02Authornames"/>
    <w:autoRedefine/>
    <w:rsid w:val="00841C48"/>
    <w:pPr>
      <w:spacing w:before="180" w:after="120" w:line="216" w:lineRule="auto"/>
      <w:contextualSpacing/>
      <w:jc w:val="center"/>
    </w:pPr>
    <w:rPr>
      <w:rFonts w:ascii="Arial Black" w:hAnsi="Arial Black"/>
      <w:noProof/>
      <w:position w:val="8"/>
      <w:sz w:val="32"/>
      <w:szCs w:val="32"/>
    </w:rPr>
  </w:style>
  <w:style w:type="paragraph" w:customStyle="1" w:styleId="02Authornames">
    <w:name w:val="02 Author names"/>
    <w:autoRedefine/>
    <w:rsid w:val="001977A6"/>
    <w:pPr>
      <w:spacing w:after="120" w:line="240" w:lineRule="exact"/>
      <w:ind w:left="600" w:right="568"/>
      <w:jc w:val="center"/>
    </w:pPr>
    <w:rPr>
      <w:b/>
      <w:noProof/>
      <w:sz w:val="26"/>
      <w:szCs w:val="22"/>
    </w:rPr>
  </w:style>
  <w:style w:type="paragraph" w:customStyle="1" w:styleId="06bMaterialmethodstext">
    <w:name w:val="06b Material &amp; methods text"/>
    <w:basedOn w:val="Normal"/>
    <w:autoRedefine/>
    <w:rsid w:val="005D1949"/>
    <w:pPr>
      <w:tabs>
        <w:tab w:val="left" w:pos="199"/>
      </w:tabs>
      <w:spacing w:after="240"/>
      <w:ind w:firstLine="199"/>
      <w:contextualSpacing/>
      <w:jc w:val="both"/>
    </w:pPr>
    <w:rPr>
      <w:sz w:val="18"/>
    </w:rPr>
  </w:style>
  <w:style w:type="paragraph" w:customStyle="1" w:styleId="04Abstract">
    <w:name w:val="04 Abstract"/>
    <w:next w:val="Normal"/>
    <w:autoRedefine/>
    <w:rsid w:val="00082C94"/>
    <w:pPr>
      <w:spacing w:before="120" w:after="120"/>
      <w:jc w:val="both"/>
    </w:pPr>
    <w:rPr>
      <w:sz w:val="19"/>
      <w:szCs w:val="18"/>
    </w:rPr>
  </w:style>
  <w:style w:type="paragraph" w:customStyle="1" w:styleId="07HEADINGA">
    <w:name w:val="07 HEADING A"/>
    <w:next w:val="06aMaintext"/>
    <w:autoRedefine/>
    <w:rsid w:val="00813296"/>
    <w:pPr>
      <w:spacing w:line="240" w:lineRule="exact"/>
    </w:pPr>
    <w:rPr>
      <w:rFonts w:ascii="Arial" w:hAnsi="Arial"/>
      <w:b/>
      <w:sz w:val="19"/>
    </w:rPr>
  </w:style>
  <w:style w:type="paragraph" w:customStyle="1" w:styleId="06aMaintext">
    <w:name w:val="06a Main text"/>
    <w:link w:val="06aMaintextChar"/>
    <w:autoRedefine/>
    <w:rsid w:val="005D1949"/>
    <w:pPr>
      <w:tabs>
        <w:tab w:val="left" w:pos="198"/>
      </w:tabs>
      <w:spacing w:after="240" w:line="220" w:lineRule="exact"/>
      <w:ind w:firstLine="199"/>
      <w:contextualSpacing/>
      <w:jc w:val="both"/>
    </w:pPr>
    <w:rPr>
      <w:spacing w:val="-2"/>
      <w:sz w:val="19"/>
      <w:szCs w:val="18"/>
    </w:rPr>
  </w:style>
  <w:style w:type="paragraph" w:customStyle="1" w:styleId="A1Footnote">
    <w:name w:val="A1 Footnote"/>
    <w:basedOn w:val="Normal"/>
    <w:autoRedefine/>
    <w:rsid w:val="005D742A"/>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AD71BE"/>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noProof/>
      <w:spacing w:val="2"/>
      <w:sz w:val="18"/>
      <w:szCs w:val="18"/>
    </w:rPr>
  </w:style>
  <w:style w:type="paragraph" w:customStyle="1" w:styleId="03Authoraffiliation">
    <w:name w:val="03 Author affiliation"/>
    <w:autoRedefine/>
    <w:rsid w:val="001B7062"/>
    <w:pPr>
      <w:jc w:val="center"/>
    </w:pPr>
    <w:rPr>
      <w:i/>
      <w:noProof/>
      <w:sz w:val="19"/>
    </w:rPr>
  </w:style>
  <w:style w:type="paragraph" w:customStyle="1" w:styleId="05Keywords">
    <w:name w:val="05 Keywords"/>
    <w:basedOn w:val="04Abstract"/>
    <w:autoRedefine/>
    <w:rsid w:val="005D742A"/>
    <w:pPr>
      <w:spacing w:after="0"/>
      <w:ind w:left="600" w:right="589"/>
      <w:contextualSpacing/>
      <w:jc w:val="center"/>
    </w:pPr>
  </w:style>
  <w:style w:type="paragraph" w:customStyle="1" w:styleId="X1Textlinedonotuse">
    <w:name w:val="X1 Text line (do not use)"/>
    <w:basedOn w:val="05Keywords"/>
    <w:rsid w:val="005D742A"/>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A33143"/>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747A45"/>
    <w:pPr>
      <w:spacing w:line="240" w:lineRule="exact"/>
    </w:pPr>
    <w:rPr>
      <w:b/>
      <w:i/>
      <w:color w:val="000000"/>
      <w:sz w:val="18"/>
    </w:rPr>
  </w:style>
  <w:style w:type="paragraph" w:customStyle="1" w:styleId="09HeadingC">
    <w:name w:val="09 Heading C"/>
    <w:next w:val="Normal"/>
    <w:rsid w:val="00813296"/>
    <w:pPr>
      <w:spacing w:before="240" w:line="200" w:lineRule="exact"/>
    </w:pPr>
    <w:rPr>
      <w:i/>
      <w:sz w:val="18"/>
    </w:rPr>
  </w:style>
  <w:style w:type="paragraph" w:customStyle="1" w:styleId="10HeadingD">
    <w:name w:val="10 Heading D"/>
    <w:next w:val="Normal"/>
    <w:autoRedefine/>
    <w:rsid w:val="002C3E4A"/>
    <w:pPr>
      <w:spacing w:before="240"/>
      <w:jc w:val="both"/>
    </w:pPr>
    <w:rPr>
      <w:i/>
      <w:sz w:val="19"/>
    </w:rPr>
  </w:style>
  <w:style w:type="paragraph" w:customStyle="1" w:styleId="F2Figlegend2column">
    <w:name w:val="F2 Fig legend (2 column)"/>
    <w:basedOn w:val="Normal"/>
    <w:link w:val="F2Figlegend2columnChar"/>
    <w:autoRedefine/>
    <w:rsid w:val="00A33143"/>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FF1787"/>
    <w:pPr>
      <w:spacing w:before="240" w:after="240"/>
      <w:jc w:val="both"/>
    </w:pPr>
    <w:rPr>
      <w:sz w:val="18"/>
    </w:rPr>
  </w:style>
  <w:style w:type="paragraph" w:customStyle="1" w:styleId="A2ESMstatement">
    <w:name w:val="A2 ESM statement"/>
    <w:basedOn w:val="Normal"/>
    <w:autoRedefine/>
    <w:rsid w:val="00747A45"/>
    <w:pPr>
      <w:framePr w:w="4763" w:wrap="notBeside" w:hAnchor="margin" w:x="1" w:yAlign="bottom" w:anchorLock="1"/>
      <w:ind w:right="-36"/>
      <w:jc w:val="both"/>
    </w:pPr>
    <w:rPr>
      <w:sz w:val="16"/>
    </w:rPr>
  </w:style>
  <w:style w:type="paragraph" w:customStyle="1" w:styleId="H1Shorttitle">
    <w:name w:val="H1 Short title"/>
    <w:basedOn w:val="Normal"/>
    <w:autoRedefine/>
    <w:rsid w:val="000E4718"/>
    <w:pPr>
      <w:spacing w:after="100" w:afterAutospacing="1"/>
    </w:pPr>
    <w:rPr>
      <w:sz w:val="18"/>
    </w:rPr>
  </w:style>
  <w:style w:type="paragraph" w:customStyle="1" w:styleId="11HeadingE">
    <w:name w:val="11 Heading E"/>
    <w:basedOn w:val="10HeadingD"/>
    <w:next w:val="06aMaintext"/>
    <w:autoRedefine/>
    <w:rsid w:val="00F55D5B"/>
    <w:rPr>
      <w:i w:val="0"/>
    </w:rPr>
  </w:style>
  <w:style w:type="paragraph" w:customStyle="1" w:styleId="T1Table1column">
    <w:name w:val="T1 Table (1 column)"/>
    <w:autoRedefine/>
    <w:rsid w:val="00841C48"/>
    <w:pPr>
      <w:framePr w:wrap="around" w:vAnchor="text" w:hAnchor="text" w:y="1"/>
      <w:spacing w:before="2" w:after="2" w:line="200" w:lineRule="exact"/>
      <w:contextualSpacing/>
    </w:pPr>
    <w:rPr>
      <w:noProof/>
      <w:sz w:val="18"/>
    </w:rPr>
  </w:style>
  <w:style w:type="paragraph" w:customStyle="1" w:styleId="T2Table2column">
    <w:name w:val="T2 Table (2 column)"/>
    <w:autoRedefine/>
    <w:rsid w:val="00841C48"/>
    <w:pPr>
      <w:framePr w:w="9478" w:hSpace="170" w:wrap="around" w:vAnchor="page" w:hAnchor="margin" w:y="1443"/>
      <w:spacing w:before="2" w:after="2" w:line="200" w:lineRule="exact"/>
      <w:contextualSpacing/>
    </w:pPr>
    <w:rPr>
      <w:sz w:val="18"/>
      <w:szCs w:val="16"/>
    </w:rPr>
  </w:style>
  <w:style w:type="table" w:customStyle="1" w:styleId="T3Tablegrid">
    <w:name w:val="T3 Table grid"/>
    <w:basedOn w:val="TableNormal"/>
    <w:rsid w:val="003A7A61"/>
    <w:rPr>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style>
  <w:style w:type="character" w:customStyle="1" w:styleId="06aMaintextChar">
    <w:name w:val="06a Main text Char"/>
    <w:basedOn w:val="DefaultParagraphFont"/>
    <w:link w:val="06aMaintext"/>
    <w:locked/>
    <w:rsid w:val="005D1949"/>
    <w:rPr>
      <w:rFonts w:cs="Times New Roman"/>
      <w:spacing w:val="-2"/>
      <w:sz w:val="18"/>
      <w:szCs w:val="18"/>
      <w:lang w:val="en-GB" w:eastAsia="en-GB"/>
    </w:rPr>
  </w:style>
  <w:style w:type="character" w:styleId="Emphasis">
    <w:name w:val="Emphasis"/>
    <w:basedOn w:val="DefaultParagraphFont"/>
    <w:uiPriority w:val="20"/>
    <w:qFormat/>
    <w:rsid w:val="00B85405"/>
    <w:rPr>
      <w:rFonts w:cs="Times New Roman"/>
      <w:i/>
      <w:iCs/>
    </w:rPr>
  </w:style>
  <w:style w:type="paragraph" w:styleId="Title">
    <w:name w:val="Title"/>
    <w:basedOn w:val="Normal"/>
    <w:next w:val="Normal"/>
    <w:link w:val="TitleChar"/>
    <w:uiPriority w:val="10"/>
    <w:qFormat/>
    <w:rsid w:val="00B8540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B85405"/>
    <w:rPr>
      <w:rFonts w:asciiTheme="majorHAnsi" w:eastAsiaTheme="majorEastAsia" w:hAnsiTheme="majorHAnsi" w:cs="Times New Roman"/>
      <w:b/>
      <w:bCs/>
      <w:kern w:val="28"/>
      <w:sz w:val="32"/>
      <w:szCs w:val="32"/>
    </w:rPr>
  </w:style>
  <w:style w:type="character" w:customStyle="1" w:styleId="F1Figlegend1columnChar">
    <w:name w:val="F1 Fig legend (1 column) Char"/>
    <w:basedOn w:val="DefaultParagraphFont"/>
    <w:link w:val="F1Figlegend1column"/>
    <w:locked/>
    <w:rsid w:val="00A33143"/>
    <w:rPr>
      <w:rFonts w:cs="Times New Roman"/>
      <w:sz w:val="18"/>
      <w:lang w:val="en-GB" w:eastAsia="en-GB"/>
    </w:rPr>
  </w:style>
  <w:style w:type="character" w:customStyle="1" w:styleId="F2Figlegend2columnChar">
    <w:name w:val="F2 Fig legend (2 column) Char"/>
    <w:basedOn w:val="DefaultParagraphFont"/>
    <w:link w:val="F2Figlegend2column"/>
    <w:locked/>
    <w:rsid w:val="00A33143"/>
    <w:rPr>
      <w:rFonts w:cs="Times New Roman"/>
      <w:sz w:val="18"/>
      <w:lang w:val="en-GB" w:eastAsia="en-GB"/>
    </w:rPr>
  </w:style>
  <w:style w:type="paragraph" w:customStyle="1" w:styleId="F3Figstyle1column">
    <w:name w:val="F3 Fig style (1 column)"/>
    <w:basedOn w:val="Normal"/>
    <w:next w:val="F1Figlegend1column"/>
    <w:autoRedefine/>
    <w:rsid w:val="00C062C9"/>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841C48"/>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9418F0"/>
    <w:pPr>
      <w:ind w:left="720"/>
    </w:pPr>
  </w:style>
  <w:style w:type="character" w:customStyle="1" w:styleId="apple-converted-space">
    <w:name w:val="apple-converted-space"/>
    <w:basedOn w:val="DefaultParagraphFont"/>
    <w:rsid w:val="009418F0"/>
    <w:rPr>
      <w:rFonts w:cs="Times New Roman"/>
    </w:rPr>
  </w:style>
  <w:style w:type="character" w:styleId="Strong">
    <w:name w:val="Strong"/>
    <w:basedOn w:val="DefaultParagraphFont"/>
    <w:uiPriority w:val="22"/>
    <w:qFormat/>
    <w:rsid w:val="009418F0"/>
    <w:rPr>
      <w:rFonts w:cs="Times New Roman"/>
      <w:b/>
      <w:bCs/>
    </w:rPr>
  </w:style>
  <w:style w:type="character" w:styleId="Hyperlink">
    <w:name w:val="Hyperlink"/>
    <w:basedOn w:val="DefaultParagraphFont"/>
    <w:uiPriority w:val="99"/>
    <w:unhideWhenUsed/>
    <w:rsid w:val="009418F0"/>
    <w:rPr>
      <w:rFonts w:cs="Times New Roman"/>
      <w:color w:val="0000FF"/>
      <w:u w:val="single"/>
    </w:rPr>
  </w:style>
  <w:style w:type="paragraph" w:customStyle="1" w:styleId="titlersos">
    <w:name w:val="title rsos"/>
    <w:basedOn w:val="Normal"/>
    <w:link w:val="titlersosChar"/>
    <w:qFormat/>
    <w:rsid w:val="0034068D"/>
    <w:pPr>
      <w:numPr>
        <w:numId w:val="15"/>
      </w:numPr>
    </w:pPr>
    <w:rPr>
      <w:rFonts w:ascii="MyriadPro-Cond" w:hAnsi="MyriadPro-Cond"/>
      <w:b/>
      <w:sz w:val="36"/>
      <w:szCs w:val="36"/>
    </w:rPr>
  </w:style>
  <w:style w:type="character" w:customStyle="1" w:styleId="titlersosChar">
    <w:name w:val="title rsos Char"/>
    <w:basedOn w:val="DefaultParagraphFont"/>
    <w:link w:val="titlersos"/>
    <w:locked/>
    <w:rsid w:val="0034068D"/>
    <w:rPr>
      <w:rFonts w:ascii="MyriadPro-Cond" w:hAnsi="MyriadPro-Cond" w:cs="Times New Roman"/>
      <w:b/>
      <w:sz w:val="36"/>
      <w:szCs w:val="36"/>
    </w:rPr>
  </w:style>
  <w:style w:type="paragraph" w:styleId="BalloonText">
    <w:name w:val="Balloon Text"/>
    <w:basedOn w:val="Normal"/>
    <w:link w:val="BalloonTextChar"/>
    <w:uiPriority w:val="99"/>
    <w:rsid w:val="00394285"/>
    <w:rPr>
      <w:rFonts w:ascii="Tahoma" w:hAnsi="Tahoma" w:cs="Tahoma"/>
      <w:sz w:val="16"/>
      <w:szCs w:val="16"/>
    </w:rPr>
  </w:style>
  <w:style w:type="character" w:customStyle="1" w:styleId="BalloonTextChar">
    <w:name w:val="Balloon Text Char"/>
    <w:basedOn w:val="DefaultParagraphFont"/>
    <w:link w:val="BalloonText"/>
    <w:uiPriority w:val="99"/>
    <w:locked/>
    <w:rsid w:val="00394285"/>
    <w:rPr>
      <w:rFonts w:ascii="Tahoma" w:hAnsi="Tahoma" w:cs="Tahoma"/>
      <w:sz w:val="16"/>
      <w:szCs w:val="16"/>
    </w:rPr>
  </w:style>
  <w:style w:type="paragraph" w:styleId="NormalWeb">
    <w:name w:val="Normal (Web)"/>
    <w:basedOn w:val="Normal"/>
    <w:uiPriority w:val="99"/>
    <w:unhideWhenUsed/>
    <w:rsid w:val="00445BEE"/>
    <w:pPr>
      <w:spacing w:before="100" w:beforeAutospacing="1" w:after="100" w:afterAutospacing="1"/>
    </w:pPr>
    <w:rPr>
      <w:szCs w:val="24"/>
    </w:rPr>
  </w:style>
  <w:style w:type="character" w:styleId="CommentReference">
    <w:name w:val="annotation reference"/>
    <w:basedOn w:val="DefaultParagraphFont"/>
    <w:uiPriority w:val="99"/>
    <w:rsid w:val="00275D87"/>
    <w:rPr>
      <w:rFonts w:cs="Times New Roman"/>
      <w:sz w:val="16"/>
      <w:szCs w:val="16"/>
    </w:rPr>
  </w:style>
  <w:style w:type="paragraph" w:styleId="CommentText">
    <w:name w:val="annotation text"/>
    <w:basedOn w:val="Normal"/>
    <w:link w:val="CommentTextChar"/>
    <w:uiPriority w:val="99"/>
    <w:rsid w:val="00275D87"/>
    <w:rPr>
      <w:sz w:val="20"/>
    </w:rPr>
  </w:style>
  <w:style w:type="character" w:customStyle="1" w:styleId="CommentTextChar">
    <w:name w:val="Comment Text Char"/>
    <w:basedOn w:val="DefaultParagraphFont"/>
    <w:link w:val="CommentText"/>
    <w:uiPriority w:val="99"/>
    <w:locked/>
    <w:rsid w:val="00275D87"/>
    <w:rPr>
      <w:rFonts w:cs="Times New Roman"/>
    </w:rPr>
  </w:style>
  <w:style w:type="paragraph" w:styleId="CommentSubject">
    <w:name w:val="annotation subject"/>
    <w:basedOn w:val="CommentText"/>
    <w:next w:val="CommentText"/>
    <w:link w:val="CommentSubjectChar"/>
    <w:uiPriority w:val="99"/>
    <w:rsid w:val="00275D87"/>
    <w:rPr>
      <w:b/>
      <w:bCs/>
    </w:rPr>
  </w:style>
  <w:style w:type="character" w:customStyle="1" w:styleId="CommentSubjectChar">
    <w:name w:val="Comment Subject Char"/>
    <w:basedOn w:val="CommentTextChar"/>
    <w:link w:val="CommentSubject"/>
    <w:uiPriority w:val="99"/>
    <w:locked/>
    <w:rsid w:val="00275D87"/>
    <w:rPr>
      <w:rFonts w:cs="Times New Roman"/>
      <w:b/>
      <w:bCs/>
    </w:rPr>
  </w:style>
  <w:style w:type="character" w:styleId="FollowedHyperlink">
    <w:name w:val="FollowedHyperlink"/>
    <w:basedOn w:val="DefaultParagraphFont"/>
    <w:uiPriority w:val="99"/>
    <w:rsid w:val="006A72E9"/>
    <w:rPr>
      <w:rFonts w:cs="Times New Roman"/>
      <w:color w:val="800080" w:themeColor="followedHyperlink"/>
      <w:u w:val="single"/>
    </w:rPr>
  </w:style>
  <w:style w:type="paragraph" w:styleId="Header">
    <w:name w:val="header"/>
    <w:basedOn w:val="Normal"/>
    <w:link w:val="HeaderChar"/>
    <w:uiPriority w:val="99"/>
    <w:rsid w:val="00854E48"/>
    <w:pPr>
      <w:tabs>
        <w:tab w:val="center" w:pos="4513"/>
        <w:tab w:val="right" w:pos="9026"/>
      </w:tabs>
    </w:pPr>
  </w:style>
  <w:style w:type="character" w:customStyle="1" w:styleId="HeaderChar">
    <w:name w:val="Header Char"/>
    <w:basedOn w:val="DefaultParagraphFont"/>
    <w:link w:val="Header"/>
    <w:uiPriority w:val="99"/>
    <w:locked/>
    <w:rsid w:val="00854E48"/>
    <w:rPr>
      <w:rFonts w:cs="Times New Roman"/>
      <w:sz w:val="24"/>
    </w:rPr>
  </w:style>
  <w:style w:type="paragraph" w:styleId="Footer">
    <w:name w:val="footer"/>
    <w:basedOn w:val="Normal"/>
    <w:link w:val="FooterChar"/>
    <w:uiPriority w:val="99"/>
    <w:rsid w:val="00854E48"/>
    <w:pPr>
      <w:tabs>
        <w:tab w:val="center" w:pos="4513"/>
        <w:tab w:val="right" w:pos="9026"/>
      </w:tabs>
    </w:pPr>
  </w:style>
  <w:style w:type="character" w:customStyle="1" w:styleId="FooterChar">
    <w:name w:val="Footer Char"/>
    <w:basedOn w:val="DefaultParagraphFont"/>
    <w:link w:val="Footer"/>
    <w:uiPriority w:val="99"/>
    <w:locked/>
    <w:rsid w:val="00854E48"/>
    <w:rPr>
      <w:rFonts w:cs="Times New Roman"/>
      <w:sz w:val="24"/>
    </w:rPr>
  </w:style>
  <w:style w:type="paragraph" w:styleId="FootnoteText">
    <w:name w:val="footnote text"/>
    <w:basedOn w:val="Normal"/>
    <w:link w:val="FootnoteTextChar"/>
    <w:uiPriority w:val="99"/>
    <w:unhideWhenUsed/>
    <w:rsid w:val="00DB7221"/>
    <w:rPr>
      <w:szCs w:val="24"/>
    </w:rPr>
  </w:style>
  <w:style w:type="character" w:customStyle="1" w:styleId="FootnoteTextChar">
    <w:name w:val="Footnote Text Char"/>
    <w:basedOn w:val="DefaultParagraphFont"/>
    <w:link w:val="FootnoteText"/>
    <w:uiPriority w:val="99"/>
    <w:locked/>
    <w:rsid w:val="00DB7221"/>
    <w:rPr>
      <w:rFonts w:cs="Times New Roman"/>
      <w:sz w:val="24"/>
      <w:szCs w:val="24"/>
    </w:rPr>
  </w:style>
  <w:style w:type="character" w:styleId="FootnoteReference">
    <w:name w:val="footnote reference"/>
    <w:basedOn w:val="DefaultParagraphFont"/>
    <w:uiPriority w:val="99"/>
    <w:unhideWhenUsed/>
    <w:rsid w:val="00E537C3"/>
    <w:rPr>
      <w:rFonts w:ascii="Times New Roman" w:hAnsi="Times New Roman" w:cs="Times New Roman"/>
      <w:vertAlign w:val="baseline"/>
    </w:rPr>
  </w:style>
  <w:style w:type="paragraph" w:styleId="EndnoteText">
    <w:name w:val="endnote text"/>
    <w:basedOn w:val="Normal"/>
    <w:link w:val="EndnoteTextChar"/>
    <w:uiPriority w:val="99"/>
    <w:unhideWhenUsed/>
    <w:rsid w:val="00DB7221"/>
    <w:rPr>
      <w:szCs w:val="24"/>
    </w:rPr>
  </w:style>
  <w:style w:type="character" w:customStyle="1" w:styleId="EndnoteTextChar">
    <w:name w:val="Endnote Text Char"/>
    <w:basedOn w:val="DefaultParagraphFont"/>
    <w:link w:val="EndnoteText"/>
    <w:uiPriority w:val="99"/>
    <w:locked/>
    <w:rsid w:val="00DB7221"/>
    <w:rPr>
      <w:rFonts w:cs="Times New Roman"/>
      <w:sz w:val="24"/>
      <w:szCs w:val="24"/>
    </w:rPr>
  </w:style>
  <w:style w:type="character" w:styleId="EndnoteReference">
    <w:name w:val="endnote reference"/>
    <w:basedOn w:val="DefaultParagraphFont"/>
    <w:uiPriority w:val="99"/>
    <w:unhideWhenUsed/>
    <w:rsid w:val="00DB7221"/>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08161">
      <w:marLeft w:val="0"/>
      <w:marRight w:val="0"/>
      <w:marTop w:val="0"/>
      <w:marBottom w:val="0"/>
      <w:divBdr>
        <w:top w:val="none" w:sz="0" w:space="0" w:color="auto"/>
        <w:left w:val="none" w:sz="0" w:space="0" w:color="auto"/>
        <w:bottom w:val="none" w:sz="0" w:space="0" w:color="auto"/>
        <w:right w:val="none" w:sz="0" w:space="0" w:color="auto"/>
      </w:divBdr>
      <w:divsChild>
        <w:div w:id="1479808164">
          <w:marLeft w:val="0"/>
          <w:marRight w:val="0"/>
          <w:marTop w:val="0"/>
          <w:marBottom w:val="0"/>
          <w:divBdr>
            <w:top w:val="none" w:sz="0" w:space="0" w:color="DCDCDC"/>
            <w:left w:val="none" w:sz="0" w:space="0" w:color="DCDCDC"/>
            <w:bottom w:val="none" w:sz="0" w:space="0" w:color="DCDCDC"/>
            <w:right w:val="none" w:sz="0" w:space="0" w:color="DCDCDC"/>
          </w:divBdr>
          <w:divsChild>
            <w:div w:id="1479808169">
              <w:marLeft w:val="0"/>
              <w:marRight w:val="0"/>
              <w:marTop w:val="0"/>
              <w:marBottom w:val="0"/>
              <w:divBdr>
                <w:top w:val="single" w:sz="4" w:space="0" w:color="DCDCDC"/>
                <w:left w:val="single" w:sz="4" w:space="0" w:color="DCDCDC"/>
                <w:bottom w:val="single" w:sz="4" w:space="0" w:color="DCDCDC"/>
                <w:right w:val="single" w:sz="4" w:space="0" w:color="DCDCDC"/>
              </w:divBdr>
              <w:divsChild>
                <w:div w:id="1479808167">
                  <w:marLeft w:val="0"/>
                  <w:marRight w:val="0"/>
                  <w:marTop w:val="0"/>
                  <w:marBottom w:val="0"/>
                  <w:divBdr>
                    <w:top w:val="single" w:sz="2" w:space="0" w:color="auto"/>
                    <w:left w:val="single" w:sz="48" w:space="0" w:color="FFFFFF"/>
                    <w:bottom w:val="single" w:sz="2" w:space="0" w:color="auto"/>
                    <w:right w:val="single" w:sz="48" w:space="0" w:color="FFFFFF"/>
                  </w:divBdr>
                  <w:divsChild>
                    <w:div w:id="1479808159">
                      <w:marLeft w:val="-12"/>
                      <w:marRight w:val="-12"/>
                      <w:marTop w:val="0"/>
                      <w:marBottom w:val="0"/>
                      <w:divBdr>
                        <w:top w:val="single" w:sz="2" w:space="0" w:color="DCDCDC"/>
                        <w:left w:val="single" w:sz="4" w:space="0" w:color="DCDCDC"/>
                        <w:bottom w:val="single" w:sz="2" w:space="0" w:color="DCDCDC"/>
                        <w:right w:val="single" w:sz="4" w:space="0" w:color="DCDCDC"/>
                      </w:divBdr>
                      <w:divsChild>
                        <w:div w:id="1479808160">
                          <w:marLeft w:val="-24"/>
                          <w:marRight w:val="-24"/>
                          <w:marTop w:val="0"/>
                          <w:marBottom w:val="0"/>
                          <w:divBdr>
                            <w:top w:val="none" w:sz="0" w:space="0" w:color="auto"/>
                            <w:left w:val="none" w:sz="0" w:space="0" w:color="auto"/>
                            <w:bottom w:val="none" w:sz="0" w:space="0" w:color="auto"/>
                            <w:right w:val="none" w:sz="0" w:space="0" w:color="auto"/>
                          </w:divBdr>
                          <w:divsChild>
                            <w:div w:id="1479808162">
                              <w:marLeft w:val="0"/>
                              <w:marRight w:val="0"/>
                              <w:marTop w:val="0"/>
                              <w:marBottom w:val="0"/>
                              <w:divBdr>
                                <w:top w:val="none" w:sz="0" w:space="0" w:color="auto"/>
                                <w:left w:val="none" w:sz="0" w:space="0" w:color="auto"/>
                                <w:bottom w:val="none" w:sz="0" w:space="0" w:color="auto"/>
                                <w:right w:val="none" w:sz="0" w:space="0" w:color="auto"/>
                              </w:divBdr>
                              <w:divsChild>
                                <w:div w:id="14798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808165">
      <w:marLeft w:val="0"/>
      <w:marRight w:val="0"/>
      <w:marTop w:val="0"/>
      <w:marBottom w:val="0"/>
      <w:divBdr>
        <w:top w:val="none" w:sz="0" w:space="0" w:color="auto"/>
        <w:left w:val="none" w:sz="0" w:space="0" w:color="auto"/>
        <w:bottom w:val="none" w:sz="0" w:space="0" w:color="auto"/>
        <w:right w:val="none" w:sz="0" w:space="0" w:color="auto"/>
      </w:divBdr>
      <w:divsChild>
        <w:div w:id="1479808163">
          <w:marLeft w:val="0"/>
          <w:marRight w:val="0"/>
          <w:marTop w:val="0"/>
          <w:marBottom w:val="0"/>
          <w:divBdr>
            <w:top w:val="none" w:sz="0" w:space="0" w:color="auto"/>
            <w:left w:val="none" w:sz="0" w:space="0" w:color="auto"/>
            <w:bottom w:val="none" w:sz="0" w:space="0" w:color="auto"/>
            <w:right w:val="none" w:sz="0" w:space="0" w:color="auto"/>
          </w:divBdr>
        </w:div>
      </w:divsChild>
    </w:div>
    <w:div w:id="1479808166">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hyperlink" Target="http://phylopic.or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www.organismnames.com/" TargetMode="External"/><Relationship Id="rId16" Type="http://schemas.openxmlformats.org/officeDocument/2006/relationships/hyperlink" Target="http://biostor.org" TargetMode="External"/><Relationship Id="rId17" Type="http://schemas.openxmlformats.org/officeDocument/2006/relationships/hyperlink" Target="http://iphylo.blogspot.co.uk/2011/04/dark-taxa-genbank-in-post-taxonomic.html" TargetMode="External"/><Relationship Id="rId18" Type="http://schemas.openxmlformats.org/officeDocument/2006/relationships/hyperlink" Target="http://iphylo.blogspot.com" TargetMode="External"/><Relationship Id="rId19" Type="http://schemas.openxmlformats.org/officeDocument/2006/relationships/hyperlink" Target="https://github.com/rdmpage/dna-barcode-pap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ottew\AppData\Local\Microsoft\Windows\Temporary%20Internet%20Files\Content.Outlook\MGRVQ7Z3\RSPB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8CD9B-0515-334B-9CB1-C08DC3D6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\Users\charlottew\AppData\Local\Microsoft\Windows\Temporary Internet Files\Content.Outlook\MGRVQ7Z3\RSPB_template.dot</Template>
  <TotalTime>0</TotalTime>
  <Pages>9</Pages>
  <Words>3385</Words>
  <Characters>19300</Characters>
  <Application>Microsoft Macintosh Word</Application>
  <DocSecurity>0</DocSecurity>
  <Lines>160</Lines>
  <Paragraphs>45</Paragraphs>
  <ScaleCrop>false</ScaleCrop>
  <Company>Royal Society</Company>
  <LinksUpToDate>false</LinksUpToDate>
  <CharactersWithSpaces>22640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 R Soc B template (v. 1.0)</dc:title>
  <dc:subject/>
  <dc:creator>charlottew</dc:creator>
  <cp:keywords/>
  <dc:description/>
  <cp:lastModifiedBy>Roderic Page</cp:lastModifiedBy>
  <cp:revision>2</cp:revision>
  <cp:lastPrinted>2016-01-21T15:30:00Z</cp:lastPrinted>
  <dcterms:created xsi:type="dcterms:W3CDTF">2016-02-10T15:12:00Z</dcterms:created>
  <dcterms:modified xsi:type="dcterms:W3CDTF">2016-02-10T15:12:00Z</dcterms:modified>
</cp:coreProperties>
</file>