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 w:val="24"/>
          <w:szCs w:val="24"/>
        </w:rPr>
      </w:pPr>
      <w:r w:rsidRPr="00B6553C">
        <w:rPr>
          <w:sz w:val="24"/>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 w:val="24"/>
          <w:szCs w:val="24"/>
        </w:rPr>
      </w:pPr>
    </w:p>
    <w:p w:rsidR="0096649D" w:rsidRPr="00B6553C" w:rsidRDefault="0096649D" w:rsidP="0096649D">
      <w:pPr>
        <w:jc w:val="right"/>
        <w:rPr>
          <w:sz w:val="24"/>
          <w:szCs w:val="24"/>
        </w:rPr>
      </w:pPr>
      <w:r w:rsidRPr="00B6553C">
        <w:rPr>
          <w:sz w:val="24"/>
          <w:szCs w:val="24"/>
        </w:rPr>
        <w:t>……………………………………………….</w:t>
      </w:r>
    </w:p>
    <w:p w:rsidR="0096649D" w:rsidRDefault="0096649D" w:rsidP="0096649D">
      <w:pPr>
        <w:jc w:val="right"/>
        <w:rPr>
          <w:sz w:val="24"/>
          <w:szCs w:val="24"/>
        </w:rPr>
        <w:sectPr w:rsidR="0096649D" w:rsidSect="00C72634">
          <w:pgSz w:w="11906" w:h="16838"/>
          <w:pgMar w:top="1418" w:right="1134" w:bottom="1418" w:left="1985" w:header="709" w:footer="709" w:gutter="0"/>
          <w:cols w:space="708"/>
          <w:docGrid w:linePitch="360"/>
        </w:sectPr>
      </w:pPr>
      <w:r>
        <w:rPr>
          <w:sz w:val="24"/>
          <w:szCs w:val="24"/>
        </w:rPr>
        <w:t>(czytelny podpis)</w:t>
      </w:r>
    </w:p>
    <w:sdt>
      <w:sdt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0412B5" w:rsidRDefault="00FB1852">
          <w:pPr>
            <w:pStyle w:val="Spistreci1"/>
            <w:tabs>
              <w:tab w:val="left" w:pos="440"/>
              <w:tab w:val="right" w:leader="dot" w:pos="8777"/>
            </w:tabs>
            <w:rPr>
              <w:rFonts w:cstheme="minorBidi"/>
              <w:noProof/>
            </w:rPr>
          </w:pPr>
          <w:r>
            <w:fldChar w:fldCharType="begin"/>
          </w:r>
          <w:r>
            <w:instrText xml:space="preserve"> TOC \o "1-3" \h \z \u </w:instrText>
          </w:r>
          <w:r>
            <w:fldChar w:fldCharType="separate"/>
          </w:r>
          <w:hyperlink w:anchor="_Toc456996322" w:history="1">
            <w:r w:rsidR="000412B5" w:rsidRPr="00F16274">
              <w:rPr>
                <w:rStyle w:val="Hipercze"/>
                <w:noProof/>
              </w:rPr>
              <w:t>1.</w:t>
            </w:r>
            <w:r w:rsidR="000412B5">
              <w:rPr>
                <w:rFonts w:cstheme="minorBidi"/>
                <w:noProof/>
              </w:rPr>
              <w:tab/>
            </w:r>
            <w:r w:rsidR="000412B5" w:rsidRPr="00F16274">
              <w:rPr>
                <w:rStyle w:val="Hipercze"/>
                <w:noProof/>
              </w:rPr>
              <w:t>Wprowadzenie</w:t>
            </w:r>
            <w:r w:rsidR="000412B5">
              <w:rPr>
                <w:noProof/>
                <w:webHidden/>
              </w:rPr>
              <w:tab/>
            </w:r>
            <w:r w:rsidR="000412B5">
              <w:rPr>
                <w:noProof/>
                <w:webHidden/>
              </w:rPr>
              <w:fldChar w:fldCharType="begin"/>
            </w:r>
            <w:r w:rsidR="000412B5">
              <w:rPr>
                <w:noProof/>
                <w:webHidden/>
              </w:rPr>
              <w:instrText xml:space="preserve"> PAGEREF _Toc456996322 \h </w:instrText>
            </w:r>
            <w:r w:rsidR="000412B5">
              <w:rPr>
                <w:noProof/>
                <w:webHidden/>
              </w:rPr>
            </w:r>
            <w:r w:rsidR="000412B5">
              <w:rPr>
                <w:noProof/>
                <w:webHidden/>
              </w:rPr>
              <w:fldChar w:fldCharType="separate"/>
            </w:r>
            <w:r w:rsidR="00256DCC">
              <w:rPr>
                <w:noProof/>
                <w:webHidden/>
              </w:rPr>
              <w:t>4</w:t>
            </w:r>
            <w:r w:rsidR="000412B5">
              <w:rPr>
                <w:noProof/>
                <w:webHidden/>
              </w:rPr>
              <w:fldChar w:fldCharType="end"/>
            </w:r>
          </w:hyperlink>
        </w:p>
        <w:p w:rsidR="000412B5" w:rsidRDefault="00816E46">
          <w:pPr>
            <w:pStyle w:val="Spistreci1"/>
            <w:tabs>
              <w:tab w:val="left" w:pos="440"/>
              <w:tab w:val="right" w:leader="dot" w:pos="8777"/>
            </w:tabs>
            <w:rPr>
              <w:rFonts w:cstheme="minorBidi"/>
              <w:noProof/>
            </w:rPr>
          </w:pPr>
          <w:hyperlink w:anchor="_Toc456996323" w:history="1">
            <w:r w:rsidR="000412B5" w:rsidRPr="00F16274">
              <w:rPr>
                <w:rStyle w:val="Hipercze"/>
                <w:noProof/>
              </w:rPr>
              <w:t>2.</w:t>
            </w:r>
            <w:r w:rsidR="000412B5">
              <w:rPr>
                <w:rFonts w:cstheme="minorBidi"/>
                <w:noProof/>
              </w:rPr>
              <w:tab/>
            </w:r>
            <w:r w:rsidR="000412B5" w:rsidRPr="00F16274">
              <w:rPr>
                <w:rStyle w:val="Hipercze"/>
                <w:noProof/>
              </w:rPr>
              <w:t>Cel pracy</w:t>
            </w:r>
            <w:r w:rsidR="000412B5">
              <w:rPr>
                <w:noProof/>
                <w:webHidden/>
              </w:rPr>
              <w:tab/>
            </w:r>
            <w:r w:rsidR="000412B5">
              <w:rPr>
                <w:noProof/>
                <w:webHidden/>
              </w:rPr>
              <w:fldChar w:fldCharType="begin"/>
            </w:r>
            <w:r w:rsidR="000412B5">
              <w:rPr>
                <w:noProof/>
                <w:webHidden/>
              </w:rPr>
              <w:instrText xml:space="preserve"> PAGEREF _Toc456996323 \h </w:instrText>
            </w:r>
            <w:r w:rsidR="000412B5">
              <w:rPr>
                <w:noProof/>
                <w:webHidden/>
              </w:rPr>
            </w:r>
            <w:r w:rsidR="000412B5">
              <w:rPr>
                <w:noProof/>
                <w:webHidden/>
              </w:rPr>
              <w:fldChar w:fldCharType="separate"/>
            </w:r>
            <w:r w:rsidR="00256DCC">
              <w:rPr>
                <w:noProof/>
                <w:webHidden/>
              </w:rPr>
              <w:t>5</w:t>
            </w:r>
            <w:r w:rsidR="000412B5">
              <w:rPr>
                <w:noProof/>
                <w:webHidden/>
              </w:rPr>
              <w:fldChar w:fldCharType="end"/>
            </w:r>
          </w:hyperlink>
        </w:p>
        <w:p w:rsidR="000412B5" w:rsidRDefault="00816E46">
          <w:pPr>
            <w:pStyle w:val="Spistreci1"/>
            <w:tabs>
              <w:tab w:val="left" w:pos="440"/>
              <w:tab w:val="right" w:leader="dot" w:pos="8777"/>
            </w:tabs>
            <w:rPr>
              <w:rFonts w:cstheme="minorBidi"/>
              <w:noProof/>
            </w:rPr>
          </w:pPr>
          <w:hyperlink w:anchor="_Toc456996324" w:history="1">
            <w:r w:rsidR="000412B5" w:rsidRPr="00F16274">
              <w:rPr>
                <w:rStyle w:val="Hipercze"/>
                <w:noProof/>
              </w:rPr>
              <w:t>3.</w:t>
            </w:r>
            <w:r w:rsidR="000412B5">
              <w:rPr>
                <w:rFonts w:cstheme="minorBidi"/>
                <w:noProof/>
              </w:rPr>
              <w:tab/>
            </w:r>
            <w:r w:rsidR="000412B5" w:rsidRPr="00F16274">
              <w:rPr>
                <w:rStyle w:val="Hipercze"/>
                <w:noProof/>
              </w:rPr>
              <w:t>Zawartość pracy</w:t>
            </w:r>
            <w:r w:rsidR="000412B5">
              <w:rPr>
                <w:noProof/>
                <w:webHidden/>
              </w:rPr>
              <w:tab/>
            </w:r>
            <w:r w:rsidR="000412B5">
              <w:rPr>
                <w:noProof/>
                <w:webHidden/>
              </w:rPr>
              <w:fldChar w:fldCharType="begin"/>
            </w:r>
            <w:r w:rsidR="000412B5">
              <w:rPr>
                <w:noProof/>
                <w:webHidden/>
              </w:rPr>
              <w:instrText xml:space="preserve"> PAGEREF _Toc456996324 \h </w:instrText>
            </w:r>
            <w:r w:rsidR="000412B5">
              <w:rPr>
                <w:noProof/>
                <w:webHidden/>
              </w:rPr>
            </w:r>
            <w:r w:rsidR="000412B5">
              <w:rPr>
                <w:noProof/>
                <w:webHidden/>
              </w:rPr>
              <w:fldChar w:fldCharType="separate"/>
            </w:r>
            <w:r w:rsidR="00256DCC">
              <w:rPr>
                <w:noProof/>
                <w:webHidden/>
              </w:rPr>
              <w:t>5</w:t>
            </w:r>
            <w:r w:rsidR="000412B5">
              <w:rPr>
                <w:noProof/>
                <w:webHidden/>
              </w:rPr>
              <w:fldChar w:fldCharType="end"/>
            </w:r>
          </w:hyperlink>
        </w:p>
        <w:p w:rsidR="000412B5" w:rsidRDefault="00816E46">
          <w:pPr>
            <w:pStyle w:val="Spistreci1"/>
            <w:tabs>
              <w:tab w:val="left" w:pos="440"/>
              <w:tab w:val="right" w:leader="dot" w:pos="8777"/>
            </w:tabs>
            <w:rPr>
              <w:rFonts w:cstheme="minorBidi"/>
              <w:noProof/>
            </w:rPr>
          </w:pPr>
          <w:hyperlink w:anchor="_Toc456996325" w:history="1">
            <w:r w:rsidR="000412B5" w:rsidRPr="00F16274">
              <w:rPr>
                <w:rStyle w:val="Hipercze"/>
                <w:noProof/>
              </w:rPr>
              <w:t>4.</w:t>
            </w:r>
            <w:r w:rsidR="000412B5">
              <w:rPr>
                <w:rFonts w:cstheme="minorBidi"/>
                <w:noProof/>
              </w:rPr>
              <w:tab/>
            </w:r>
            <w:r w:rsidR="000412B5" w:rsidRPr="00F16274">
              <w:rPr>
                <w:rStyle w:val="Hipercze"/>
                <w:noProof/>
              </w:rPr>
              <w:t>Informacje teoretyczne</w:t>
            </w:r>
            <w:r w:rsidR="000412B5">
              <w:rPr>
                <w:noProof/>
                <w:webHidden/>
              </w:rPr>
              <w:tab/>
            </w:r>
            <w:r w:rsidR="000412B5">
              <w:rPr>
                <w:noProof/>
                <w:webHidden/>
              </w:rPr>
              <w:fldChar w:fldCharType="begin"/>
            </w:r>
            <w:r w:rsidR="000412B5">
              <w:rPr>
                <w:noProof/>
                <w:webHidden/>
              </w:rPr>
              <w:instrText xml:space="preserve"> PAGEREF _Toc456996325 \h </w:instrText>
            </w:r>
            <w:r w:rsidR="000412B5">
              <w:rPr>
                <w:noProof/>
                <w:webHidden/>
              </w:rPr>
            </w:r>
            <w:r w:rsidR="000412B5">
              <w:rPr>
                <w:noProof/>
                <w:webHidden/>
              </w:rPr>
              <w:fldChar w:fldCharType="separate"/>
            </w:r>
            <w:r w:rsidR="00256DCC">
              <w:rPr>
                <w:noProof/>
                <w:webHidden/>
              </w:rPr>
              <w:t>6</w:t>
            </w:r>
            <w:r w:rsidR="000412B5">
              <w:rPr>
                <w:noProof/>
                <w:webHidden/>
              </w:rPr>
              <w:fldChar w:fldCharType="end"/>
            </w:r>
          </w:hyperlink>
        </w:p>
        <w:p w:rsidR="000412B5" w:rsidRDefault="00816E46">
          <w:pPr>
            <w:pStyle w:val="Spistreci1"/>
            <w:tabs>
              <w:tab w:val="left" w:pos="440"/>
              <w:tab w:val="right" w:leader="dot" w:pos="8777"/>
            </w:tabs>
            <w:rPr>
              <w:rFonts w:cstheme="minorBidi"/>
              <w:noProof/>
            </w:rPr>
          </w:pPr>
          <w:hyperlink w:anchor="_Toc456996326" w:history="1">
            <w:r w:rsidR="000412B5" w:rsidRPr="00F16274">
              <w:rPr>
                <w:rStyle w:val="Hipercze"/>
                <w:noProof/>
              </w:rPr>
              <w:t>5.</w:t>
            </w:r>
            <w:r w:rsidR="000412B5">
              <w:rPr>
                <w:rFonts w:cstheme="minorBidi"/>
                <w:noProof/>
              </w:rPr>
              <w:tab/>
            </w:r>
            <w:r w:rsidR="000412B5" w:rsidRPr="00F16274">
              <w:rPr>
                <w:rStyle w:val="Hipercze"/>
                <w:noProof/>
              </w:rPr>
              <w:t>Wykonanie programu</w:t>
            </w:r>
            <w:r w:rsidR="000412B5">
              <w:rPr>
                <w:noProof/>
                <w:webHidden/>
              </w:rPr>
              <w:tab/>
            </w:r>
            <w:r w:rsidR="000412B5">
              <w:rPr>
                <w:noProof/>
                <w:webHidden/>
              </w:rPr>
              <w:fldChar w:fldCharType="begin"/>
            </w:r>
            <w:r w:rsidR="000412B5">
              <w:rPr>
                <w:noProof/>
                <w:webHidden/>
              </w:rPr>
              <w:instrText xml:space="preserve"> PAGEREF _Toc456996326 \h </w:instrText>
            </w:r>
            <w:r w:rsidR="000412B5">
              <w:rPr>
                <w:noProof/>
                <w:webHidden/>
              </w:rPr>
            </w:r>
            <w:r w:rsidR="000412B5">
              <w:rPr>
                <w:noProof/>
                <w:webHidden/>
              </w:rPr>
              <w:fldChar w:fldCharType="separate"/>
            </w:r>
            <w:r w:rsidR="00256DCC">
              <w:rPr>
                <w:noProof/>
                <w:webHidden/>
              </w:rPr>
              <w:t>12</w:t>
            </w:r>
            <w:r w:rsidR="000412B5">
              <w:rPr>
                <w:noProof/>
                <w:webHidden/>
              </w:rPr>
              <w:fldChar w:fldCharType="end"/>
            </w:r>
          </w:hyperlink>
        </w:p>
        <w:p w:rsidR="000412B5" w:rsidRDefault="00816E46">
          <w:pPr>
            <w:pStyle w:val="Spistreci1"/>
            <w:tabs>
              <w:tab w:val="left" w:pos="440"/>
              <w:tab w:val="right" w:leader="dot" w:pos="8777"/>
            </w:tabs>
            <w:rPr>
              <w:rFonts w:cstheme="minorBidi"/>
              <w:noProof/>
            </w:rPr>
          </w:pPr>
          <w:hyperlink w:anchor="_Toc456996327" w:history="1">
            <w:r w:rsidR="000412B5" w:rsidRPr="00F16274">
              <w:rPr>
                <w:rStyle w:val="Hipercze"/>
                <w:noProof/>
              </w:rPr>
              <w:t>6.</w:t>
            </w:r>
            <w:r w:rsidR="000412B5">
              <w:rPr>
                <w:rFonts w:cstheme="minorBidi"/>
                <w:noProof/>
              </w:rPr>
              <w:tab/>
            </w:r>
            <w:r w:rsidR="000412B5" w:rsidRPr="00F16274">
              <w:rPr>
                <w:rStyle w:val="Hipercze"/>
                <w:noProof/>
              </w:rPr>
              <w:t>Obliczenia numeryczne</w:t>
            </w:r>
            <w:r w:rsidR="000412B5">
              <w:rPr>
                <w:noProof/>
                <w:webHidden/>
              </w:rPr>
              <w:tab/>
            </w:r>
            <w:r w:rsidR="000412B5">
              <w:rPr>
                <w:noProof/>
                <w:webHidden/>
              </w:rPr>
              <w:fldChar w:fldCharType="begin"/>
            </w:r>
            <w:r w:rsidR="000412B5">
              <w:rPr>
                <w:noProof/>
                <w:webHidden/>
              </w:rPr>
              <w:instrText xml:space="preserve"> PAGEREF _Toc456996327 \h </w:instrText>
            </w:r>
            <w:r w:rsidR="000412B5">
              <w:rPr>
                <w:noProof/>
                <w:webHidden/>
              </w:rPr>
            </w:r>
            <w:r w:rsidR="000412B5">
              <w:rPr>
                <w:noProof/>
                <w:webHidden/>
              </w:rPr>
              <w:fldChar w:fldCharType="separate"/>
            </w:r>
            <w:r w:rsidR="00256DCC">
              <w:rPr>
                <w:noProof/>
                <w:webHidden/>
              </w:rPr>
              <w:t>13</w:t>
            </w:r>
            <w:r w:rsidR="000412B5">
              <w:rPr>
                <w:noProof/>
                <w:webHidden/>
              </w:rPr>
              <w:fldChar w:fldCharType="end"/>
            </w:r>
          </w:hyperlink>
        </w:p>
        <w:p w:rsidR="000412B5" w:rsidRDefault="00816E46">
          <w:pPr>
            <w:pStyle w:val="Spistreci2"/>
            <w:tabs>
              <w:tab w:val="left" w:pos="880"/>
              <w:tab w:val="right" w:leader="dot" w:pos="8777"/>
            </w:tabs>
            <w:rPr>
              <w:rFonts w:cstheme="minorBidi"/>
              <w:noProof/>
            </w:rPr>
          </w:pPr>
          <w:hyperlink w:anchor="_Toc456996328" w:history="1">
            <w:r w:rsidR="000412B5" w:rsidRPr="00F16274">
              <w:rPr>
                <w:rStyle w:val="Hipercze"/>
                <w:noProof/>
              </w:rPr>
              <w:t>6.1.</w:t>
            </w:r>
            <w:r w:rsidR="000412B5">
              <w:rPr>
                <w:rFonts w:cstheme="minorBidi"/>
                <w:noProof/>
              </w:rPr>
              <w:tab/>
            </w:r>
            <w:r w:rsidR="000412B5" w:rsidRPr="00F16274">
              <w:rPr>
                <w:rStyle w:val="Hipercze"/>
                <w:noProof/>
              </w:rPr>
              <w:t>Potencjał chemiczny</w:t>
            </w:r>
            <w:r w:rsidR="000412B5">
              <w:rPr>
                <w:noProof/>
                <w:webHidden/>
              </w:rPr>
              <w:tab/>
            </w:r>
            <w:r w:rsidR="000412B5">
              <w:rPr>
                <w:noProof/>
                <w:webHidden/>
              </w:rPr>
              <w:fldChar w:fldCharType="begin"/>
            </w:r>
            <w:r w:rsidR="000412B5">
              <w:rPr>
                <w:noProof/>
                <w:webHidden/>
              </w:rPr>
              <w:instrText xml:space="preserve"> PAGEREF _Toc456996328 \h </w:instrText>
            </w:r>
            <w:r w:rsidR="000412B5">
              <w:rPr>
                <w:noProof/>
                <w:webHidden/>
              </w:rPr>
            </w:r>
            <w:r w:rsidR="000412B5">
              <w:rPr>
                <w:noProof/>
                <w:webHidden/>
              </w:rPr>
              <w:fldChar w:fldCharType="separate"/>
            </w:r>
            <w:r w:rsidR="00256DCC">
              <w:rPr>
                <w:noProof/>
                <w:webHidden/>
              </w:rPr>
              <w:t>13</w:t>
            </w:r>
            <w:r w:rsidR="000412B5">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56996322"/>
      <w:r w:rsidRPr="00FB1852">
        <w:lastRenderedPageBreak/>
        <w:t>Wprowadzenie</w:t>
      </w:r>
      <w:bookmarkEnd w:id="0"/>
    </w:p>
    <w:p w:rsidR="00C02718" w:rsidRDefault="001112C7" w:rsidP="00C02718">
      <w:pPr>
        <w:spacing w:line="360" w:lineRule="auto"/>
        <w:ind w:firstLine="708"/>
        <w:jc w:val="both"/>
        <w:rPr>
          <w:sz w:val="24"/>
          <w:szCs w:val="24"/>
        </w:rPr>
      </w:pPr>
      <w:r>
        <w:rPr>
          <w:sz w:val="24"/>
          <w:szCs w:val="24"/>
        </w:rPr>
        <w:t>W</w:t>
      </w:r>
      <w:r w:rsidR="00C02718" w:rsidRPr="007D44E5">
        <w:rPr>
          <w:sz w:val="24"/>
          <w:szCs w:val="24"/>
        </w:rPr>
        <w:t xml:space="preserve"> ostatnich latach </w:t>
      </w:r>
      <w:r>
        <w:rPr>
          <w:sz w:val="24"/>
          <w:szCs w:val="24"/>
        </w:rPr>
        <w:t xml:space="preserve">dokonał się bardzo duży postęp w nanotechnologii, który </w:t>
      </w:r>
      <w:r w:rsidR="00C02718" w:rsidRPr="007D44E5">
        <w:rPr>
          <w:sz w:val="24"/>
          <w:szCs w:val="24"/>
        </w:rPr>
        <w:t>umożliwi</w:t>
      </w:r>
      <w:r w:rsidR="00C02718">
        <w:rPr>
          <w:sz w:val="24"/>
          <w:szCs w:val="24"/>
        </w:rPr>
        <w:t>a</w:t>
      </w:r>
      <w:r w:rsidR="00C02718" w:rsidRPr="007D44E5">
        <w:rPr>
          <w:sz w:val="24"/>
          <w:szCs w:val="24"/>
        </w:rPr>
        <w:t xml:space="preserve"> wytwarzanie wysokiej jakości metalicznych nanostruktur </w:t>
      </w:r>
      <w:r w:rsidR="00C02718">
        <w:rPr>
          <w:sz w:val="24"/>
          <w:szCs w:val="24"/>
        </w:rPr>
        <w:t xml:space="preserve">takich jak </w:t>
      </w:r>
      <w:proofErr w:type="spellStart"/>
      <w:r w:rsidR="00C02718" w:rsidRPr="007D44E5">
        <w:rPr>
          <w:sz w:val="24"/>
          <w:szCs w:val="24"/>
        </w:rPr>
        <w:t>nanowarstwy</w:t>
      </w:r>
      <w:proofErr w:type="spellEnd"/>
      <w:r w:rsidR="00C02718" w:rsidRPr="007D44E5">
        <w:rPr>
          <w:sz w:val="24"/>
          <w:szCs w:val="24"/>
        </w:rPr>
        <w:t>, nano</w:t>
      </w:r>
      <w:r w:rsidR="00C02718">
        <w:rPr>
          <w:sz w:val="24"/>
          <w:szCs w:val="24"/>
        </w:rPr>
        <w:t>druty</w:t>
      </w:r>
      <w:r w:rsidR="00C02718" w:rsidRPr="007D44E5">
        <w:rPr>
          <w:sz w:val="24"/>
          <w:szCs w:val="24"/>
        </w:rPr>
        <w:t xml:space="preserve"> </w:t>
      </w:r>
      <w:r w:rsidR="00C02718">
        <w:rPr>
          <w:sz w:val="24"/>
          <w:szCs w:val="24"/>
        </w:rPr>
        <w:t>oraz</w:t>
      </w:r>
      <w:r w:rsidR="00C02718" w:rsidRPr="007D44E5">
        <w:rPr>
          <w:sz w:val="24"/>
          <w:szCs w:val="24"/>
        </w:rPr>
        <w:t xml:space="preserve"> </w:t>
      </w:r>
      <w:proofErr w:type="spellStart"/>
      <w:r w:rsidR="00C02718">
        <w:rPr>
          <w:sz w:val="24"/>
          <w:szCs w:val="24"/>
        </w:rPr>
        <w:t>nanocząstki</w:t>
      </w:r>
      <w:proofErr w:type="spellEnd"/>
      <w:r w:rsidR="00C02718" w:rsidRPr="007D44E5">
        <w:rPr>
          <w:sz w:val="24"/>
          <w:szCs w:val="24"/>
        </w:rPr>
        <w:t xml:space="preserve">. W </w:t>
      </w:r>
      <w:r w:rsidR="00C02718">
        <w:rPr>
          <w:sz w:val="24"/>
          <w:szCs w:val="24"/>
        </w:rPr>
        <w:t xml:space="preserve">roku </w:t>
      </w:r>
      <w:r w:rsidR="00C02718" w:rsidRPr="007D44E5">
        <w:rPr>
          <w:sz w:val="24"/>
          <w:szCs w:val="24"/>
        </w:rPr>
        <w:t xml:space="preserve">1963 </w:t>
      </w:r>
      <w:proofErr w:type="spellStart"/>
      <w:r w:rsidR="00C02718" w:rsidRPr="007D44E5">
        <w:rPr>
          <w:sz w:val="24"/>
          <w:szCs w:val="24"/>
        </w:rPr>
        <w:t>Blatt</w:t>
      </w:r>
      <w:proofErr w:type="spellEnd"/>
      <w:r w:rsidR="00C02718" w:rsidRPr="007D44E5">
        <w:rPr>
          <w:sz w:val="24"/>
          <w:szCs w:val="24"/>
        </w:rPr>
        <w:t xml:space="preserve"> i Thomson zapoczątkowali badania</w:t>
      </w:r>
      <w:r w:rsidR="00C02718">
        <w:rPr>
          <w:sz w:val="24"/>
          <w:szCs w:val="24"/>
        </w:rPr>
        <w:t xml:space="preserve"> nad kwantowym efektem rozmiarowym i jego wpływem na fazę nadprzewodzącą w cienkich warstwach metalicznych</w:t>
      </w:r>
      <w:sdt>
        <w:sdtPr>
          <w:rPr>
            <w:rFonts w:eastAsiaTheme="minorEastAsia"/>
            <w:sz w:val="24"/>
            <w:szCs w:val="24"/>
          </w:rPr>
          <w:id w:val="-941674781"/>
          <w:citation/>
        </w:sdtPr>
        <w:sdtContent>
          <w:r w:rsidR="00A9110B">
            <w:rPr>
              <w:rFonts w:eastAsiaTheme="minorEastAsia"/>
              <w:sz w:val="24"/>
              <w:szCs w:val="24"/>
            </w:rPr>
            <w:fldChar w:fldCharType="begin"/>
          </w:r>
          <w:r w:rsidR="00A9110B">
            <w:rPr>
              <w:rFonts w:eastAsiaTheme="minorEastAsia"/>
              <w:sz w:val="24"/>
              <w:szCs w:val="24"/>
            </w:rPr>
            <w:instrText xml:space="preserve"> CITATION Bla06 \l 1045 </w:instrText>
          </w:r>
          <w:r w:rsidR="00A9110B">
            <w:rPr>
              <w:rFonts w:eastAsiaTheme="minorEastAsia"/>
              <w:sz w:val="24"/>
              <w:szCs w:val="24"/>
            </w:rPr>
            <w:fldChar w:fldCharType="separate"/>
          </w:r>
          <w:r w:rsidR="00816E46">
            <w:rPr>
              <w:rFonts w:eastAsiaTheme="minorEastAsia"/>
              <w:noProof/>
              <w:sz w:val="24"/>
              <w:szCs w:val="24"/>
            </w:rPr>
            <w:t xml:space="preserve"> </w:t>
          </w:r>
          <w:r w:rsidR="00816E46" w:rsidRPr="00816E46">
            <w:rPr>
              <w:rFonts w:eastAsiaTheme="minorEastAsia"/>
              <w:noProof/>
              <w:sz w:val="24"/>
              <w:szCs w:val="24"/>
            </w:rPr>
            <w:t>[1]</w:t>
          </w:r>
          <w:r w:rsidR="00A9110B">
            <w:rPr>
              <w:rFonts w:eastAsiaTheme="minorEastAsia"/>
              <w:sz w:val="24"/>
              <w:szCs w:val="24"/>
            </w:rPr>
            <w:fldChar w:fldCharType="end"/>
          </w:r>
        </w:sdtContent>
      </w:sdt>
      <w:r w:rsidR="00C02718">
        <w:rPr>
          <w:sz w:val="24"/>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 postaci piku. Niestety przez długi czas eksperymenty nie były w stanie tego wykazać, 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 w:val="24"/>
          <w:szCs w:val="24"/>
        </w:rPr>
        <w:t>nanowarstwach</w:t>
      </w:r>
      <w:proofErr w:type="spellEnd"/>
      <w:r w:rsidR="00C02718">
        <w:rPr>
          <w:sz w:val="24"/>
          <w:szCs w:val="24"/>
        </w:rPr>
        <w:t>.</w:t>
      </w:r>
    </w:p>
    <w:p w:rsidR="00C02718" w:rsidRDefault="00C02718" w:rsidP="00C02718">
      <w:pPr>
        <w:spacing w:line="360" w:lineRule="auto"/>
        <w:ind w:firstLine="708"/>
        <w:jc w:val="both"/>
        <w:rPr>
          <w:rFonts w:eastAsiaTheme="minorEastAsia"/>
          <w:sz w:val="24"/>
          <w:szCs w:val="24"/>
        </w:rPr>
      </w:pPr>
      <w:r>
        <w:rPr>
          <w:sz w:val="24"/>
          <w:szCs w:val="24"/>
        </w:rPr>
        <w:t xml:space="preserve">Ostatnio, </w:t>
      </w:r>
      <w:proofErr w:type="spellStart"/>
      <w:r>
        <w:rPr>
          <w:sz w:val="24"/>
          <w:szCs w:val="24"/>
        </w:rPr>
        <w:t>Guo</w:t>
      </w:r>
      <w:proofErr w:type="spellEnd"/>
      <w:r>
        <w:rPr>
          <w:sz w:val="24"/>
          <w:szCs w:val="24"/>
        </w:rPr>
        <w:t xml:space="preserve"> i in. w artykule</w:t>
      </w:r>
      <w:sdt>
        <w:sdtPr>
          <w:rPr>
            <w:sz w:val="24"/>
            <w:szCs w:val="24"/>
          </w:rPr>
          <w:id w:val="1668826084"/>
          <w:citation/>
        </w:sdtPr>
        <w:sdtContent>
          <w:r w:rsidR="00840A3D">
            <w:rPr>
              <w:sz w:val="24"/>
              <w:szCs w:val="24"/>
            </w:rPr>
            <w:fldChar w:fldCharType="begin"/>
          </w:r>
          <w:r w:rsidR="00840A3D">
            <w:rPr>
              <w:sz w:val="24"/>
              <w:szCs w:val="24"/>
            </w:rPr>
            <w:instrText xml:space="preserve"> CITATION Guo04 \l 1045 </w:instrText>
          </w:r>
          <w:r w:rsidR="00840A3D">
            <w:rPr>
              <w:sz w:val="24"/>
              <w:szCs w:val="24"/>
            </w:rPr>
            <w:fldChar w:fldCharType="separate"/>
          </w:r>
          <w:r w:rsidR="00816E46">
            <w:rPr>
              <w:noProof/>
              <w:sz w:val="24"/>
              <w:szCs w:val="24"/>
            </w:rPr>
            <w:t xml:space="preserve"> </w:t>
          </w:r>
          <w:r w:rsidR="00816E46" w:rsidRPr="00816E46">
            <w:rPr>
              <w:noProof/>
              <w:sz w:val="24"/>
              <w:szCs w:val="24"/>
            </w:rPr>
            <w:t>[2]</w:t>
          </w:r>
          <w:r w:rsidR="00840A3D">
            <w:rPr>
              <w:sz w:val="24"/>
              <w:szCs w:val="24"/>
            </w:rPr>
            <w:fldChar w:fldCharType="end"/>
          </w:r>
        </w:sdtContent>
      </w:sdt>
      <w:r w:rsidR="00840A3D">
        <w:rPr>
          <w:sz w:val="24"/>
          <w:szCs w:val="24"/>
        </w:rPr>
        <w:t xml:space="preserve"> </w:t>
      </w:r>
      <w:r>
        <w:rPr>
          <w:sz w:val="24"/>
          <w:szCs w:val="24"/>
        </w:rPr>
        <w:t xml:space="preserve">opisali wytwarzanie </w:t>
      </w:r>
      <w:proofErr w:type="spellStart"/>
      <w:r>
        <w:rPr>
          <w:sz w:val="24"/>
          <w:szCs w:val="24"/>
        </w:rPr>
        <w:t>nanowarstw</w:t>
      </w:r>
      <w:proofErr w:type="spellEnd"/>
      <w:r>
        <w:rPr>
          <w:sz w:val="24"/>
          <w:szCs w:val="24"/>
        </w:rPr>
        <w:t xml:space="preserve"> ołowiu na podłożu krzemowym i zaobserwowali wspomniane wyżej oscylacje temperatury krytycznej w funkcji liczby </w:t>
      </w:r>
      <w:proofErr w:type="spellStart"/>
      <w:r>
        <w:rPr>
          <w:sz w:val="24"/>
          <w:szCs w:val="24"/>
        </w:rPr>
        <w:t>monowarstw</w:t>
      </w:r>
      <w:proofErr w:type="spellEnd"/>
      <w:r>
        <w:rPr>
          <w:sz w:val="24"/>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 w:val="24"/>
          <w:szCs w:val="24"/>
        </w:rPr>
        <w:t xml:space="preserve">yniki pomiarów zaprezentowane w </w:t>
      </w:r>
      <w:sdt>
        <w:sdtPr>
          <w:rPr>
            <w:sz w:val="24"/>
            <w:szCs w:val="24"/>
          </w:rPr>
          <w:id w:val="-134867159"/>
          <w:citation/>
        </w:sdtPr>
        <w:sdtContent>
          <w:r w:rsidR="005A018F">
            <w:rPr>
              <w:sz w:val="24"/>
              <w:szCs w:val="24"/>
            </w:rPr>
            <w:fldChar w:fldCharType="begin"/>
          </w:r>
          <w:r w:rsidR="005A018F">
            <w:rPr>
              <w:sz w:val="24"/>
              <w:szCs w:val="24"/>
            </w:rPr>
            <w:instrText xml:space="preserve"> CITATION Guo04 \l 1045 </w:instrText>
          </w:r>
          <w:r w:rsidR="005A018F">
            <w:rPr>
              <w:sz w:val="24"/>
              <w:szCs w:val="24"/>
            </w:rPr>
            <w:fldChar w:fldCharType="separate"/>
          </w:r>
          <w:r w:rsidR="00816E46" w:rsidRPr="00816E46">
            <w:rPr>
              <w:noProof/>
              <w:sz w:val="24"/>
              <w:szCs w:val="24"/>
            </w:rPr>
            <w:t>[2]</w:t>
          </w:r>
          <w:r w:rsidR="005A018F">
            <w:rPr>
              <w:sz w:val="24"/>
              <w:szCs w:val="24"/>
            </w:rPr>
            <w:fldChar w:fldCharType="end"/>
          </w:r>
        </w:sdtContent>
      </w:sdt>
      <w:r>
        <w:rPr>
          <w:sz w:val="24"/>
          <w:szCs w:val="24"/>
        </w:rPr>
        <w:t xml:space="preserve"> dotyczyły jednak tylko warstw o grubości większej niż 20 ML z powodu występowania problemu stabilności termodynamicznej cieńszych warstw od 20 ML składających się z parzystej liczby </w:t>
      </w:r>
      <w:proofErr w:type="spellStart"/>
      <w:r>
        <w:rPr>
          <w:sz w:val="24"/>
          <w:szCs w:val="24"/>
        </w:rPr>
        <w:t>monowarstw</w:t>
      </w:r>
      <w:proofErr w:type="spellEnd"/>
      <w:r>
        <w:rPr>
          <w:sz w:val="24"/>
          <w:szCs w:val="24"/>
        </w:rPr>
        <w:t xml:space="preserve">. Badania nad </w:t>
      </w:r>
      <w:proofErr w:type="spellStart"/>
      <w:r>
        <w:rPr>
          <w:sz w:val="24"/>
          <w:szCs w:val="24"/>
        </w:rPr>
        <w:t>nanowarstwami</w:t>
      </w:r>
      <w:proofErr w:type="spellEnd"/>
      <w:r>
        <w:rPr>
          <w:sz w:val="24"/>
          <w:szCs w:val="24"/>
        </w:rPr>
        <w:t xml:space="preserve"> ołowiu zostały także rozszerzone przez </w:t>
      </w:r>
      <w:proofErr w:type="spellStart"/>
      <w:r>
        <w:rPr>
          <w:sz w:val="24"/>
          <w:szCs w:val="24"/>
        </w:rPr>
        <w:t>Eom</w:t>
      </w:r>
      <w:proofErr w:type="spellEnd"/>
      <w:r>
        <w:rPr>
          <w:sz w:val="24"/>
          <w:szCs w:val="24"/>
        </w:rPr>
        <w:t xml:space="preserve"> i in. w artykule</w:t>
      </w:r>
      <w:sdt>
        <w:sdtPr>
          <w:rPr>
            <w:sz w:val="24"/>
            <w:szCs w:val="24"/>
          </w:rPr>
          <w:id w:val="-2048363360"/>
          <w:citation/>
        </w:sdtPr>
        <w:sdtContent>
          <w:r w:rsidR="00840A3D">
            <w:rPr>
              <w:sz w:val="24"/>
              <w:szCs w:val="24"/>
            </w:rPr>
            <w:fldChar w:fldCharType="begin"/>
          </w:r>
          <w:r w:rsidR="00840A3D">
            <w:rPr>
              <w:sz w:val="24"/>
              <w:szCs w:val="24"/>
            </w:rPr>
            <w:instrText xml:space="preserve"> CITATION Eom06 \l 1045 </w:instrText>
          </w:r>
          <w:r w:rsidR="00840A3D">
            <w:rPr>
              <w:sz w:val="24"/>
              <w:szCs w:val="24"/>
            </w:rPr>
            <w:fldChar w:fldCharType="separate"/>
          </w:r>
          <w:r w:rsidR="00816E46">
            <w:rPr>
              <w:noProof/>
              <w:sz w:val="24"/>
              <w:szCs w:val="24"/>
            </w:rPr>
            <w:t xml:space="preserve"> </w:t>
          </w:r>
          <w:r w:rsidR="00816E46" w:rsidRPr="00816E46">
            <w:rPr>
              <w:noProof/>
              <w:sz w:val="24"/>
              <w:szCs w:val="24"/>
            </w:rPr>
            <w:t>[3]</w:t>
          </w:r>
          <w:r w:rsidR="00840A3D">
            <w:rPr>
              <w:sz w:val="24"/>
              <w:szCs w:val="24"/>
            </w:rPr>
            <w:fldChar w:fldCharType="end"/>
          </w:r>
        </w:sdtContent>
      </w:sdt>
      <w:r>
        <w:rPr>
          <w:sz w:val="24"/>
          <w:szCs w:val="24"/>
        </w:rPr>
        <w:t xml:space="preserve">, w którym oscylacje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oMath>
      <w:r>
        <w:rPr>
          <w:rFonts w:eastAsiaTheme="minorEastAsia"/>
          <w:sz w:val="24"/>
          <w:szCs w:val="24"/>
        </w:rPr>
        <w:t xml:space="preserve"> zostały potwierdzone w warstwach ołowiu o grubości 5 – 18 ML. W eksperymencie tym temperatura krytyczna była mierzona za pomocą skaningowej mikroskopii tunelowej co pozwoliło na uniknięcie niejasności związanych z obecnością warstwy złota, koniecznej w pomiarach transportowych przeprowadzanych w pracy </w:t>
      </w:r>
      <w:sdt>
        <w:sdtPr>
          <w:rPr>
            <w:rFonts w:eastAsiaTheme="minorEastAsia"/>
            <w:sz w:val="24"/>
            <w:szCs w:val="24"/>
          </w:rPr>
          <w:id w:val="-30575133"/>
          <w:citation/>
        </w:sdtPr>
        <w:sdtContent>
          <w:r w:rsidR="00840A3D">
            <w:rPr>
              <w:rFonts w:eastAsiaTheme="minorEastAsia"/>
              <w:sz w:val="24"/>
              <w:szCs w:val="24"/>
            </w:rPr>
            <w:fldChar w:fldCharType="begin"/>
          </w:r>
          <w:r w:rsidR="00840A3D">
            <w:rPr>
              <w:rFonts w:eastAsiaTheme="minorEastAsia"/>
              <w:sz w:val="24"/>
              <w:szCs w:val="24"/>
            </w:rPr>
            <w:instrText xml:space="preserve"> CITATION Guo04 \l 1045 </w:instrText>
          </w:r>
          <w:r w:rsidR="00840A3D">
            <w:rPr>
              <w:rFonts w:eastAsiaTheme="minorEastAsia"/>
              <w:sz w:val="24"/>
              <w:szCs w:val="24"/>
            </w:rPr>
            <w:fldChar w:fldCharType="separate"/>
          </w:r>
          <w:r w:rsidR="00816E46" w:rsidRPr="00816E46">
            <w:rPr>
              <w:rFonts w:eastAsiaTheme="minorEastAsia"/>
              <w:noProof/>
              <w:sz w:val="24"/>
              <w:szCs w:val="24"/>
            </w:rPr>
            <w:t>[2]</w:t>
          </w:r>
          <w:r w:rsidR="00840A3D">
            <w:rPr>
              <w:rFonts w:eastAsiaTheme="minorEastAsia"/>
              <w:sz w:val="24"/>
              <w:szCs w:val="24"/>
            </w:rPr>
            <w:fldChar w:fldCharType="end"/>
          </w:r>
        </w:sdtContent>
      </w:sdt>
      <w:r>
        <w:rPr>
          <w:rFonts w:eastAsiaTheme="minorEastAsia"/>
          <w:sz w:val="24"/>
          <w:szCs w:val="24"/>
        </w:rPr>
        <w:t xml:space="preserve">. Odkryto istnienie </w:t>
      </w:r>
      <w:r>
        <w:rPr>
          <w:rFonts w:eastAsiaTheme="minorEastAsia"/>
          <w:sz w:val="24"/>
          <w:szCs w:val="24"/>
        </w:rPr>
        <w:lastRenderedPageBreak/>
        <w:t xml:space="preserve">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 w:val="24"/>
          <w:szCs w:val="24"/>
        </w:rPr>
        <w:t>nanowarstw</w:t>
      </w:r>
      <w:proofErr w:type="spellEnd"/>
      <w:r>
        <w:rPr>
          <w:rFonts w:eastAsiaTheme="minorEastAsia"/>
          <w:sz w:val="24"/>
          <w:szCs w:val="24"/>
        </w:rPr>
        <w:t xml:space="preserve"> atomowych (z ang. </w:t>
      </w:r>
      <w:proofErr w:type="spellStart"/>
      <w:r>
        <w:rPr>
          <w:rFonts w:eastAsiaTheme="minorEastAsia"/>
          <w:sz w:val="24"/>
          <w:szCs w:val="24"/>
        </w:rPr>
        <w:t>bilayer</w:t>
      </w:r>
      <w:proofErr w:type="spellEnd"/>
      <w:r>
        <w:rPr>
          <w:rFonts w:eastAsiaTheme="minorEastAsia"/>
          <w:sz w:val="24"/>
          <w:szCs w:val="24"/>
        </w:rPr>
        <w:t xml:space="preserve"> </w:t>
      </w:r>
      <w:r w:rsidR="00DB73C6">
        <w:rPr>
          <w:rFonts w:eastAsiaTheme="minorEastAsia"/>
          <w:sz w:val="24"/>
          <w:szCs w:val="24"/>
        </w:rPr>
        <w:t>lub</w:t>
      </w:r>
      <w:r>
        <w:rPr>
          <w:rFonts w:eastAsiaTheme="minorEastAsia"/>
          <w:sz w:val="24"/>
          <w:szCs w:val="24"/>
        </w:rPr>
        <w:t xml:space="preserve"> </w:t>
      </w:r>
      <w:proofErr w:type="spellStart"/>
      <w:r>
        <w:rPr>
          <w:rFonts w:eastAsiaTheme="minorEastAsia"/>
          <w:sz w:val="24"/>
          <w:szCs w:val="24"/>
        </w:rPr>
        <w:t>even-odd</w:t>
      </w:r>
      <w:proofErr w:type="spellEnd"/>
      <w:r>
        <w:rPr>
          <w:rFonts w:eastAsiaTheme="minorEastAsia"/>
          <w:sz w:val="24"/>
          <w:szCs w:val="24"/>
        </w:rPr>
        <w:t xml:space="preserve"> </w:t>
      </w:r>
      <w:proofErr w:type="spellStart"/>
      <w:r>
        <w:rPr>
          <w:rFonts w:eastAsiaTheme="minorEastAsia"/>
          <w:sz w:val="24"/>
          <w:szCs w:val="24"/>
        </w:rPr>
        <w:t>oscillations</w:t>
      </w:r>
      <w:proofErr w:type="spellEnd"/>
      <w:r>
        <w:rPr>
          <w:rFonts w:eastAsiaTheme="minorEastAsia"/>
          <w:sz w:val="24"/>
          <w:szCs w:val="24"/>
        </w:rPr>
        <w:t xml:space="preserve">). Jak wykazano, temperatura krytyczna dla warstw o parzystej liczbie </w:t>
      </w:r>
      <w:proofErr w:type="spellStart"/>
      <w:r>
        <w:rPr>
          <w:rFonts w:eastAsiaTheme="minorEastAsia"/>
          <w:sz w:val="24"/>
          <w:szCs w:val="24"/>
        </w:rPr>
        <w:t>monowarstw</w:t>
      </w:r>
      <w:proofErr w:type="spellEnd"/>
      <w:r>
        <w:rPr>
          <w:rFonts w:eastAsiaTheme="minorEastAsia"/>
          <w:sz w:val="24"/>
          <w:szCs w:val="24"/>
        </w:rPr>
        <w:t xml:space="preserve"> jest większa niż dla warstw o nieparzystej ich liczbie w odpowiednich zakresach grubości warstw. Ta zależność zmienia się z okresem 7 – 9 ML co zostało zaobserwowane w wielu eksperymentach</w:t>
      </w:r>
      <w:sdt>
        <w:sdtPr>
          <w:rPr>
            <w:rFonts w:eastAsiaTheme="minorEastAsia"/>
            <w:sz w:val="24"/>
            <w:szCs w:val="24"/>
          </w:rPr>
          <w:id w:val="-23099980"/>
          <w:citation/>
        </w:sdtPr>
        <w:sdtContent>
          <w:r w:rsidR="00840A3D">
            <w:rPr>
              <w:rFonts w:eastAsiaTheme="minorEastAsia"/>
              <w:sz w:val="24"/>
              <w:szCs w:val="24"/>
            </w:rPr>
            <w:fldChar w:fldCharType="begin"/>
          </w:r>
          <w:r w:rsidR="007D13EF">
            <w:rPr>
              <w:rFonts w:eastAsiaTheme="minorEastAsia"/>
              <w:sz w:val="24"/>
              <w:szCs w:val="24"/>
            </w:rPr>
            <w:instrText xml:space="preserve">CITATION Zha10 \l 1045 </w:instrText>
          </w:r>
          <w:r w:rsidR="00840A3D">
            <w:rPr>
              <w:rFonts w:eastAsiaTheme="minorEastAsia"/>
              <w:sz w:val="24"/>
              <w:szCs w:val="24"/>
            </w:rPr>
            <w:fldChar w:fldCharType="separate"/>
          </w:r>
          <w:r w:rsidR="00816E46">
            <w:rPr>
              <w:rFonts w:eastAsiaTheme="minorEastAsia"/>
              <w:noProof/>
              <w:sz w:val="24"/>
              <w:szCs w:val="24"/>
            </w:rPr>
            <w:t xml:space="preserve"> </w:t>
          </w:r>
          <w:r w:rsidR="00816E46" w:rsidRPr="00816E46">
            <w:rPr>
              <w:rFonts w:eastAsiaTheme="minorEastAsia"/>
              <w:noProof/>
              <w:sz w:val="24"/>
              <w:szCs w:val="24"/>
            </w:rPr>
            <w:t>[4]</w:t>
          </w:r>
          <w:r w:rsidR="00840A3D">
            <w:rPr>
              <w:rFonts w:eastAsiaTheme="minorEastAsia"/>
              <w:sz w:val="24"/>
              <w:szCs w:val="24"/>
            </w:rPr>
            <w:fldChar w:fldCharType="end"/>
          </w:r>
        </w:sdtContent>
      </w:sdt>
      <w:sdt>
        <w:sdtPr>
          <w:rPr>
            <w:rFonts w:eastAsiaTheme="minorEastAsia"/>
            <w:sz w:val="24"/>
            <w:szCs w:val="24"/>
          </w:rPr>
          <w:id w:val="-941690161"/>
          <w:citation/>
        </w:sdtPr>
        <w:sdtContent>
          <w:r w:rsidR="007D13EF">
            <w:rPr>
              <w:rFonts w:eastAsiaTheme="minorEastAsia"/>
              <w:sz w:val="24"/>
              <w:szCs w:val="24"/>
            </w:rPr>
            <w:fldChar w:fldCharType="begin"/>
          </w:r>
          <w:r w:rsidR="007D13EF">
            <w:rPr>
              <w:rFonts w:eastAsiaTheme="minorEastAsia"/>
              <w:sz w:val="24"/>
              <w:szCs w:val="24"/>
            </w:rPr>
            <w:instrText xml:space="preserve"> CITATION Öze06 \l 1045 </w:instrText>
          </w:r>
          <w:r w:rsidR="007D13EF">
            <w:rPr>
              <w:rFonts w:eastAsiaTheme="minorEastAsia"/>
              <w:sz w:val="24"/>
              <w:szCs w:val="24"/>
            </w:rPr>
            <w:fldChar w:fldCharType="separate"/>
          </w:r>
          <w:r w:rsidR="00816E46">
            <w:rPr>
              <w:rFonts w:eastAsiaTheme="minorEastAsia"/>
              <w:noProof/>
              <w:sz w:val="24"/>
              <w:szCs w:val="24"/>
            </w:rPr>
            <w:t xml:space="preserve"> </w:t>
          </w:r>
          <w:r w:rsidR="00816E46" w:rsidRPr="00816E46">
            <w:rPr>
              <w:rFonts w:eastAsiaTheme="minorEastAsia"/>
              <w:noProof/>
              <w:sz w:val="24"/>
              <w:szCs w:val="24"/>
            </w:rPr>
            <w:t>[5]</w:t>
          </w:r>
          <w:r w:rsidR="007D13EF">
            <w:rPr>
              <w:rFonts w:eastAsiaTheme="minorEastAsia"/>
              <w:sz w:val="24"/>
              <w:szCs w:val="24"/>
            </w:rPr>
            <w:fldChar w:fldCharType="end"/>
          </w:r>
        </w:sdtContent>
      </w:sdt>
      <w:sdt>
        <w:sdtPr>
          <w:rPr>
            <w:rFonts w:eastAsiaTheme="minorEastAsia"/>
            <w:sz w:val="24"/>
            <w:szCs w:val="24"/>
          </w:rPr>
          <w:id w:val="1621185094"/>
          <w:citation/>
        </w:sdtPr>
        <w:sdtContent>
          <w:r w:rsidR="007D13EF">
            <w:rPr>
              <w:rFonts w:eastAsiaTheme="minorEastAsia"/>
              <w:sz w:val="24"/>
              <w:szCs w:val="24"/>
            </w:rPr>
            <w:fldChar w:fldCharType="begin"/>
          </w:r>
          <w:r w:rsidR="007D13EF">
            <w:rPr>
              <w:rFonts w:eastAsiaTheme="minorEastAsia"/>
              <w:sz w:val="24"/>
              <w:szCs w:val="24"/>
            </w:rPr>
            <w:instrText xml:space="preserve"> CITATION Öze07 \l 1045 </w:instrText>
          </w:r>
          <w:r w:rsidR="007D13EF">
            <w:rPr>
              <w:rFonts w:eastAsiaTheme="minorEastAsia"/>
              <w:sz w:val="24"/>
              <w:szCs w:val="24"/>
            </w:rPr>
            <w:fldChar w:fldCharType="separate"/>
          </w:r>
          <w:r w:rsidR="00816E46">
            <w:rPr>
              <w:rFonts w:eastAsiaTheme="minorEastAsia"/>
              <w:noProof/>
              <w:sz w:val="24"/>
              <w:szCs w:val="24"/>
            </w:rPr>
            <w:t xml:space="preserve"> </w:t>
          </w:r>
          <w:r w:rsidR="00816E46" w:rsidRPr="00816E46">
            <w:rPr>
              <w:rFonts w:eastAsiaTheme="minorEastAsia"/>
              <w:noProof/>
              <w:sz w:val="24"/>
              <w:szCs w:val="24"/>
            </w:rPr>
            <w:t>[6]</w:t>
          </w:r>
          <w:r w:rsidR="007D13EF">
            <w:rPr>
              <w:rFonts w:eastAsiaTheme="minorEastAsia"/>
              <w:sz w:val="24"/>
              <w:szCs w:val="24"/>
            </w:rPr>
            <w:fldChar w:fldCharType="end"/>
          </w:r>
        </w:sdtContent>
      </w:sdt>
      <w:r w:rsidR="00816E46">
        <w:rPr>
          <w:rFonts w:eastAsiaTheme="minorEastAsia"/>
          <w:sz w:val="24"/>
          <w:szCs w:val="24"/>
        </w:rPr>
        <w:t>.</w:t>
      </w:r>
    </w:p>
    <w:p w:rsidR="00816E46" w:rsidRPr="000447F5" w:rsidRDefault="00816E46" w:rsidP="00C02718">
      <w:pPr>
        <w:spacing w:line="360" w:lineRule="auto"/>
        <w:ind w:firstLine="708"/>
        <w:jc w:val="both"/>
        <w:rPr>
          <w:rFonts w:eastAsiaTheme="minorEastAsia"/>
          <w:sz w:val="24"/>
          <w:szCs w:val="24"/>
        </w:rPr>
      </w:pPr>
      <w:r>
        <w:rPr>
          <w:rFonts w:eastAsiaTheme="minorEastAsia"/>
          <w:sz w:val="24"/>
          <w:szCs w:val="24"/>
        </w:rPr>
        <w:t xml:space="preserve">Obecnie nadal prowadzi się badania dotyczące tego zjawiska co widać na przykładzie pracy </w:t>
      </w:r>
      <w:proofErr w:type="spellStart"/>
      <w:r>
        <w:rPr>
          <w:rFonts w:eastAsiaTheme="minorEastAsia"/>
          <w:sz w:val="24"/>
          <w:szCs w:val="24"/>
        </w:rPr>
        <w:t>Zhanga</w:t>
      </w:r>
      <w:proofErr w:type="spellEnd"/>
      <w:r w:rsidR="000C34DE">
        <w:rPr>
          <w:rFonts w:eastAsiaTheme="minorEastAsia"/>
          <w:sz w:val="24"/>
          <w:szCs w:val="24"/>
        </w:rPr>
        <w:t xml:space="preserve"> i in.</w:t>
      </w:r>
      <w:r>
        <w:rPr>
          <w:rFonts w:eastAsiaTheme="minorEastAsia"/>
          <w:sz w:val="24"/>
          <w:szCs w:val="24"/>
        </w:rPr>
        <w:t xml:space="preserve"> </w:t>
      </w:r>
      <w:sdt>
        <w:sdtPr>
          <w:rPr>
            <w:rFonts w:eastAsiaTheme="minorEastAsia"/>
            <w:sz w:val="24"/>
            <w:szCs w:val="24"/>
          </w:rPr>
          <w:id w:val="215630550"/>
          <w:citation/>
        </w:sdtPr>
        <w:sdtContent>
          <w:r>
            <w:rPr>
              <w:rFonts w:eastAsiaTheme="minorEastAsia"/>
              <w:sz w:val="24"/>
              <w:szCs w:val="24"/>
            </w:rPr>
            <w:fldChar w:fldCharType="begin"/>
          </w:r>
          <w:r>
            <w:rPr>
              <w:rFonts w:eastAsiaTheme="minorEastAsia"/>
              <w:sz w:val="24"/>
              <w:szCs w:val="24"/>
            </w:rPr>
            <w:instrText xml:space="preserve"> CITATION Zha101 \l 1045 </w:instrText>
          </w:r>
          <w:r>
            <w:rPr>
              <w:rFonts w:eastAsiaTheme="minorEastAsia"/>
              <w:sz w:val="24"/>
              <w:szCs w:val="24"/>
            </w:rPr>
            <w:fldChar w:fldCharType="separate"/>
          </w:r>
          <w:r w:rsidRPr="00816E46">
            <w:rPr>
              <w:rFonts w:eastAsiaTheme="minorEastAsia"/>
              <w:noProof/>
              <w:sz w:val="24"/>
              <w:szCs w:val="24"/>
            </w:rPr>
            <w:t>[7]</w:t>
          </w:r>
          <w:r>
            <w:rPr>
              <w:rFonts w:eastAsiaTheme="minorEastAsia"/>
              <w:sz w:val="24"/>
              <w:szCs w:val="24"/>
            </w:rPr>
            <w:fldChar w:fldCharType="end"/>
          </w:r>
        </w:sdtContent>
      </w:sdt>
      <w:r w:rsidR="000C34DE">
        <w:rPr>
          <w:rFonts w:eastAsiaTheme="minorEastAsia"/>
          <w:sz w:val="24"/>
          <w:szCs w:val="24"/>
        </w:rPr>
        <w:t xml:space="preserve"> (</w:t>
      </w:r>
      <w:r w:rsidR="000C34DE" w:rsidRPr="000C34DE">
        <w:rPr>
          <w:rFonts w:eastAsiaTheme="minorEastAsia"/>
          <w:sz w:val="24"/>
          <w:szCs w:val="24"/>
        </w:rPr>
        <w:t>Superconductivity_in_one-atomic-layer_metal_films_.pdf</w:t>
      </w:r>
      <w:r w:rsidR="000C34DE">
        <w:rPr>
          <w:rFonts w:eastAsiaTheme="minorEastAsia"/>
          <w:sz w:val="24"/>
          <w:szCs w:val="24"/>
        </w:rPr>
        <w:t>) opublikowanej w 2010 r.</w:t>
      </w:r>
      <w:r>
        <w:rPr>
          <w:rFonts w:eastAsiaTheme="minorEastAsia"/>
          <w:sz w:val="24"/>
          <w:szCs w:val="24"/>
        </w:rPr>
        <w:t>, w której</w:t>
      </w:r>
      <w:r w:rsidR="000C34DE">
        <w:rPr>
          <w:rFonts w:eastAsiaTheme="minorEastAsia"/>
          <w:sz w:val="24"/>
          <w:szCs w:val="24"/>
        </w:rPr>
        <w:t xml:space="preserve"> badają oni nadprzewodnictwo </w:t>
      </w:r>
      <w:proofErr w:type="spellStart"/>
      <w:r w:rsidR="000C34DE">
        <w:rPr>
          <w:rFonts w:eastAsiaTheme="minorEastAsia"/>
          <w:sz w:val="24"/>
          <w:szCs w:val="24"/>
        </w:rPr>
        <w:t>nanowarstw</w:t>
      </w:r>
      <w:proofErr w:type="spellEnd"/>
      <w:r w:rsidR="000C34DE">
        <w:rPr>
          <w:rFonts w:eastAsiaTheme="minorEastAsia"/>
          <w:sz w:val="24"/>
          <w:szCs w:val="24"/>
        </w:rPr>
        <w:t xml:space="preserve"> ołowiu oraz indu o grubości 1ML na podłożach krzemowych. </w:t>
      </w:r>
      <w:r w:rsidR="00141DBA">
        <w:rPr>
          <w:rFonts w:eastAsiaTheme="minorEastAsia"/>
          <w:sz w:val="24"/>
          <w:szCs w:val="24"/>
        </w:rPr>
        <w:t>Podobnie</w:t>
      </w:r>
      <w:r w:rsidR="000C34DE">
        <w:rPr>
          <w:rFonts w:eastAsiaTheme="minorEastAsia"/>
          <w:sz w:val="24"/>
          <w:szCs w:val="24"/>
        </w:rPr>
        <w:t xml:space="preserve"> w pracy </w:t>
      </w:r>
      <w:r w:rsidR="000C34DE" w:rsidRPr="000C34DE">
        <w:rPr>
          <w:rFonts w:eastAsiaTheme="minorEastAsia"/>
          <w:sz w:val="24"/>
          <w:szCs w:val="24"/>
        </w:rPr>
        <w:t>Navarro-</w:t>
      </w:r>
      <w:proofErr w:type="spellStart"/>
      <w:r w:rsidR="000C34DE" w:rsidRPr="000C34DE">
        <w:rPr>
          <w:rFonts w:eastAsiaTheme="minorEastAsia"/>
          <w:sz w:val="24"/>
          <w:szCs w:val="24"/>
        </w:rPr>
        <w:t>Moratalla</w:t>
      </w:r>
      <w:proofErr w:type="spellEnd"/>
      <w:r w:rsidR="000C34DE">
        <w:rPr>
          <w:rFonts w:eastAsiaTheme="minorEastAsia"/>
          <w:sz w:val="24"/>
          <w:szCs w:val="24"/>
        </w:rPr>
        <w:t xml:space="preserve"> i in. </w:t>
      </w:r>
      <w:sdt>
        <w:sdtPr>
          <w:rPr>
            <w:rFonts w:eastAsiaTheme="minorEastAsia"/>
            <w:sz w:val="24"/>
            <w:szCs w:val="24"/>
          </w:rPr>
          <w:id w:val="453992847"/>
          <w:citation/>
        </w:sdtPr>
        <w:sdtContent>
          <w:r w:rsidR="000C34DE">
            <w:rPr>
              <w:rFonts w:eastAsiaTheme="minorEastAsia"/>
              <w:sz w:val="24"/>
              <w:szCs w:val="24"/>
            </w:rPr>
            <w:fldChar w:fldCharType="begin"/>
          </w:r>
          <w:r w:rsidR="000C34DE">
            <w:rPr>
              <w:rFonts w:eastAsiaTheme="minorEastAsia"/>
              <w:sz w:val="24"/>
              <w:szCs w:val="24"/>
            </w:rPr>
            <w:instrText xml:space="preserve"> CITATION Nav16 \l 1045 </w:instrText>
          </w:r>
          <w:r w:rsidR="000C34DE">
            <w:rPr>
              <w:rFonts w:eastAsiaTheme="minorEastAsia"/>
              <w:sz w:val="24"/>
              <w:szCs w:val="24"/>
            </w:rPr>
            <w:fldChar w:fldCharType="separate"/>
          </w:r>
          <w:r w:rsidR="000C34DE" w:rsidRPr="000C34DE">
            <w:rPr>
              <w:rFonts w:eastAsiaTheme="minorEastAsia"/>
              <w:noProof/>
              <w:sz w:val="24"/>
              <w:szCs w:val="24"/>
            </w:rPr>
            <w:t>[8]</w:t>
          </w:r>
          <w:r w:rsidR="000C34DE">
            <w:rPr>
              <w:rFonts w:eastAsiaTheme="minorEastAsia"/>
              <w:sz w:val="24"/>
              <w:szCs w:val="24"/>
            </w:rPr>
            <w:fldChar w:fldCharType="end"/>
          </w:r>
        </w:sdtContent>
      </w:sdt>
      <w:r w:rsidR="000C34DE">
        <w:rPr>
          <w:rFonts w:eastAsiaTheme="minorEastAsia"/>
          <w:sz w:val="24"/>
          <w:szCs w:val="24"/>
        </w:rPr>
        <w:t xml:space="preserve"> z lutego tego roku</w:t>
      </w:r>
      <w:r w:rsidR="000447F5">
        <w:rPr>
          <w:rFonts w:eastAsiaTheme="minorEastAsia"/>
          <w:sz w:val="24"/>
          <w:szCs w:val="24"/>
        </w:rPr>
        <w:t xml:space="preserve"> bada się nadprzewodnictwo w cienkich warstwach, ale już nie metalicznych tylko półprzewodnikowych wykonanych z TaS</w:t>
      </w:r>
      <w:r w:rsidR="000447F5">
        <w:rPr>
          <w:rFonts w:eastAsiaTheme="minorEastAsia"/>
          <w:sz w:val="24"/>
          <w:szCs w:val="24"/>
          <w:vertAlign w:val="subscript"/>
        </w:rPr>
        <w:t>2</w:t>
      </w:r>
      <w:r w:rsidR="00141DBA">
        <w:rPr>
          <w:rFonts w:eastAsiaTheme="minorEastAsia"/>
          <w:sz w:val="24"/>
          <w:szCs w:val="24"/>
        </w:rPr>
        <w:t xml:space="preserve"> jak i sama</w:t>
      </w:r>
      <w:r w:rsidR="000447F5">
        <w:rPr>
          <w:rFonts w:eastAsiaTheme="minorEastAsia"/>
          <w:sz w:val="24"/>
          <w:szCs w:val="24"/>
        </w:rPr>
        <w:t xml:space="preserve"> niniejsza praca jest przykładem, że temat ten nie został zapomniany</w:t>
      </w:r>
      <w:r w:rsidR="00141DBA">
        <w:rPr>
          <w:rFonts w:eastAsiaTheme="minorEastAsia"/>
          <w:sz w:val="24"/>
          <w:szCs w:val="24"/>
        </w:rPr>
        <w:t xml:space="preserve"> i wiele takich badań zostanie</w:t>
      </w:r>
      <w:r w:rsidR="008D25D5">
        <w:rPr>
          <w:rFonts w:eastAsiaTheme="minorEastAsia"/>
          <w:sz w:val="24"/>
          <w:szCs w:val="24"/>
        </w:rPr>
        <w:t xml:space="preserve"> jeszcze</w:t>
      </w:r>
      <w:r w:rsidR="00141DBA">
        <w:rPr>
          <w:rFonts w:eastAsiaTheme="minorEastAsia"/>
          <w:sz w:val="24"/>
          <w:szCs w:val="24"/>
        </w:rPr>
        <w:t xml:space="preserve"> wykonanych w przyszłości</w:t>
      </w:r>
      <w:r w:rsidR="000447F5">
        <w:rPr>
          <w:rFonts w:eastAsiaTheme="minorEastAsia"/>
          <w:sz w:val="24"/>
          <w:szCs w:val="24"/>
        </w:rPr>
        <w:t>.</w:t>
      </w:r>
    </w:p>
    <w:p w:rsidR="00C02718" w:rsidRDefault="00C02718" w:rsidP="00C02718">
      <w:pPr>
        <w:spacing w:line="360" w:lineRule="auto"/>
        <w:ind w:firstLine="708"/>
        <w:jc w:val="both"/>
        <w:rPr>
          <w:rFonts w:eastAsiaTheme="minorEastAsia"/>
          <w:sz w:val="24"/>
          <w:szCs w:val="24"/>
        </w:rPr>
      </w:pPr>
      <w:r>
        <w:rPr>
          <w:rFonts w:eastAsiaTheme="minorEastAsia"/>
          <w:sz w:val="24"/>
          <w:szCs w:val="24"/>
        </w:rPr>
        <w:t>(akapit o pracach 1 ML)</w:t>
      </w:r>
    </w:p>
    <w:p w:rsidR="00860EB8" w:rsidRDefault="00C02718" w:rsidP="00C02718">
      <w:pPr>
        <w:ind w:firstLine="708"/>
        <w:rPr>
          <w:rFonts w:eastAsiaTheme="minorEastAsia"/>
          <w:sz w:val="24"/>
          <w:szCs w:val="24"/>
        </w:rPr>
      </w:pPr>
      <w:r>
        <w:rPr>
          <w:rFonts w:eastAsiaTheme="minorEastAsia"/>
          <w:sz w:val="24"/>
          <w:szCs w:val="24"/>
        </w:rPr>
        <w:t>(akapit o półprzewodnikach)</w:t>
      </w:r>
    </w:p>
    <w:p w:rsidR="000D2750" w:rsidRDefault="000D2750" w:rsidP="00C02718">
      <w:pPr>
        <w:ind w:firstLine="708"/>
        <w:rPr>
          <w:rFonts w:eastAsiaTheme="minorEastAsia"/>
          <w:sz w:val="24"/>
          <w:szCs w:val="24"/>
        </w:rPr>
      </w:pPr>
    </w:p>
    <w:p w:rsidR="000D2750" w:rsidRDefault="000D2750" w:rsidP="000D2750">
      <w:pPr>
        <w:pStyle w:val="Nagwek1"/>
      </w:pPr>
      <w:bookmarkStart w:id="1" w:name="_Toc456996323"/>
      <w:r>
        <w:t>Cel pracy</w:t>
      </w:r>
      <w:bookmarkEnd w:id="1"/>
    </w:p>
    <w:p w:rsidR="00FF24A1" w:rsidRDefault="00FF24A1" w:rsidP="00FF24A1">
      <w:pPr>
        <w:spacing w:line="360" w:lineRule="auto"/>
        <w:ind w:firstLine="708"/>
        <w:jc w:val="both"/>
        <w:rPr>
          <w:rFonts w:eastAsiaTheme="minorEastAsia"/>
          <w:sz w:val="24"/>
          <w:szCs w:val="24"/>
        </w:rPr>
      </w:pPr>
      <w:r>
        <w:rPr>
          <w:rFonts w:eastAsiaTheme="minorEastAsia"/>
          <w:sz w:val="24"/>
          <w:szCs w:val="24"/>
        </w:rPr>
        <w:t xml:space="preserve">W niniejszej pracy został zbadany wpływ gęstości elektronów na oscylacje temperatury krytycznej w cienkich warstwach metalicznych. Na początku zostały wykonane obliczenia analityczne przekształcające równanie </w:t>
      </w:r>
      <w:proofErr w:type="spellStart"/>
      <w:r>
        <w:rPr>
          <w:rFonts w:eastAsiaTheme="minorEastAsia"/>
          <w:sz w:val="24"/>
          <w:szCs w:val="24"/>
        </w:rPr>
        <w:t>Bogoliubova</w:t>
      </w:r>
      <w:proofErr w:type="spellEnd"/>
      <w:r>
        <w:rPr>
          <w:rFonts w:eastAsiaTheme="minorEastAsia"/>
          <w:sz w:val="24"/>
          <w:szCs w:val="24"/>
        </w:rPr>
        <w:t xml:space="preserve">-de </w:t>
      </w:r>
      <w:proofErr w:type="spellStart"/>
      <w:r>
        <w:rPr>
          <w:rFonts w:eastAsiaTheme="minorEastAsia"/>
          <w:sz w:val="24"/>
          <w:szCs w:val="24"/>
        </w:rPr>
        <w:t>Gennes</w:t>
      </w:r>
      <w:proofErr w:type="spellEnd"/>
      <w:r>
        <w:rPr>
          <w:rFonts w:eastAsiaTheme="minorEastAsia"/>
          <w:sz w:val="24"/>
          <w:szCs w:val="24"/>
        </w:rPr>
        <w:t xml:space="preserve"> do postaci dogodnej dla obliczeń numerycznych, których wyniki zostały następnie porównane z eksperymentami………</w:t>
      </w:r>
      <w:r w:rsidR="008B5BB0">
        <w:rPr>
          <w:rFonts w:eastAsiaTheme="minorEastAsia"/>
          <w:sz w:val="24"/>
          <w:szCs w:val="24"/>
        </w:rPr>
        <w:t>…</w:t>
      </w:r>
    </w:p>
    <w:p w:rsidR="00FF24A1" w:rsidRDefault="00FF24A1" w:rsidP="00FF24A1">
      <w:pPr>
        <w:spacing w:line="360" w:lineRule="auto"/>
        <w:ind w:firstLine="708"/>
        <w:jc w:val="both"/>
        <w:rPr>
          <w:rFonts w:eastAsiaTheme="minorEastAsia"/>
          <w:sz w:val="24"/>
          <w:szCs w:val="24"/>
        </w:rPr>
      </w:pPr>
    </w:p>
    <w:p w:rsidR="00FF24A1" w:rsidRDefault="00FF24A1" w:rsidP="00FF24A1">
      <w:pPr>
        <w:pStyle w:val="Nagwek1"/>
      </w:pPr>
      <w:bookmarkStart w:id="2" w:name="_Toc456996324"/>
      <w:r>
        <w:t>Zawartość pracy</w:t>
      </w:r>
      <w:bookmarkEnd w:id="2"/>
    </w:p>
    <w:p w:rsidR="00FF24A1" w:rsidRDefault="00FF24A1" w:rsidP="00FF24A1">
      <w:pPr>
        <w:spacing w:line="360" w:lineRule="auto"/>
        <w:ind w:left="708"/>
        <w:jc w:val="both"/>
        <w:rPr>
          <w:sz w:val="24"/>
          <w:szCs w:val="24"/>
        </w:rPr>
      </w:pPr>
      <w:r w:rsidRPr="00FD0BDC">
        <w:rPr>
          <w:sz w:val="24"/>
          <w:szCs w:val="24"/>
        </w:rPr>
        <w:t>W 1 rozdziale…</w:t>
      </w:r>
      <w:r>
        <w:rPr>
          <w:sz w:val="24"/>
          <w:szCs w:val="24"/>
        </w:rPr>
        <w:t>…</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 w:val="24"/>
          <w:szCs w:val="24"/>
        </w:rPr>
      </w:pPr>
      <w:r>
        <w:rPr>
          <w:rFonts w:eastAsiaTheme="minorEastAsia"/>
          <w:sz w:val="24"/>
          <w:szCs w:val="24"/>
        </w:rPr>
        <w:br w:type="page"/>
      </w:r>
    </w:p>
    <w:p w:rsidR="00561699" w:rsidRDefault="00561699" w:rsidP="00561699">
      <w:pPr>
        <w:pStyle w:val="Nagwek1"/>
      </w:pPr>
      <w:bookmarkStart w:id="3" w:name="_Toc456996325"/>
      <w:r>
        <w:lastRenderedPageBreak/>
        <w:t>Informacje teoretyczne</w:t>
      </w:r>
      <w:bookmarkEnd w:id="3"/>
    </w:p>
    <w:p w:rsidR="001B5B2A" w:rsidRDefault="001B5B2A" w:rsidP="005F42DF">
      <w:pPr>
        <w:spacing w:line="360" w:lineRule="auto"/>
        <w:ind w:firstLine="709"/>
        <w:jc w:val="both"/>
        <w:rPr>
          <w:sz w:val="24"/>
          <w:szCs w:val="24"/>
        </w:rPr>
      </w:pPr>
      <w:r w:rsidRPr="005F42DF">
        <w:rPr>
          <w:sz w:val="24"/>
          <w:szCs w:val="24"/>
        </w:rPr>
        <w:t>Istnieje wiele modeli teoretycznych wyjaśniających zjawisko nadprzewodnictwa. Jednym z głównych</w:t>
      </w:r>
      <w:r w:rsidR="007B01C1" w:rsidRPr="005F42DF">
        <w:rPr>
          <w:sz w:val="24"/>
          <w:szCs w:val="24"/>
        </w:rPr>
        <w:t xml:space="preserve"> przykładów</w:t>
      </w:r>
      <w:r w:rsidRPr="005F42DF">
        <w:rPr>
          <w:sz w:val="24"/>
          <w:szCs w:val="24"/>
        </w:rPr>
        <w:t xml:space="preserve"> jest teoria BCS</w:t>
      </w:r>
      <w:r w:rsidR="007B01C1" w:rsidRPr="005F42DF">
        <w:rPr>
          <w:sz w:val="24"/>
          <w:szCs w:val="24"/>
        </w:rPr>
        <w:t xml:space="preserve"> </w:t>
      </w:r>
      <w:r w:rsidRPr="005F42DF">
        <w:rPr>
          <w:sz w:val="24"/>
          <w:szCs w:val="24"/>
        </w:rPr>
        <w:t xml:space="preserve"> </w:t>
      </w:r>
      <w:r w:rsidR="007B01C1" w:rsidRPr="005F42DF">
        <w:rPr>
          <w:sz w:val="24"/>
          <w:szCs w:val="24"/>
        </w:rPr>
        <w:t>(</w:t>
      </w:r>
      <w:r w:rsidRPr="005F42DF">
        <w:rPr>
          <w:sz w:val="24"/>
          <w:szCs w:val="24"/>
        </w:rPr>
        <w:t>nazwa po</w:t>
      </w:r>
      <w:r w:rsidR="007B01C1" w:rsidRPr="005F42DF">
        <w:rPr>
          <w:sz w:val="24"/>
          <w:szCs w:val="24"/>
        </w:rPr>
        <w:t xml:space="preserve">chodzi od inicjałów jej twórców: </w:t>
      </w:r>
      <w:r w:rsidRPr="005F42DF">
        <w:rPr>
          <w:sz w:val="24"/>
          <w:szCs w:val="24"/>
        </w:rPr>
        <w:t xml:space="preserve">Johna Bardeena, Leona Coopera i Roberta </w:t>
      </w:r>
      <w:proofErr w:type="spellStart"/>
      <w:r w:rsidRPr="005F42DF">
        <w:rPr>
          <w:sz w:val="24"/>
          <w:szCs w:val="24"/>
        </w:rPr>
        <w:t>Shrieffera</w:t>
      </w:r>
      <w:proofErr w:type="spellEnd"/>
      <w:r w:rsidRPr="005F42DF">
        <w:rPr>
          <w:sz w:val="24"/>
          <w:szCs w:val="24"/>
        </w:rPr>
        <w:t>)</w:t>
      </w:r>
      <w:r w:rsidR="007B01C1" w:rsidRPr="005F42DF">
        <w:rPr>
          <w:sz w:val="24"/>
          <w:szCs w:val="24"/>
        </w:rPr>
        <w:t xml:space="preserve">, która zakłada, </w:t>
      </w:r>
      <w:r w:rsidR="006516BB" w:rsidRPr="005F42DF">
        <w:rPr>
          <w:sz w:val="24"/>
          <w:szCs w:val="24"/>
        </w:rPr>
        <w:t xml:space="preserve">że w stanie nadprzewodzącym elektrony przewodnictwa metalu </w:t>
      </w:r>
      <w:r w:rsidR="007B01C1" w:rsidRPr="005F42DF">
        <w:rPr>
          <w:sz w:val="24"/>
          <w:szCs w:val="24"/>
        </w:rPr>
        <w:t>(fermiony) mogą łączyć się w pary (pary Coopera), które są bozonami i podlegają kondensacji Bosego-Einsteina.</w:t>
      </w:r>
      <w:r w:rsidR="006516BB" w:rsidRPr="005F42DF">
        <w:rPr>
          <w:sz w:val="24"/>
          <w:szCs w:val="24"/>
        </w:rPr>
        <w:t xml:space="preserve"> (</w:t>
      </w:r>
      <w:hyperlink r:id="rId11" w:history="1">
        <w:r w:rsidR="009D21C8" w:rsidRPr="00F76A0A">
          <w:rPr>
            <w:rStyle w:val="Hipercze"/>
            <w:sz w:val="24"/>
            <w:szCs w:val="24"/>
          </w:rPr>
          <w:t>https://pl.wikipedia.org/wiki/Teoria_BCS</w:t>
        </w:r>
      </w:hyperlink>
      <w:r w:rsidR="006516BB" w:rsidRPr="005F42DF">
        <w:rPr>
          <w:sz w:val="24"/>
          <w:szCs w:val="24"/>
        </w:rPr>
        <w:t>)</w:t>
      </w:r>
    </w:p>
    <w:p w:rsidR="00C90E3D" w:rsidRDefault="009D21C8" w:rsidP="005F42DF">
      <w:pPr>
        <w:spacing w:line="360" w:lineRule="auto"/>
        <w:ind w:firstLine="709"/>
        <w:jc w:val="both"/>
        <w:rPr>
          <w:sz w:val="24"/>
          <w:szCs w:val="24"/>
        </w:rPr>
      </w:pPr>
      <w:r>
        <w:rPr>
          <w:sz w:val="24"/>
          <w:szCs w:val="24"/>
        </w:rPr>
        <w:t xml:space="preserve">Na podstawie teorii BCS </w:t>
      </w:r>
      <w:proofErr w:type="spellStart"/>
      <w:r w:rsidR="00AD427D">
        <w:rPr>
          <w:sz w:val="24"/>
          <w:szCs w:val="24"/>
        </w:rPr>
        <w:t>Bogoliubov</w:t>
      </w:r>
      <w:proofErr w:type="spellEnd"/>
      <w:r w:rsidR="00AD427D">
        <w:rPr>
          <w:sz w:val="24"/>
          <w:szCs w:val="24"/>
        </w:rPr>
        <w:t xml:space="preserve"> oraz de </w:t>
      </w:r>
      <w:proofErr w:type="spellStart"/>
      <w:r w:rsidR="00AD427D">
        <w:rPr>
          <w:sz w:val="24"/>
          <w:szCs w:val="24"/>
        </w:rPr>
        <w:t>Gennes</w:t>
      </w:r>
      <w:proofErr w:type="spellEnd"/>
      <w:r w:rsidR="00AD427D">
        <w:rPr>
          <w:sz w:val="24"/>
          <w:szCs w:val="24"/>
        </w:rPr>
        <w:t xml:space="preserve"> wprowadzili formalizm matematyczny, który następnie ewoluował w równanie </w:t>
      </w:r>
      <w:proofErr w:type="spellStart"/>
      <w:r w:rsidR="00AD427D">
        <w:rPr>
          <w:sz w:val="24"/>
          <w:szCs w:val="24"/>
        </w:rPr>
        <w:t>Bogoliubova</w:t>
      </w:r>
      <w:proofErr w:type="spellEnd"/>
      <w:r w:rsidR="00AD427D">
        <w:rPr>
          <w:sz w:val="24"/>
          <w:szCs w:val="24"/>
        </w:rPr>
        <w:t xml:space="preserve">-de </w:t>
      </w:r>
      <w:proofErr w:type="spellStart"/>
      <w:r w:rsidR="00AD427D">
        <w:rPr>
          <w:sz w:val="24"/>
          <w:szCs w:val="24"/>
        </w:rPr>
        <w:t>Gennes</w:t>
      </w:r>
      <w:proofErr w:type="spellEnd"/>
      <w:r w:rsidR="00AD427D">
        <w:rPr>
          <w:sz w:val="24"/>
          <w:szCs w:val="24"/>
        </w:rPr>
        <w:t xml:space="preserve">. Równanie to dobrze nadaje się do opisu </w:t>
      </w:r>
      <w:r w:rsidR="00AD427D">
        <w:rPr>
          <w:sz w:val="24"/>
          <w:szCs w:val="24"/>
        </w:rPr>
        <w:t xml:space="preserve">nadprzewodzących właściwości układów mikroskopowych, w których występują nieciągłości (takie jak brzegi </w:t>
      </w:r>
      <w:proofErr w:type="spellStart"/>
      <w:r w:rsidR="00AD427D">
        <w:rPr>
          <w:sz w:val="24"/>
          <w:szCs w:val="24"/>
        </w:rPr>
        <w:t>nanowarstw</w:t>
      </w:r>
      <w:proofErr w:type="spellEnd"/>
      <w:r w:rsidR="00AD427D">
        <w:rPr>
          <w:sz w:val="24"/>
          <w:szCs w:val="24"/>
        </w:rPr>
        <w:t>)</w:t>
      </w:r>
      <w:r w:rsidR="00C90E3D">
        <w:rPr>
          <w:sz w:val="24"/>
          <w:szCs w:val="24"/>
        </w:rPr>
        <w:t xml:space="preserve"> dlatego też zostanie tutaj użyte</w:t>
      </w:r>
      <w:r w:rsidR="00AD427D">
        <w:rPr>
          <w:sz w:val="24"/>
          <w:szCs w:val="24"/>
        </w:rPr>
        <w:t xml:space="preserve">. </w:t>
      </w:r>
    </w:p>
    <w:p w:rsidR="009D21C8" w:rsidRPr="005F42DF" w:rsidRDefault="00AD427D" w:rsidP="005F42DF">
      <w:pPr>
        <w:spacing w:line="360" w:lineRule="auto"/>
        <w:ind w:firstLine="709"/>
        <w:jc w:val="both"/>
        <w:rPr>
          <w:sz w:val="24"/>
          <w:szCs w:val="24"/>
        </w:rPr>
      </w:pPr>
      <w:r>
        <w:rPr>
          <w:sz w:val="24"/>
          <w:szCs w:val="24"/>
        </w:rPr>
        <w:t xml:space="preserve">Postać równania </w:t>
      </w:r>
      <w:proofErr w:type="spellStart"/>
      <w:r>
        <w:rPr>
          <w:sz w:val="24"/>
          <w:szCs w:val="24"/>
        </w:rPr>
        <w:t>Bogoliubova</w:t>
      </w:r>
      <w:proofErr w:type="spellEnd"/>
      <w:r>
        <w:rPr>
          <w:sz w:val="24"/>
          <w:szCs w:val="24"/>
        </w:rPr>
        <w:t xml:space="preserve">-de </w:t>
      </w:r>
      <w:proofErr w:type="spellStart"/>
      <w:r>
        <w:rPr>
          <w:sz w:val="24"/>
          <w:szCs w:val="24"/>
        </w:rPr>
        <w:t>Gennes</w:t>
      </w:r>
      <w:proofErr w:type="spellEnd"/>
      <w:r>
        <w:rPr>
          <w:sz w:val="24"/>
          <w:szCs w:val="24"/>
        </w:rPr>
        <w:t xml:space="preserve"> jest następująca:</w:t>
      </w:r>
    </w:p>
    <w:p w:rsidR="007A3B5C" w:rsidRDefault="00976566" w:rsidP="007A3B5C">
      <w:pPr>
        <w:autoSpaceDE w:val="0"/>
        <w:autoSpaceDN w:val="0"/>
        <w:adjustRightInd w:val="0"/>
        <w:spacing w:after="0" w:line="240" w:lineRule="auto"/>
        <w:rPr>
          <w:rFonts w:ascii="Times-Roman" w:hAnsi="Times-Roman" w:cs="Times-Roman"/>
          <w:sz w:val="18"/>
          <w:szCs w:val="18"/>
        </w:rPr>
      </w:pPr>
      <w:r w:rsidRPr="00F45DA2">
        <w:rPr>
          <w:sz w:val="24"/>
          <w:szCs w:val="24"/>
        </w:rPr>
        <w:t>(coś o BCS?)</w:t>
      </w:r>
      <w:r w:rsidR="007A3B5C">
        <w:rPr>
          <w:sz w:val="24"/>
          <w:szCs w:val="24"/>
        </w:rPr>
        <w:t xml:space="preserve"> &lt;</w:t>
      </w:r>
      <w:proofErr w:type="spellStart"/>
      <w:r w:rsidR="007A3B5C">
        <w:rPr>
          <w:sz w:val="24"/>
          <w:szCs w:val="24"/>
        </w:rPr>
        <w:t>bogoliub</w:t>
      </w:r>
      <w:proofErr w:type="spellEnd"/>
      <w:r w:rsidR="007A3B5C">
        <w:rPr>
          <w:sz w:val="24"/>
          <w:szCs w:val="24"/>
        </w:rPr>
        <w:t xml:space="preserve">: </w:t>
      </w:r>
      <w:r w:rsidR="007A3B5C">
        <w:rPr>
          <w:rFonts w:ascii="Times-Roman" w:hAnsi="Times-Roman" w:cs="Times-Roman"/>
          <w:sz w:val="13"/>
          <w:szCs w:val="13"/>
        </w:rPr>
        <w:t>9</w:t>
      </w:r>
      <w:r w:rsidR="007A3B5C">
        <w:rPr>
          <w:rFonts w:ascii="Times-Roman" w:hAnsi="Times-Roman" w:cs="Times-Roman"/>
          <w:sz w:val="18"/>
          <w:szCs w:val="18"/>
        </w:rPr>
        <w:t xml:space="preserve">P. G. de </w:t>
      </w:r>
      <w:proofErr w:type="spellStart"/>
      <w:r w:rsidR="007A3B5C">
        <w:rPr>
          <w:rFonts w:ascii="Times-Roman" w:hAnsi="Times-Roman" w:cs="Times-Roman"/>
          <w:sz w:val="18"/>
          <w:szCs w:val="18"/>
        </w:rPr>
        <w:t>Gennes</w:t>
      </w:r>
      <w:proofErr w:type="spellEnd"/>
      <w:r w:rsidR="007A3B5C">
        <w:rPr>
          <w:rFonts w:ascii="Times-Roman" w:hAnsi="Times-Roman" w:cs="Times-Roman"/>
          <w:sz w:val="18"/>
          <w:szCs w:val="18"/>
        </w:rPr>
        <w:t xml:space="preserve">, </w:t>
      </w:r>
      <w:proofErr w:type="spellStart"/>
      <w:r w:rsidR="007A3B5C">
        <w:rPr>
          <w:rFonts w:ascii="Times-Italic" w:hAnsi="Times-Italic" w:cs="Times-Italic"/>
          <w:i/>
          <w:iCs/>
          <w:sz w:val="18"/>
          <w:szCs w:val="18"/>
        </w:rPr>
        <w:t>Superconductivity</w:t>
      </w:r>
      <w:proofErr w:type="spellEnd"/>
      <w:r w:rsidR="007A3B5C">
        <w:rPr>
          <w:rFonts w:ascii="Times-Italic" w:hAnsi="Times-Italic" w:cs="Times-Italic"/>
          <w:i/>
          <w:iCs/>
          <w:sz w:val="18"/>
          <w:szCs w:val="18"/>
        </w:rPr>
        <w:t xml:space="preserve"> of </w:t>
      </w:r>
      <w:proofErr w:type="spellStart"/>
      <w:r w:rsidR="007A3B5C">
        <w:rPr>
          <w:rFonts w:ascii="Times-Italic" w:hAnsi="Times-Italic" w:cs="Times-Italic"/>
          <w:i/>
          <w:iCs/>
          <w:sz w:val="18"/>
          <w:szCs w:val="18"/>
        </w:rPr>
        <w:t>Metals</w:t>
      </w:r>
      <w:proofErr w:type="spellEnd"/>
      <w:r w:rsidR="007A3B5C">
        <w:rPr>
          <w:rFonts w:ascii="Times-Italic" w:hAnsi="Times-Italic" w:cs="Times-Italic"/>
          <w:i/>
          <w:iCs/>
          <w:sz w:val="18"/>
          <w:szCs w:val="18"/>
        </w:rPr>
        <w:t xml:space="preserve"> and </w:t>
      </w:r>
      <w:proofErr w:type="spellStart"/>
      <w:r w:rsidR="007A3B5C">
        <w:rPr>
          <w:rFonts w:ascii="Times-Italic" w:hAnsi="Times-Italic" w:cs="Times-Italic"/>
          <w:i/>
          <w:iCs/>
          <w:sz w:val="18"/>
          <w:szCs w:val="18"/>
        </w:rPr>
        <w:t>Alloys</w:t>
      </w:r>
      <w:proofErr w:type="spellEnd"/>
      <w:r w:rsidR="007A3B5C">
        <w:rPr>
          <w:rFonts w:ascii="Times-Italic" w:hAnsi="Times-Italic" w:cs="Times-Italic"/>
          <w:i/>
          <w:iCs/>
          <w:sz w:val="18"/>
          <w:szCs w:val="18"/>
        </w:rPr>
        <w:t xml:space="preserve"> </w:t>
      </w:r>
      <w:r w:rsidR="007A3B5C">
        <w:rPr>
          <w:rFonts w:ascii="MathematicalPi-Three" w:hAnsi="MathematicalPi-Three" w:cs="MathematicalPi-Three"/>
          <w:sz w:val="18"/>
          <w:szCs w:val="18"/>
        </w:rPr>
        <w:t>_</w:t>
      </w:r>
      <w:r w:rsidR="007A3B5C">
        <w:rPr>
          <w:rFonts w:ascii="Times-Roman" w:hAnsi="Times-Roman" w:cs="Times-Roman"/>
          <w:sz w:val="18"/>
          <w:szCs w:val="18"/>
        </w:rPr>
        <w:t>W. A.</w:t>
      </w:r>
    </w:p>
    <w:p w:rsidR="00976566" w:rsidRDefault="007A3B5C" w:rsidP="007A3B5C">
      <w:pPr>
        <w:spacing w:line="360" w:lineRule="auto"/>
        <w:ind w:left="708"/>
        <w:jc w:val="both"/>
        <w:rPr>
          <w:sz w:val="24"/>
          <w:szCs w:val="24"/>
        </w:rPr>
      </w:pPr>
      <w:r>
        <w:rPr>
          <w:rFonts w:ascii="Times-Roman" w:hAnsi="Times-Roman" w:cs="Times-Roman"/>
          <w:sz w:val="18"/>
          <w:szCs w:val="18"/>
        </w:rPr>
        <w:t>Benjamin, New York, 1966</w:t>
      </w:r>
      <w:r>
        <w:rPr>
          <w:rFonts w:ascii="MathematicalPi-Three" w:hAnsi="MathematicalPi-Three" w:cs="MathematicalPi-Three"/>
          <w:sz w:val="18"/>
          <w:szCs w:val="18"/>
        </w:rPr>
        <w:t>_</w:t>
      </w:r>
      <w:r>
        <w:rPr>
          <w:rFonts w:ascii="Times-Roman" w:hAnsi="Times-Roman" w:cs="Times-Roman"/>
          <w:sz w:val="18"/>
          <w:szCs w:val="18"/>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A36B0E" w:rsidRPr="004312E7" w:rsidTr="008B5BB0">
        <w:tc>
          <w:tcPr>
            <w:tcW w:w="240" w:type="pct"/>
            <w:vAlign w:val="center"/>
          </w:tcPr>
          <w:p w:rsidR="00A36B0E" w:rsidRPr="004312E7" w:rsidRDefault="00A36B0E" w:rsidP="008B5BB0">
            <w:pPr>
              <w:jc w:val="center"/>
              <w:rPr>
                <w:sz w:val="24"/>
                <w:szCs w:val="24"/>
              </w:rPr>
            </w:pPr>
          </w:p>
        </w:tc>
        <w:tc>
          <w:tcPr>
            <w:tcW w:w="4500" w:type="pct"/>
            <w:vAlign w:val="center"/>
          </w:tcPr>
          <w:p w:rsidR="00A36B0E" w:rsidRPr="004312E7" w:rsidRDefault="00A36B0E" w:rsidP="008B5BB0">
            <w:pPr>
              <w:jc w:val="center"/>
              <w:rPr>
                <w:sz w:val="24"/>
                <w:szCs w:val="24"/>
              </w:rPr>
            </w:pPr>
          </w:p>
        </w:tc>
        <w:tc>
          <w:tcPr>
            <w:tcW w:w="250" w:type="pct"/>
            <w:vAlign w:val="center"/>
          </w:tcPr>
          <w:p w:rsidR="00A36B0E" w:rsidRPr="004312E7" w:rsidRDefault="00A36B0E" w:rsidP="008B5BB0">
            <w:pPr>
              <w:pStyle w:val="Legenda"/>
              <w:jc w:val="center"/>
              <w:rPr>
                <w:color w:val="auto"/>
                <w:sz w:val="24"/>
                <w:szCs w:val="24"/>
              </w:rPr>
            </w:pPr>
          </w:p>
        </w:tc>
      </w:tr>
    </w:tbl>
    <w:p w:rsidR="00A36B0E" w:rsidRPr="00F45DA2" w:rsidRDefault="00A36B0E" w:rsidP="00976566">
      <w:pPr>
        <w:spacing w:line="360" w:lineRule="auto"/>
        <w:ind w:left="708"/>
        <w:jc w:val="both"/>
        <w:rPr>
          <w:sz w:val="24"/>
          <w:szCs w:val="24"/>
        </w:rPr>
      </w:pPr>
    </w:p>
    <w:p w:rsidR="008E461B" w:rsidRDefault="00976566" w:rsidP="004312E7">
      <w:pPr>
        <w:spacing w:line="360" w:lineRule="auto"/>
        <w:ind w:firstLine="708"/>
        <w:jc w:val="both"/>
        <w:rPr>
          <w:sz w:val="24"/>
          <w:szCs w:val="24"/>
        </w:rPr>
      </w:pPr>
      <w:r>
        <w:rPr>
          <w:sz w:val="24"/>
          <w:szCs w:val="24"/>
        </w:rPr>
        <w:t xml:space="preserve">Do badania układów mikroskopowych, w których występują nieciągłości (takie jak brzegi </w:t>
      </w:r>
      <w:proofErr w:type="spellStart"/>
      <w:r>
        <w:rPr>
          <w:sz w:val="24"/>
          <w:szCs w:val="24"/>
        </w:rPr>
        <w:t>nanowarstw</w:t>
      </w:r>
      <w:proofErr w:type="spellEnd"/>
      <w:r>
        <w:rPr>
          <w:sz w:val="24"/>
          <w:szCs w:val="24"/>
        </w:rPr>
        <w:t xml:space="preserve">) stosuje się równania </w:t>
      </w:r>
      <w:proofErr w:type="spellStart"/>
      <w:r>
        <w:rPr>
          <w:sz w:val="24"/>
          <w:szCs w:val="24"/>
        </w:rPr>
        <w:t>Bogoliubova</w:t>
      </w:r>
      <w:proofErr w:type="spellEnd"/>
      <w:r>
        <w:rPr>
          <w:sz w:val="24"/>
          <w:szCs w:val="24"/>
        </w:rPr>
        <w:t xml:space="preserve">-de </w:t>
      </w:r>
      <w:proofErr w:type="spellStart"/>
      <w:r>
        <w:rPr>
          <w:sz w:val="24"/>
          <w:szCs w:val="24"/>
        </w:rPr>
        <w:t>Gennes</w:t>
      </w:r>
      <w:proofErr w:type="spellEnd"/>
      <w:r>
        <w:rPr>
          <w:sz w:val="24"/>
          <w:szCs w:val="24"/>
        </w:rPr>
        <w:t xml:space="preserve"> w następującej postaci:</w:t>
      </w:r>
    </w:p>
    <w:p w:rsidR="00CA02EB" w:rsidRPr="004312E7" w:rsidRDefault="00CA02EB" w:rsidP="004312E7">
      <w:pPr>
        <w:spacing w:line="360" w:lineRule="auto"/>
        <w:ind w:firstLine="708"/>
        <w:jc w:val="both"/>
        <w:rPr>
          <w:sz w:val="24"/>
          <w:szCs w:val="24"/>
        </w:rPr>
      </w:pPr>
      <w:r>
        <w:rPr>
          <w:sz w:val="24"/>
          <w:szCs w:val="24"/>
        </w:rPr>
        <w:t>(</w:t>
      </w:r>
      <w:r>
        <w:t xml:space="preserve">A </w:t>
      </w:r>
      <w:proofErr w:type="spellStart"/>
      <w:r>
        <w:t>mathematical</w:t>
      </w:r>
      <w:proofErr w:type="spellEnd"/>
      <w:r>
        <w:t xml:space="preserve"> </w:t>
      </w:r>
      <w:proofErr w:type="spellStart"/>
      <w:r>
        <w:t>formulation</w:t>
      </w:r>
      <w:proofErr w:type="spellEnd"/>
      <w:r>
        <w:t xml:space="preserve"> </w:t>
      </w:r>
      <w:proofErr w:type="spellStart"/>
      <w:r>
        <w:t>based</w:t>
      </w:r>
      <w:proofErr w:type="spellEnd"/>
      <w:r>
        <w:t xml:space="preserve"> on the BCS </w:t>
      </w:r>
      <w:proofErr w:type="spellStart"/>
      <w:r>
        <w:t>theory</w:t>
      </w:r>
      <w:proofErr w:type="spellEnd"/>
      <w:r>
        <w:t xml:space="preserve"> was </w:t>
      </w:r>
      <w:proofErr w:type="spellStart"/>
      <w:r>
        <w:t>developed</w:t>
      </w:r>
      <w:proofErr w:type="spellEnd"/>
      <w:r>
        <w:t xml:space="preserve"> by </w:t>
      </w:r>
      <w:proofErr w:type="spellStart"/>
      <w:r>
        <w:t>Bogoliubov</w:t>
      </w:r>
      <w:proofErr w:type="spellEnd"/>
      <w:r>
        <w:t xml:space="preserve"> </w:t>
      </w:r>
      <w:proofErr w:type="spellStart"/>
      <w:r>
        <w:t>where</w:t>
      </w:r>
      <w:proofErr w:type="spellEnd"/>
      <w:r>
        <w:t xml:space="preserve"> he </w:t>
      </w:r>
      <w:proofErr w:type="spellStart"/>
      <w:r>
        <w:t>introduced</w:t>
      </w:r>
      <w:proofErr w:type="spellEnd"/>
      <w:r>
        <w:t xml:space="preserve"> the </w:t>
      </w:r>
      <w:proofErr w:type="spellStart"/>
      <w:r>
        <w:t>concept</w:t>
      </w:r>
      <w:proofErr w:type="spellEnd"/>
      <w:r>
        <w:t xml:space="preserve"> of </w:t>
      </w:r>
      <w:proofErr w:type="spellStart"/>
      <w:r>
        <w:t>coherent</w:t>
      </w:r>
      <w:proofErr w:type="spellEnd"/>
      <w:r>
        <w:t xml:space="preserve"> </w:t>
      </w:r>
      <w:proofErr w:type="spellStart"/>
      <w:r>
        <w:t>mixtures</w:t>
      </w:r>
      <w:proofErr w:type="spellEnd"/>
      <w:r>
        <w:t xml:space="preserve"> of </w:t>
      </w:r>
      <w:proofErr w:type="spellStart"/>
      <w:r>
        <w:t>particles</w:t>
      </w:r>
      <w:proofErr w:type="spellEnd"/>
      <w:r>
        <w:t xml:space="preserve"> and </w:t>
      </w:r>
      <w:proofErr w:type="spellStart"/>
      <w:r>
        <w:t>holes</w:t>
      </w:r>
      <w:proofErr w:type="spellEnd"/>
      <w:r>
        <w:t xml:space="preserve"> to </w:t>
      </w:r>
      <w:proofErr w:type="spellStart"/>
      <w:r>
        <w:t>describe</w:t>
      </w:r>
      <w:proofErr w:type="spellEnd"/>
      <w:r>
        <w:t xml:space="preserve"> a </w:t>
      </w:r>
      <w:proofErr w:type="spellStart"/>
      <w:r>
        <w:t>superconductor</w:t>
      </w:r>
      <w:proofErr w:type="spellEnd"/>
      <w:r>
        <w:t xml:space="preserve"> </w:t>
      </w:r>
      <w:proofErr w:type="spellStart"/>
      <w:r>
        <w:t>at</w:t>
      </w:r>
      <w:proofErr w:type="spellEnd"/>
      <w:r>
        <w:t xml:space="preserve"> </w:t>
      </w:r>
      <w:proofErr w:type="spellStart"/>
      <w:r>
        <w:t>finite</w:t>
      </w:r>
      <w:proofErr w:type="spellEnd"/>
      <w:r>
        <w:t xml:space="preserve"> </w:t>
      </w:r>
      <w:proofErr w:type="spellStart"/>
      <w:r>
        <w:t>temperatures</w:t>
      </w:r>
      <w:proofErr w:type="spellEnd"/>
      <w:r>
        <w:t xml:space="preserve">. </w:t>
      </w:r>
      <w:proofErr w:type="spellStart"/>
      <w:r>
        <w:t>These</w:t>
      </w:r>
      <w:proofErr w:type="spellEnd"/>
      <w:r>
        <w:t xml:space="preserve"> </w:t>
      </w:r>
      <w:proofErr w:type="spellStart"/>
      <w:r>
        <w:t>mixed</w:t>
      </w:r>
      <w:proofErr w:type="spellEnd"/>
      <w:r>
        <w:t xml:space="preserve"> </w:t>
      </w:r>
      <w:proofErr w:type="spellStart"/>
      <w:r>
        <w:t>particle</w:t>
      </w:r>
      <w:proofErr w:type="spellEnd"/>
      <w:r>
        <w:t xml:space="preserve">-hole </w:t>
      </w:r>
      <w:proofErr w:type="spellStart"/>
      <w:r>
        <w:t>excited</w:t>
      </w:r>
      <w:proofErr w:type="spellEnd"/>
      <w:r>
        <w:t xml:space="preserve"> </w:t>
      </w:r>
      <w:proofErr w:type="spellStart"/>
      <w:r>
        <w:t>states</w:t>
      </w:r>
      <w:proofErr w:type="spellEnd"/>
      <w:r>
        <w:t xml:space="preserve"> </w:t>
      </w:r>
      <w:proofErr w:type="spellStart"/>
      <w:r>
        <w:t>are</w:t>
      </w:r>
      <w:proofErr w:type="spellEnd"/>
      <w:r>
        <w:t xml:space="preserve"> </w:t>
      </w:r>
      <w:proofErr w:type="spellStart"/>
      <w:r>
        <w:t>known</w:t>
      </w:r>
      <w:proofErr w:type="spellEnd"/>
      <w:r>
        <w:t xml:space="preserve"> as </w:t>
      </w:r>
      <w:proofErr w:type="spellStart"/>
      <w:r>
        <w:t>Bogoliubons</w:t>
      </w:r>
      <w:proofErr w:type="spellEnd"/>
      <w:r>
        <w:t xml:space="preserve">. The </w:t>
      </w:r>
      <w:proofErr w:type="spellStart"/>
      <w:r>
        <w:t>introduction</w:t>
      </w:r>
      <w:proofErr w:type="spellEnd"/>
      <w:r>
        <w:t xml:space="preserve"> of </w:t>
      </w:r>
      <w:proofErr w:type="spellStart"/>
      <w:r>
        <w:t>operators</w:t>
      </w:r>
      <w:proofErr w:type="spellEnd"/>
      <w:r>
        <w:t xml:space="preserve"> for </w:t>
      </w:r>
      <w:proofErr w:type="spellStart"/>
      <w:r>
        <w:t>these</w:t>
      </w:r>
      <w:proofErr w:type="spellEnd"/>
      <w:r>
        <w:t xml:space="preserve"> </w:t>
      </w:r>
      <w:proofErr w:type="spellStart"/>
      <w:r>
        <w:t>Bogoliubons</w:t>
      </w:r>
      <w:proofErr w:type="spellEnd"/>
      <w:r>
        <w:t xml:space="preserve"> </w:t>
      </w:r>
      <w:proofErr w:type="spellStart"/>
      <w:r>
        <w:t>has</w:t>
      </w:r>
      <w:proofErr w:type="spellEnd"/>
      <w:r>
        <w:t xml:space="preserve"> </w:t>
      </w:r>
      <w:proofErr w:type="spellStart"/>
      <w:r>
        <w:t>been</w:t>
      </w:r>
      <w:proofErr w:type="spellEnd"/>
      <w:r>
        <w:t xml:space="preserve"> </w:t>
      </w:r>
      <w:proofErr w:type="spellStart"/>
      <w:r>
        <w:t>generalized</w:t>
      </w:r>
      <w:proofErr w:type="spellEnd"/>
      <w:r>
        <w:t xml:space="preserve"> and </w:t>
      </w:r>
      <w:proofErr w:type="spellStart"/>
      <w:r>
        <w:t>evolved</w:t>
      </w:r>
      <w:proofErr w:type="spellEnd"/>
      <w:r>
        <w:t xml:space="preserve"> </w:t>
      </w:r>
      <w:proofErr w:type="spellStart"/>
      <w:r>
        <w:t>into</w:t>
      </w:r>
      <w:proofErr w:type="spellEnd"/>
      <w:r>
        <w:t xml:space="preserve"> </w:t>
      </w:r>
      <w:proofErr w:type="spellStart"/>
      <w:r>
        <w:t>what</w:t>
      </w:r>
      <w:proofErr w:type="spellEnd"/>
      <w:r>
        <w:t xml:space="preserve"> </w:t>
      </w:r>
      <w:proofErr w:type="spellStart"/>
      <w:r>
        <w:t>is</w:t>
      </w:r>
      <w:proofErr w:type="spellEnd"/>
      <w:r>
        <w:t xml:space="preserve"> </w:t>
      </w:r>
      <w:proofErr w:type="spellStart"/>
      <w:r>
        <w:t>now</w:t>
      </w:r>
      <w:proofErr w:type="spellEnd"/>
      <w:r>
        <w:t xml:space="preserve"> </w:t>
      </w:r>
      <w:proofErr w:type="spellStart"/>
      <w:r>
        <w:t>known</w:t>
      </w:r>
      <w:proofErr w:type="spellEnd"/>
      <w:r>
        <w:t xml:space="preserve"> as the </w:t>
      </w:r>
      <w:proofErr w:type="spellStart"/>
      <w:r>
        <w:t>Bogoliubov-deGennes</w:t>
      </w:r>
      <w:proofErr w:type="spellEnd"/>
      <w:r>
        <w:t xml:space="preserve"> (</w:t>
      </w:r>
      <w:proofErr w:type="spellStart"/>
      <w:r>
        <w:t>BdG</w:t>
      </w:r>
      <w:proofErr w:type="spellEnd"/>
      <w:r>
        <w:t xml:space="preserve">) </w:t>
      </w:r>
      <w:proofErr w:type="spellStart"/>
      <w:r>
        <w:t>equation</w:t>
      </w:r>
      <w:proofErr w:type="spellEnd"/>
      <w:r>
        <w:t xml:space="preserve"> [15].) </w:t>
      </w:r>
      <w:hyperlink r:id="rId12" w:history="1">
        <w:r w:rsidRPr="00F76A0A">
          <w:rPr>
            <w:rStyle w:val="Hipercze"/>
          </w:rPr>
          <w:t>https://openaccess.leidenuniv.nl/bitstream/handle/1887/14751/02.pdf?sequence=7</w:t>
        </w:r>
      </w:hyperlink>
      <w:r>
        <w:t xml:space="preserve"> str5</w:t>
      </w:r>
    </w:p>
    <w:p w:rsidR="008B5BB0" w:rsidRDefault="008B5BB0" w:rsidP="008B5BB0">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 w:val="24"/>
                <w:szCs w:val="24"/>
              </w:rPr>
            </w:pPr>
          </w:p>
        </w:tc>
        <w:tc>
          <w:tcPr>
            <w:tcW w:w="4497" w:type="pct"/>
            <w:vAlign w:val="center"/>
          </w:tcPr>
          <w:p w:rsidR="008E461B" w:rsidRPr="008B5BB0" w:rsidRDefault="00816E46" w:rsidP="004312E7">
            <w:pPr>
              <w:jc w:val="center"/>
              <w:rPr>
                <w:sz w:val="24"/>
                <w:szCs w:val="24"/>
              </w:rPr>
            </w:pPr>
            <m:oMathPara>
              <m:oMath>
                <m:d>
                  <m:dPr>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sSubSup>
                            <m:sSubSupPr>
                              <m:ctrlPr>
                                <w:rPr>
                                  <w:rFonts w:ascii="Cambria Math" w:hAnsi="Cambria Math"/>
                                  <w:i/>
                                  <w:iCs/>
                                  <w:sz w:val="24"/>
                                  <w:szCs w:val="24"/>
                                </w:rPr>
                              </m:ctrlPr>
                            </m:sSubSupPr>
                            <m:e>
                              <m:r>
                                <w:rPr>
                                  <w:rFonts w:ascii="Cambria Math" w:hAnsi="Cambria Math"/>
                                  <w:sz w:val="24"/>
                                  <w:szCs w:val="24"/>
                                </w:rPr>
                                <m:t>H</m:t>
                              </m:r>
                            </m:e>
                            <m:sub>
                              <m:r>
                                <w:rPr>
                                  <w:rFonts w:ascii="Cambria Math" w:hAnsi="Cambria Math"/>
                                  <w:sz w:val="24"/>
                                  <w:szCs w:val="24"/>
                                </w:rPr>
                                <m:t>e</m:t>
                              </m:r>
                            </m:sub>
                            <m:sup/>
                          </m:sSubSup>
                        </m:e>
                        <m:e>
                          <m:r>
                            <w:rPr>
                              <w:rFonts w:ascii="Cambria Math" w:hAnsi="Cambria Math"/>
                              <w:sz w:val="24"/>
                              <w:szCs w:val="24"/>
                            </w:rPr>
                            <m:t>∆</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r>
                        <m:e>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e>
                          <m:sSubSup>
                            <m:sSubSupPr>
                              <m:ctrlPr>
                                <w:rPr>
                                  <w:rFonts w:ascii="Cambria Math" w:hAnsi="Cambria Math"/>
                                  <w:i/>
                                  <w:iCs/>
                                  <w:sz w:val="24"/>
                                  <w:szCs w:val="24"/>
                                </w:rPr>
                              </m:ctrlPr>
                            </m:sSubSupPr>
                            <m:e>
                              <m:r>
                                <w:rPr>
                                  <w:rFonts w:ascii="Cambria Math" w:hAnsi="Cambria Math"/>
                                  <w:sz w:val="24"/>
                                  <w:szCs w:val="24"/>
                                </w:rPr>
                                <m:t>-H</m:t>
                              </m:r>
                            </m:e>
                            <m:sub>
                              <m:r>
                                <w:rPr>
                                  <w:rFonts w:ascii="Cambria Math" w:hAnsi="Cambria Math"/>
                                  <w:sz w:val="24"/>
                                  <w:szCs w:val="24"/>
                                </w:rPr>
                                <m:t>e</m:t>
                              </m:r>
                            </m:sub>
                            <m:sup>
                              <m:r>
                                <w:rPr>
                                  <w:rFonts w:ascii="Cambria Math" w:hAnsi="Cambria Math"/>
                                  <w:sz w:val="24"/>
                                  <w:szCs w:val="24"/>
                                </w:rPr>
                                <m:t>*</m:t>
                              </m:r>
                            </m:sup>
                          </m:sSubSup>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4"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256DCC">
              <w:rPr>
                <w:noProof/>
                <w:color w:val="auto"/>
                <w:sz w:val="24"/>
                <w:szCs w:val="24"/>
              </w:rPr>
              <w:t>1</w:t>
            </w:r>
            <w:r w:rsidRPr="008B5BB0">
              <w:rPr>
                <w:color w:val="auto"/>
                <w:sz w:val="24"/>
                <w:szCs w:val="24"/>
              </w:rPr>
              <w:fldChar w:fldCharType="end"/>
            </w:r>
            <w:r w:rsidRPr="008B5BB0">
              <w:rPr>
                <w:color w:val="auto"/>
                <w:sz w:val="24"/>
                <w:szCs w:val="24"/>
              </w:rPr>
              <w:t>)</w:t>
            </w:r>
            <w:bookmarkEnd w:id="4"/>
          </w:p>
        </w:tc>
      </w:tr>
    </w:tbl>
    <w:p w:rsidR="00AD1534" w:rsidRPr="00421AEC" w:rsidRDefault="00AD1534" w:rsidP="00AD1534">
      <w:pPr>
        <w:spacing w:line="360" w:lineRule="auto"/>
        <w:jc w:val="both"/>
        <w:rPr>
          <w:sz w:val="24"/>
          <w:szCs w:val="24"/>
        </w:rPr>
      </w:pPr>
      <w:r>
        <w:rPr>
          <w:sz w:val="24"/>
          <w:szCs w:val="24"/>
        </w:rPr>
        <w:lastRenderedPageBreak/>
        <w:t xml:space="preserve">gdzie </w:t>
      </w:r>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e</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sSup>
          <m:sSupPr>
            <m:ctrlPr>
              <w:rPr>
                <w:rFonts w:ascii="Cambria Math" w:hAnsi="Cambria Math"/>
                <w:i/>
                <w:iCs/>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-μ</m:t>
        </m:r>
      </m:oMath>
      <w:r w:rsidRPr="00421AEC">
        <w:rPr>
          <w:sz w:val="24"/>
          <w:szCs w:val="24"/>
        </w:rPr>
        <w:t xml:space="preserve"> </w:t>
      </w:r>
      <w:r>
        <w:rPr>
          <w:sz w:val="24"/>
          <w:szCs w:val="24"/>
        </w:rPr>
        <w:t xml:space="preserve">jest hamiltonianem dla elektronu, </w:t>
      </w:r>
      <m:oMath>
        <m:r>
          <w:rPr>
            <w:rFonts w:ascii="Cambria Math" w:hAnsi="Cambria Math"/>
            <w:sz w:val="24"/>
            <w:szCs w:val="24"/>
          </w:rPr>
          <m:t>μ</m:t>
        </m:r>
      </m:oMath>
      <w:r w:rsidRPr="00421AEC">
        <w:rPr>
          <w:sz w:val="24"/>
          <w:szCs w:val="24"/>
        </w:rPr>
        <w:t xml:space="preserve"> – potencjał chemiczny</w:t>
      </w:r>
      <w:r>
        <w:rPr>
          <w:sz w:val="24"/>
          <w:szCs w:val="24"/>
        </w:rPr>
        <w:t xml:space="preserve">, </w:t>
      </w:r>
      <m:oMath>
        <m:r>
          <w:rPr>
            <w:rFonts w:ascii="Cambria Math" w:hAnsi="Cambria Math"/>
            <w:sz w:val="24"/>
            <w:szCs w:val="24"/>
          </w:rPr>
          <m:t>∆</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Pr>
          <w:rFonts w:eastAsiaTheme="minorEastAsia"/>
          <w:iCs/>
          <w:sz w:val="24"/>
          <w:szCs w:val="24"/>
        </w:rPr>
        <w:t xml:space="preserve"> – parametr porządku, </w:t>
      </w:r>
      <w:r w:rsidRPr="00421AEC">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Pr>
          <w:sz w:val="24"/>
          <w:szCs w:val="24"/>
        </w:rPr>
        <w:t xml:space="preserve"> i</w:t>
      </w:r>
      <w:r w:rsidRPr="00421AEC">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sidRPr="00421AEC">
        <w:rPr>
          <w:sz w:val="24"/>
          <w:szCs w:val="24"/>
        </w:rPr>
        <w:t xml:space="preserve"> – </w:t>
      </w:r>
      <w:r>
        <w:rPr>
          <w:sz w:val="24"/>
          <w:szCs w:val="24"/>
        </w:rPr>
        <w:t xml:space="preserve">elektronowe i dziurowe funkcje falowe, </w:t>
      </w:r>
      <m:oMath>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oMath>
      <w:r w:rsidRPr="00421AEC">
        <w:rPr>
          <w:sz w:val="24"/>
          <w:szCs w:val="24"/>
        </w:rPr>
        <w:t xml:space="preserve"> – energie własne</w:t>
      </w:r>
      <w:r>
        <w:rPr>
          <w:sz w:val="24"/>
          <w:szCs w:val="24"/>
        </w:rPr>
        <w:t xml:space="preserve"> układu.</w:t>
      </w:r>
    </w:p>
    <w:p w:rsidR="00AD1534" w:rsidRDefault="00AD1534" w:rsidP="00AD1534">
      <w:pPr>
        <w:spacing w:line="360" w:lineRule="auto"/>
        <w:ind w:firstLine="708"/>
        <w:jc w:val="both"/>
        <w:rPr>
          <w:sz w:val="24"/>
          <w:szCs w:val="24"/>
        </w:rPr>
      </w:pPr>
      <w:r>
        <w:rPr>
          <w:sz w:val="24"/>
          <w:szCs w:val="24"/>
        </w:rPr>
        <w:t xml:space="preserve">Równanie </w:t>
      </w:r>
      <w:proofErr w:type="spellStart"/>
      <w:r>
        <w:rPr>
          <w:sz w:val="24"/>
          <w:szCs w:val="24"/>
        </w:rPr>
        <w:t>Bogoliubova</w:t>
      </w:r>
      <w:proofErr w:type="spellEnd"/>
      <w:r>
        <w:rPr>
          <w:sz w:val="24"/>
          <w:szCs w:val="24"/>
        </w:rPr>
        <w:t xml:space="preserve">-de </w:t>
      </w:r>
      <w:proofErr w:type="spellStart"/>
      <w:r>
        <w:rPr>
          <w:sz w:val="24"/>
          <w:szCs w:val="24"/>
        </w:rPr>
        <w:t>Gennes</w:t>
      </w:r>
      <w:proofErr w:type="spellEnd"/>
      <w:r>
        <w:rPr>
          <w:sz w:val="24"/>
          <w:szCs w:val="24"/>
        </w:rPr>
        <w:t xml:space="preserve"> jest bardzo dobrym narzędziem do badania właściwości nadprzewodzących w </w:t>
      </w:r>
      <w:proofErr w:type="spellStart"/>
      <w:r>
        <w:rPr>
          <w:sz w:val="24"/>
          <w:szCs w:val="24"/>
        </w:rPr>
        <w:t>nanowarstwach</w:t>
      </w:r>
      <w:proofErr w:type="spellEnd"/>
      <w:r>
        <w:rPr>
          <w:sz w:val="24"/>
          <w:szCs w:val="24"/>
        </w:rPr>
        <w:t xml:space="preserve"> metalicznych jednak ma jedną istotną wadę – obliczenia numeryczne są zbyt długotrwałe. Można ją częściowo wyeliminować poprzez zastosowanie pewnych przybliżeń, które zostały przedstawione poniżej.</w:t>
      </w:r>
    </w:p>
    <w:p w:rsidR="00AD1534" w:rsidRDefault="00AD1534" w:rsidP="00AD1534">
      <w:pPr>
        <w:spacing w:line="360" w:lineRule="auto"/>
        <w:jc w:val="both"/>
        <w:rPr>
          <w:sz w:val="24"/>
          <w:szCs w:val="24"/>
        </w:rPr>
      </w:pPr>
      <w:r>
        <w:rPr>
          <w:sz w:val="24"/>
          <w:szCs w:val="24"/>
        </w:rPr>
        <w:tab/>
        <w:t xml:space="preserve">Zakładamy, że </w:t>
      </w:r>
      <w:proofErr w:type="spellStart"/>
      <w:r>
        <w:rPr>
          <w:sz w:val="24"/>
          <w:szCs w:val="24"/>
        </w:rPr>
        <w:t>nanowarstwa</w:t>
      </w:r>
      <w:proofErr w:type="spellEnd"/>
      <w:r>
        <w:rPr>
          <w:sz w:val="24"/>
          <w:szCs w:val="24"/>
        </w:rPr>
        <w:t xml:space="preserve"> ma nieskończoną powierzchnię i skończoną grubość </w:t>
      </w:r>
      <w:r>
        <w:rPr>
          <w:i/>
          <w:sz w:val="24"/>
          <w:szCs w:val="24"/>
        </w:rPr>
        <w:t>L</w:t>
      </w:r>
      <w:r>
        <w:rPr>
          <w:sz w:val="24"/>
          <w:szCs w:val="24"/>
        </w:rPr>
        <w:t xml:space="preserve"> jak to zostało przedstawione na</w:t>
      </w:r>
      <w:r w:rsidR="009A6BA1">
        <w:rPr>
          <w:sz w:val="24"/>
          <w:szCs w:val="24"/>
        </w:rPr>
        <w:t xml:space="preserve"> </w:t>
      </w:r>
      <w:r w:rsidR="009A6BA1" w:rsidRPr="009A6BA1">
        <w:rPr>
          <w:sz w:val="24"/>
          <w:szCs w:val="24"/>
        </w:rPr>
        <w:fldChar w:fldCharType="begin"/>
      </w:r>
      <w:r w:rsidR="009A6BA1" w:rsidRPr="009A6BA1">
        <w:rPr>
          <w:sz w:val="24"/>
          <w:szCs w:val="24"/>
        </w:rPr>
        <w:instrText xml:space="preserve"> REF _Ref456993938 \h  \* MERGEFORMAT </w:instrText>
      </w:r>
      <w:r w:rsidR="009A6BA1" w:rsidRPr="009A6BA1">
        <w:rPr>
          <w:sz w:val="24"/>
          <w:szCs w:val="24"/>
        </w:rPr>
      </w:r>
      <w:r w:rsidR="009A6BA1" w:rsidRPr="009A6BA1">
        <w:rPr>
          <w:sz w:val="24"/>
          <w:szCs w:val="24"/>
        </w:rPr>
        <w:fldChar w:fldCharType="separate"/>
      </w:r>
      <w:r w:rsidR="00256DCC" w:rsidRPr="00256DCC">
        <w:rPr>
          <w:sz w:val="24"/>
          <w:szCs w:val="24"/>
        </w:rPr>
        <w:t>Rysunek 1</w:t>
      </w:r>
      <w:r w:rsidR="009A6BA1" w:rsidRPr="009A6BA1">
        <w:rPr>
          <w:sz w:val="24"/>
          <w:szCs w:val="24"/>
        </w:rPr>
        <w:fldChar w:fldCharType="end"/>
      </w:r>
      <w:r w:rsidRPr="009A6BA1">
        <w:rPr>
          <w:sz w:val="24"/>
          <w:szCs w:val="24"/>
        </w:rPr>
        <w:t>:</w:t>
      </w:r>
    </w:p>
    <w:p w:rsidR="009A6BA1" w:rsidRDefault="009A6BA1" w:rsidP="009A6BA1">
      <w:pPr>
        <w:keepNext/>
        <w:spacing w:line="360" w:lineRule="auto"/>
        <w:jc w:val="center"/>
      </w:pPr>
      <w:r w:rsidRPr="00605768">
        <w:rPr>
          <w:noProof/>
          <w:sz w:val="24"/>
          <w:szCs w:val="24"/>
          <w:lang w:eastAsia="pl-PL"/>
        </w:rPr>
        <w:drawing>
          <wp:inline distT="0" distB="0" distL="0" distR="0" wp14:anchorId="11987927" wp14:editId="216C7628">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3"/>
                    <a:stretch>
                      <a:fillRect/>
                    </a:stretch>
                  </pic:blipFill>
                  <pic:spPr>
                    <a:xfrm>
                      <a:off x="0" y="0"/>
                      <a:ext cx="4930567" cy="1554615"/>
                    </a:xfrm>
                    <a:prstGeom prst="rect">
                      <a:avLst/>
                    </a:prstGeom>
                  </pic:spPr>
                </pic:pic>
              </a:graphicData>
            </a:graphic>
          </wp:inline>
        </w:drawing>
      </w:r>
    </w:p>
    <w:p w:rsidR="009A6BA1" w:rsidRPr="009A6BA1" w:rsidRDefault="009A6BA1" w:rsidP="009A6BA1">
      <w:pPr>
        <w:pStyle w:val="Legenda"/>
        <w:jc w:val="center"/>
        <w:rPr>
          <w:color w:val="auto"/>
          <w:sz w:val="24"/>
          <w:szCs w:val="24"/>
        </w:rPr>
      </w:pPr>
      <w:bookmarkStart w:id="5" w:name="_Ref456993938"/>
      <w:bookmarkStart w:id="6" w:name="_Ref456993922"/>
      <w:bookmarkStart w:id="7" w:name="_Toc456996315"/>
      <w:r w:rsidRPr="009A6BA1">
        <w:rPr>
          <w:b/>
          <w:color w:val="auto"/>
          <w:sz w:val="24"/>
          <w:szCs w:val="24"/>
        </w:rPr>
        <w:t xml:space="preserve">Rysunek </w:t>
      </w:r>
      <w:r w:rsidRPr="009A6BA1">
        <w:rPr>
          <w:b/>
          <w:color w:val="auto"/>
          <w:sz w:val="24"/>
          <w:szCs w:val="24"/>
        </w:rPr>
        <w:fldChar w:fldCharType="begin"/>
      </w:r>
      <w:r w:rsidRPr="009A6BA1">
        <w:rPr>
          <w:b/>
          <w:color w:val="auto"/>
          <w:sz w:val="24"/>
          <w:szCs w:val="24"/>
        </w:rPr>
        <w:instrText xml:space="preserve"> SEQ Rysunek \* ARABIC </w:instrText>
      </w:r>
      <w:r w:rsidRPr="009A6BA1">
        <w:rPr>
          <w:b/>
          <w:color w:val="auto"/>
          <w:sz w:val="24"/>
          <w:szCs w:val="24"/>
        </w:rPr>
        <w:fldChar w:fldCharType="separate"/>
      </w:r>
      <w:r w:rsidR="00256DCC">
        <w:rPr>
          <w:b/>
          <w:noProof/>
          <w:color w:val="auto"/>
          <w:sz w:val="24"/>
          <w:szCs w:val="24"/>
        </w:rPr>
        <w:t>1</w:t>
      </w:r>
      <w:r w:rsidRPr="009A6BA1">
        <w:rPr>
          <w:b/>
          <w:color w:val="auto"/>
          <w:sz w:val="24"/>
          <w:szCs w:val="24"/>
        </w:rPr>
        <w:fldChar w:fldCharType="end"/>
      </w:r>
      <w:bookmarkEnd w:id="5"/>
      <w:r w:rsidRPr="009A6BA1">
        <w:rPr>
          <w:b/>
          <w:color w:val="auto"/>
          <w:sz w:val="24"/>
          <w:szCs w:val="24"/>
        </w:rPr>
        <w:t>.</w:t>
      </w:r>
      <w:r w:rsidRPr="009A6BA1">
        <w:rPr>
          <w:color w:val="auto"/>
          <w:sz w:val="24"/>
          <w:szCs w:val="24"/>
        </w:rPr>
        <w:t xml:space="preserve"> Schemat </w:t>
      </w:r>
      <w:proofErr w:type="spellStart"/>
      <w:r w:rsidRPr="009A6BA1">
        <w:rPr>
          <w:color w:val="auto"/>
          <w:sz w:val="24"/>
          <w:szCs w:val="24"/>
        </w:rPr>
        <w:t>nanowarstwy</w:t>
      </w:r>
      <w:bookmarkEnd w:id="6"/>
      <w:bookmarkEnd w:id="7"/>
      <w:proofErr w:type="spellEnd"/>
    </w:p>
    <w:p w:rsidR="008B5BB0" w:rsidRPr="008B5BB0" w:rsidRDefault="008B5BB0" w:rsidP="008B5BB0">
      <w:pPr>
        <w:pStyle w:val="Legenda"/>
        <w:rPr>
          <w:i w:val="0"/>
          <w:color w:val="auto"/>
          <w:sz w:val="24"/>
          <w:szCs w:val="24"/>
        </w:rPr>
      </w:pPr>
      <w:r w:rsidRPr="008B5BB0">
        <w:rPr>
          <w:i w:val="0"/>
          <w:color w:val="auto"/>
          <w:sz w:val="24"/>
          <w:szCs w:val="24"/>
        </w:rPr>
        <w:t>W tym przypadku możemy funkcje falowe zapisać w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 w:val="24"/>
                <w:szCs w:val="24"/>
              </w:rPr>
            </w:pPr>
          </w:p>
        </w:tc>
        <w:tc>
          <w:tcPr>
            <w:tcW w:w="4484" w:type="pct"/>
            <w:vAlign w:val="center"/>
          </w:tcPr>
          <w:p w:rsidR="00A36B0E" w:rsidRPr="00191C79" w:rsidRDefault="00816E46" w:rsidP="00612598">
            <w:pPr>
              <w:spacing w:line="360" w:lineRule="auto"/>
              <w:jc w:val="center"/>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x</m:t>
                            </m:r>
                          </m:sub>
                        </m:sSub>
                      </m:e>
                    </m:rad>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y</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y</m:t>
                            </m:r>
                          </m:sub>
                        </m:sSub>
                      </m:e>
                    </m:rad>
                  </m:den>
                </m:f>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8"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256DCC">
              <w:rPr>
                <w:noProof/>
                <w:color w:val="auto"/>
                <w:sz w:val="24"/>
                <w:szCs w:val="24"/>
              </w:rPr>
              <w:t>2</w:t>
            </w:r>
            <w:r w:rsidRPr="00191C79">
              <w:rPr>
                <w:color w:val="auto"/>
                <w:sz w:val="24"/>
                <w:szCs w:val="24"/>
              </w:rPr>
              <w:fldChar w:fldCharType="end"/>
            </w:r>
            <w:r w:rsidRPr="00191C79">
              <w:rPr>
                <w:color w:val="auto"/>
                <w:sz w:val="24"/>
                <w:szCs w:val="24"/>
              </w:rPr>
              <w:t>)</w:t>
            </w:r>
            <w:bookmarkEnd w:id="8"/>
          </w:p>
        </w:tc>
      </w:tr>
      <w:tr w:rsidR="00191C79" w:rsidRPr="00191C79" w:rsidTr="000412B5">
        <w:tc>
          <w:tcPr>
            <w:tcW w:w="250" w:type="pct"/>
            <w:vAlign w:val="center"/>
          </w:tcPr>
          <w:p w:rsidR="00612598" w:rsidRPr="00191C79" w:rsidRDefault="00612598" w:rsidP="00612598">
            <w:pPr>
              <w:jc w:val="center"/>
              <w:rPr>
                <w:sz w:val="24"/>
                <w:szCs w:val="24"/>
              </w:rPr>
            </w:pPr>
          </w:p>
        </w:tc>
        <w:tc>
          <w:tcPr>
            <w:tcW w:w="4497" w:type="pct"/>
            <w:gridSpan w:val="2"/>
            <w:vAlign w:val="center"/>
          </w:tcPr>
          <w:p w:rsidR="00612598" w:rsidRPr="00191C79" w:rsidRDefault="00816E46" w:rsidP="00612598">
            <w:pPr>
              <w:spacing w:line="360" w:lineRule="auto"/>
              <w:jc w:val="center"/>
              <w:rPr>
                <w:sz w:val="24"/>
                <w:szCs w:val="24"/>
              </w:rPr>
            </w:pPr>
            <m:oMathPara>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x</m:t>
                            </m:r>
                          </m:sub>
                        </m:sSub>
                      </m:e>
                    </m:rad>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y</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y</m:t>
                            </m:r>
                          </m:sub>
                        </m:sSub>
                      </m:e>
                    </m:rad>
                  </m:den>
                </m:f>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9"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256DCC">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9"/>
          </w:p>
        </w:tc>
      </w:tr>
    </w:tbl>
    <w:p w:rsidR="00612598" w:rsidRDefault="00612598" w:rsidP="00612598">
      <w:pPr>
        <w:spacing w:line="360" w:lineRule="auto"/>
        <w:rPr>
          <w:sz w:val="24"/>
          <w:szCs w:val="24"/>
        </w:rPr>
      </w:pPr>
      <w:r>
        <w:rPr>
          <w:sz w:val="24"/>
          <w:szCs w:val="24"/>
        </w:rPr>
        <w:t>Są to fale płaskie będące rozwiązaniem równania Schr</w:t>
      </w:r>
      <w:r w:rsidRPr="00224BF3">
        <w:rPr>
          <w:sz w:val="24"/>
          <w:szCs w:val="24"/>
        </w:rPr>
        <w:t>ö</w:t>
      </w:r>
      <w:r>
        <w:rPr>
          <w:sz w:val="24"/>
          <w:szCs w:val="24"/>
        </w:rPr>
        <w:t>dingera dla cząstki swobodnej.</w:t>
      </w:r>
    </w:p>
    <w:p w:rsidR="00612598" w:rsidRDefault="00612598" w:rsidP="00612598">
      <w:pPr>
        <w:spacing w:line="360" w:lineRule="auto"/>
        <w:rPr>
          <w:rFonts w:eastAsiaTheme="minorEastAsia"/>
          <w:iCs/>
          <w:sz w:val="24"/>
          <w:szCs w:val="24"/>
        </w:rPr>
      </w:pPr>
      <w:r>
        <w:rPr>
          <w:sz w:val="24"/>
          <w:szCs w:val="24"/>
        </w:rPr>
        <w:t xml:space="preserve">Zakładając </w:t>
      </w:r>
      <m:oMath>
        <m:r>
          <w:rPr>
            <w:rFonts w:ascii="Cambria Math" w:hAnsi="Cambria Math"/>
            <w:sz w:val="24"/>
            <w:szCs w:val="24"/>
          </w:rPr>
          <m:t>U</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=0</m:t>
        </m:r>
      </m:oMath>
      <w:r>
        <w:rPr>
          <w:rFonts w:eastAsiaTheme="minorEastAsia"/>
          <w:iCs/>
          <w:sz w:val="24"/>
          <w:szCs w:val="24"/>
        </w:rPr>
        <w:t xml:space="preserve"> wstawiamy równania </w:t>
      </w:r>
      <w:r>
        <w:rPr>
          <w:rFonts w:eastAsiaTheme="minorEastAsia"/>
          <w:iCs/>
          <w:sz w:val="24"/>
          <w:szCs w:val="24"/>
        </w:rPr>
        <w:fldChar w:fldCharType="begin"/>
      </w:r>
      <w:r>
        <w:rPr>
          <w:rFonts w:eastAsiaTheme="minorEastAsia"/>
          <w:iCs/>
          <w:sz w:val="24"/>
          <w:szCs w:val="24"/>
        </w:rPr>
        <w:instrText xml:space="preserve"> REF _Ref456994952 \h </w:instrText>
      </w:r>
      <w:r>
        <w:rPr>
          <w:rFonts w:eastAsiaTheme="minorEastAsia"/>
          <w:iCs/>
          <w:sz w:val="24"/>
          <w:szCs w:val="24"/>
        </w:rPr>
      </w:r>
      <w:r>
        <w:rPr>
          <w:rFonts w:eastAsiaTheme="minorEastAsia"/>
          <w:iCs/>
          <w:sz w:val="24"/>
          <w:szCs w:val="24"/>
        </w:rPr>
        <w:fldChar w:fldCharType="separate"/>
      </w:r>
      <w:r w:rsidR="00256DCC" w:rsidRPr="00191C79">
        <w:rPr>
          <w:sz w:val="24"/>
          <w:szCs w:val="24"/>
        </w:rPr>
        <w:t>(</w:t>
      </w:r>
      <w:r w:rsidR="00256DCC">
        <w:rPr>
          <w:noProof/>
          <w:sz w:val="24"/>
          <w:szCs w:val="24"/>
        </w:rPr>
        <w:t>2</w:t>
      </w:r>
      <w:r w:rsidR="00256DCC" w:rsidRPr="00191C79">
        <w:rPr>
          <w:sz w:val="24"/>
          <w:szCs w:val="24"/>
        </w:rPr>
        <w:t>)</w:t>
      </w:r>
      <w:r>
        <w:rPr>
          <w:rFonts w:eastAsiaTheme="minorEastAsia"/>
          <w:iCs/>
          <w:sz w:val="24"/>
          <w:szCs w:val="24"/>
        </w:rPr>
        <w:fldChar w:fldCharType="end"/>
      </w:r>
      <w:r>
        <w:rPr>
          <w:rFonts w:eastAsiaTheme="minorEastAsia"/>
          <w:iCs/>
          <w:sz w:val="24"/>
          <w:szCs w:val="24"/>
        </w:rPr>
        <w:t xml:space="preserve"> i </w:t>
      </w:r>
      <w:r>
        <w:rPr>
          <w:rFonts w:eastAsiaTheme="minorEastAsia"/>
          <w:iCs/>
          <w:sz w:val="24"/>
          <w:szCs w:val="24"/>
        </w:rPr>
        <w:fldChar w:fldCharType="begin"/>
      </w:r>
      <w:r>
        <w:rPr>
          <w:rFonts w:eastAsiaTheme="minorEastAsia"/>
          <w:iCs/>
          <w:sz w:val="24"/>
          <w:szCs w:val="24"/>
        </w:rPr>
        <w:instrText xml:space="preserve"> REF _Ref456994963 \h </w:instrText>
      </w:r>
      <w:r>
        <w:rPr>
          <w:rFonts w:eastAsiaTheme="minorEastAsia"/>
          <w:iCs/>
          <w:sz w:val="24"/>
          <w:szCs w:val="24"/>
        </w:rPr>
      </w:r>
      <w:r>
        <w:rPr>
          <w:rFonts w:eastAsiaTheme="minorEastAsia"/>
          <w:iCs/>
          <w:sz w:val="24"/>
          <w:szCs w:val="24"/>
        </w:rPr>
        <w:fldChar w:fldCharType="separate"/>
      </w:r>
      <w:r w:rsidR="00256DCC" w:rsidRPr="00191C79">
        <w:rPr>
          <w:rFonts w:eastAsiaTheme="minorEastAsia"/>
          <w:sz w:val="24"/>
          <w:szCs w:val="24"/>
        </w:rPr>
        <w:t>(</w:t>
      </w:r>
      <w:r w:rsidR="00256DCC">
        <w:rPr>
          <w:rFonts w:eastAsiaTheme="minorEastAsia"/>
          <w:noProof/>
          <w:sz w:val="24"/>
          <w:szCs w:val="24"/>
        </w:rPr>
        <w:t>3</w:t>
      </w:r>
      <w:r w:rsidR="00256DCC" w:rsidRPr="00191C79">
        <w:rPr>
          <w:rFonts w:eastAsiaTheme="minorEastAsia"/>
          <w:sz w:val="24"/>
          <w:szCs w:val="24"/>
        </w:rPr>
        <w:t>)</w:t>
      </w:r>
      <w:r>
        <w:rPr>
          <w:rFonts w:eastAsiaTheme="minorEastAsia"/>
          <w:iCs/>
          <w:sz w:val="24"/>
          <w:szCs w:val="24"/>
        </w:rPr>
        <w:fldChar w:fldCharType="end"/>
      </w:r>
      <w:r>
        <w:rPr>
          <w:rFonts w:eastAsiaTheme="minorEastAsia"/>
          <w:iCs/>
          <w:sz w:val="24"/>
          <w:szCs w:val="24"/>
        </w:rPr>
        <w:t xml:space="preserve"> do równania </w:t>
      </w:r>
      <w:r>
        <w:rPr>
          <w:rFonts w:eastAsiaTheme="minorEastAsia"/>
          <w:iCs/>
          <w:sz w:val="24"/>
          <w:szCs w:val="24"/>
        </w:rPr>
        <w:fldChar w:fldCharType="begin"/>
      </w:r>
      <w:r>
        <w:rPr>
          <w:rFonts w:eastAsiaTheme="minorEastAsia"/>
          <w:iCs/>
          <w:sz w:val="24"/>
          <w:szCs w:val="24"/>
        </w:rPr>
        <w:instrText xml:space="preserve"> REF _Ref456994973 \h </w:instrText>
      </w:r>
      <w:r>
        <w:rPr>
          <w:rFonts w:eastAsiaTheme="minorEastAsia"/>
          <w:iCs/>
          <w:sz w:val="24"/>
          <w:szCs w:val="24"/>
        </w:rPr>
      </w:r>
      <w:r>
        <w:rPr>
          <w:rFonts w:eastAsiaTheme="minorEastAsia"/>
          <w:iCs/>
          <w:sz w:val="24"/>
          <w:szCs w:val="24"/>
        </w:rPr>
        <w:fldChar w:fldCharType="separate"/>
      </w:r>
      <w:r w:rsidR="00256DCC" w:rsidRPr="008B5BB0">
        <w:rPr>
          <w:sz w:val="24"/>
          <w:szCs w:val="24"/>
        </w:rPr>
        <w:t>(</w:t>
      </w:r>
      <w:r w:rsidR="00256DCC">
        <w:rPr>
          <w:noProof/>
          <w:sz w:val="24"/>
          <w:szCs w:val="24"/>
        </w:rPr>
        <w:t>1</w:t>
      </w:r>
      <w:r w:rsidR="00256DCC" w:rsidRPr="008B5BB0">
        <w:rPr>
          <w:sz w:val="24"/>
          <w:szCs w:val="24"/>
        </w:rPr>
        <w:t>)</w:t>
      </w:r>
      <w:r>
        <w:rPr>
          <w:rFonts w:eastAsiaTheme="minorEastAsia"/>
          <w:iCs/>
          <w:sz w:val="24"/>
          <w:szCs w:val="24"/>
        </w:rPr>
        <w:fldChar w:fldCharType="end"/>
      </w:r>
      <w:r>
        <w:rPr>
          <w:rFonts w:eastAsiaTheme="minorEastAsia"/>
          <w:iCs/>
          <w:sz w:val="24"/>
          <w:szCs w:val="24"/>
        </w:rPr>
        <w:t xml:space="preserve"> otrzymując:</w:t>
      </w:r>
      <w:bookmarkStart w:id="10" w:name="_GoBack"/>
      <w:bookmarkEnd w:id="10"/>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4312E7" w:rsidTr="00CB4399">
        <w:tc>
          <w:tcPr>
            <w:tcW w:w="240" w:type="pct"/>
            <w:vAlign w:val="center"/>
          </w:tcPr>
          <w:p w:rsidR="00CB4399" w:rsidRPr="004312E7" w:rsidRDefault="00CB4399" w:rsidP="00816E46">
            <w:pPr>
              <w:jc w:val="center"/>
              <w:rPr>
                <w:sz w:val="24"/>
                <w:szCs w:val="24"/>
              </w:rPr>
            </w:pPr>
          </w:p>
        </w:tc>
        <w:tc>
          <w:tcPr>
            <w:tcW w:w="4509" w:type="pct"/>
            <w:vAlign w:val="center"/>
          </w:tcPr>
          <w:p w:rsidR="00CB4399" w:rsidRPr="00CB4399" w:rsidRDefault="00816E46" w:rsidP="00CB4399">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e>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e>
                      </m:mr>
                      <m:mr>
                        <m:e>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r>
                                <w:rPr>
                                  <w:rFonts w:ascii="Cambria Math" w:hAnsi="Cambria Math"/>
                                  <w:sz w:val="24"/>
                                  <w:szCs w:val="24"/>
                                </w:rPr>
                                <m:t>z</m:t>
                              </m:r>
                            </m:e>
                          </m:d>
                        </m:e>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oMath>
            </m:oMathPara>
          </w:p>
        </w:tc>
        <w:tc>
          <w:tcPr>
            <w:tcW w:w="251" w:type="pct"/>
            <w:vAlign w:val="center"/>
          </w:tcPr>
          <w:p w:rsidR="00CB4399" w:rsidRPr="004312E7" w:rsidRDefault="00CB4399" w:rsidP="00816E46">
            <w:pPr>
              <w:pStyle w:val="Legenda"/>
              <w:jc w:val="center"/>
              <w:rPr>
                <w:color w:val="auto"/>
                <w:sz w:val="24"/>
                <w:szCs w:val="24"/>
              </w:rPr>
            </w:pPr>
          </w:p>
        </w:tc>
      </w:tr>
    </w:tbl>
    <w:p w:rsidR="00CB4399" w:rsidRPr="00784F96" w:rsidRDefault="00CB4399" w:rsidP="00CB4399">
      <w:pPr>
        <w:spacing w:line="360" w:lineRule="auto"/>
        <w:rPr>
          <w:rFonts w:eastAsiaTheme="minorEastAsia"/>
          <w:sz w:val="24"/>
          <w:szCs w:val="24"/>
        </w:rPr>
      </w:pPr>
      <w:r>
        <w:rPr>
          <w:rFonts w:eastAsiaTheme="minorEastAsia"/>
          <w:sz w:val="24"/>
          <w:szCs w:val="24"/>
        </w:rPr>
        <w:t xml:space="preserve">gdzie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x</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y</m:t>
            </m:r>
          </m:sub>
          <m:sup>
            <m:r>
              <w:rPr>
                <w:rFonts w:ascii="Cambria Math" w:eastAsiaTheme="minorEastAsia" w:hAnsi="Cambria Math"/>
                <w:sz w:val="24"/>
                <w:szCs w:val="24"/>
              </w:rPr>
              <m:t>2</m:t>
            </m:r>
          </m:sup>
        </m:sSubSup>
      </m:oMath>
    </w:p>
    <w:p w:rsidR="00CB4399" w:rsidRDefault="00CB4399" w:rsidP="00CB4399">
      <w:pPr>
        <w:spacing w:line="360" w:lineRule="auto"/>
        <w:jc w:val="both"/>
        <w:rPr>
          <w:sz w:val="24"/>
          <w:szCs w:val="24"/>
        </w:rPr>
      </w:pPr>
      <w:r>
        <w:rPr>
          <w:sz w:val="24"/>
          <w:szCs w:val="24"/>
        </w:rPr>
        <w:lastRenderedPageBreak/>
        <w:t>Dodatkowo w kierunku osi „z” układ ma postać nieskończonej studni potencjału</w:t>
      </w:r>
      <w:r w:rsidR="00152B71">
        <w:rPr>
          <w:sz w:val="24"/>
          <w:szCs w:val="24"/>
        </w:rPr>
        <w:t xml:space="preserve"> (</w:t>
      </w:r>
      <w:r w:rsidR="00152B71">
        <w:rPr>
          <w:sz w:val="24"/>
          <w:szCs w:val="24"/>
        </w:rPr>
        <w:fldChar w:fldCharType="begin"/>
      </w:r>
      <w:r w:rsidR="00152B71">
        <w:rPr>
          <w:sz w:val="24"/>
          <w:szCs w:val="24"/>
        </w:rPr>
        <w:instrText xml:space="preserve"> REF _Ref456995298 \h </w:instrText>
      </w:r>
      <w:r w:rsidR="00152B71">
        <w:rPr>
          <w:sz w:val="24"/>
          <w:szCs w:val="24"/>
        </w:rPr>
      </w:r>
      <w:r w:rsidR="00152B71">
        <w:rPr>
          <w:sz w:val="24"/>
          <w:szCs w:val="24"/>
        </w:rPr>
        <w:fldChar w:fldCharType="separate"/>
      </w:r>
      <w:r w:rsidR="00256DCC" w:rsidRPr="00CB4399">
        <w:rPr>
          <w:b/>
          <w:sz w:val="24"/>
          <w:szCs w:val="24"/>
        </w:rPr>
        <w:t xml:space="preserve">Rysunek </w:t>
      </w:r>
      <w:r w:rsidR="00256DCC">
        <w:rPr>
          <w:b/>
          <w:noProof/>
          <w:sz w:val="24"/>
          <w:szCs w:val="24"/>
        </w:rPr>
        <w:t>2</w:t>
      </w:r>
      <w:r w:rsidR="00152B71">
        <w:rPr>
          <w:sz w:val="24"/>
          <w:szCs w:val="24"/>
        </w:rPr>
        <w:fldChar w:fldCharType="end"/>
      </w:r>
      <w:r w:rsidR="00152B71">
        <w:rPr>
          <w:sz w:val="24"/>
          <w:szCs w:val="24"/>
        </w:rPr>
        <w:t>)</w:t>
      </w:r>
      <w:r>
        <w:rPr>
          <w:sz w:val="24"/>
          <w:szCs w:val="24"/>
        </w:rPr>
        <w:t>, a z mechaniki kwantowej wiemy, że funkcje oraz wartości własne nieskończonej studni potencjału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4312E7" w:rsidTr="00F863F4">
        <w:tc>
          <w:tcPr>
            <w:tcW w:w="240" w:type="pct"/>
            <w:vAlign w:val="center"/>
          </w:tcPr>
          <w:p w:rsidR="00CB4399" w:rsidRPr="004312E7" w:rsidRDefault="00CB4399" w:rsidP="00816E46">
            <w:pPr>
              <w:jc w:val="center"/>
              <w:rPr>
                <w:sz w:val="24"/>
                <w:szCs w:val="24"/>
              </w:rPr>
            </w:pPr>
          </w:p>
        </w:tc>
        <w:tc>
          <w:tcPr>
            <w:tcW w:w="4509" w:type="pct"/>
            <w:vAlign w:val="center"/>
          </w:tcPr>
          <w:p w:rsidR="00CB4399" w:rsidRPr="004312E7" w:rsidRDefault="00816E46" w:rsidP="00CB4399">
            <w:pPr>
              <w:spacing w:line="360" w:lineRule="auto"/>
              <w:rPr>
                <w:sz w:val="24"/>
                <w:szCs w:val="24"/>
              </w:rPr>
            </w:pPr>
            <m:oMathPara>
              <m:oMath>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n</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    n=1,2,…</m:t>
                </m:r>
              </m:oMath>
            </m:oMathPara>
          </w:p>
        </w:tc>
        <w:tc>
          <w:tcPr>
            <w:tcW w:w="251" w:type="pct"/>
            <w:vAlign w:val="center"/>
          </w:tcPr>
          <w:p w:rsidR="00CB4399" w:rsidRPr="004312E7" w:rsidRDefault="00CB4399" w:rsidP="00816E46">
            <w:pPr>
              <w:pStyle w:val="Legenda"/>
              <w:jc w:val="center"/>
              <w:rPr>
                <w:color w:val="auto"/>
                <w:sz w:val="24"/>
                <w:szCs w:val="24"/>
              </w:rPr>
            </w:pPr>
          </w:p>
        </w:tc>
      </w:tr>
      <w:tr w:rsidR="00CB4399" w:rsidRPr="004312E7" w:rsidTr="00F863F4">
        <w:tc>
          <w:tcPr>
            <w:tcW w:w="240" w:type="pct"/>
            <w:vAlign w:val="center"/>
          </w:tcPr>
          <w:p w:rsidR="00CB4399" w:rsidRPr="004312E7" w:rsidRDefault="00CB4399" w:rsidP="00816E46">
            <w:pPr>
              <w:jc w:val="center"/>
              <w:rPr>
                <w:sz w:val="24"/>
                <w:szCs w:val="24"/>
              </w:rPr>
            </w:pPr>
          </w:p>
        </w:tc>
        <w:tc>
          <w:tcPr>
            <w:tcW w:w="4509" w:type="pct"/>
            <w:vAlign w:val="center"/>
          </w:tcPr>
          <w:p w:rsidR="00CB4399" w:rsidRPr="00CB4399" w:rsidRDefault="00816E46" w:rsidP="00CB4399">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n</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π</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r>
                  <w:rPr>
                    <w:rFonts w:ascii="Cambria Math" w:hAnsi="Cambria Math"/>
                    <w:sz w:val="24"/>
                    <w:szCs w:val="24"/>
                  </w:rPr>
                  <m:t>,    n=1,2,…</m:t>
                </m:r>
              </m:oMath>
            </m:oMathPara>
          </w:p>
        </w:tc>
        <w:tc>
          <w:tcPr>
            <w:tcW w:w="251" w:type="pct"/>
            <w:vAlign w:val="center"/>
          </w:tcPr>
          <w:p w:rsidR="00CB4399" w:rsidRPr="004312E7" w:rsidRDefault="00CB4399" w:rsidP="00816E46">
            <w:pPr>
              <w:pStyle w:val="Legenda"/>
              <w:jc w:val="center"/>
              <w:rPr>
                <w:color w:val="auto"/>
                <w:sz w:val="24"/>
                <w:szCs w:val="24"/>
              </w:rPr>
            </w:pPr>
          </w:p>
        </w:tc>
      </w:tr>
    </w:tbl>
    <w:p w:rsidR="006F22CD" w:rsidRDefault="006F22CD" w:rsidP="00976566">
      <w:pPr>
        <w:spacing w:line="360" w:lineRule="auto"/>
        <w:ind w:firstLine="708"/>
        <w:jc w:val="both"/>
        <w:rPr>
          <w:rFonts w:eastAsiaTheme="minorEastAsia"/>
          <w:sz w:val="24"/>
          <w:szCs w:val="24"/>
        </w:rPr>
      </w:pPr>
    </w:p>
    <w:p w:rsidR="00CB4399" w:rsidRDefault="00CB4399" w:rsidP="00CB4399">
      <w:pPr>
        <w:keepNext/>
        <w:spacing w:line="360" w:lineRule="auto"/>
        <w:jc w:val="center"/>
      </w:pPr>
      <w:r w:rsidRPr="00120BB4">
        <w:rPr>
          <w:noProof/>
          <w:sz w:val="28"/>
          <w:szCs w:val="28"/>
          <w:lang w:eastAsia="pl-PL"/>
        </w:rPr>
        <w:drawing>
          <wp:inline distT="0" distB="0" distL="0" distR="0" wp14:anchorId="58FD9DB8" wp14:editId="149876BC">
            <wp:extent cx="3048000" cy="2838450"/>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48000" cy="2838450"/>
                    </a:xfrm>
                    <a:prstGeom prst="rect">
                      <a:avLst/>
                    </a:prstGeom>
                  </pic:spPr>
                </pic:pic>
              </a:graphicData>
            </a:graphic>
          </wp:inline>
        </w:drawing>
      </w:r>
    </w:p>
    <w:p w:rsidR="006F22CD" w:rsidRPr="00CB4399" w:rsidRDefault="00CB4399" w:rsidP="00CB4399">
      <w:pPr>
        <w:pStyle w:val="Legenda"/>
        <w:jc w:val="center"/>
        <w:rPr>
          <w:rFonts w:eastAsiaTheme="minorEastAsia"/>
          <w:color w:val="auto"/>
          <w:sz w:val="24"/>
          <w:szCs w:val="24"/>
        </w:rPr>
      </w:pPr>
      <w:bookmarkStart w:id="11" w:name="_Ref456995298"/>
      <w:bookmarkStart w:id="12" w:name="_Ref456995292"/>
      <w:bookmarkStart w:id="13" w:name="_Toc456996316"/>
      <w:r w:rsidRPr="00CB4399">
        <w:rPr>
          <w:b/>
          <w:color w:val="auto"/>
          <w:sz w:val="24"/>
          <w:szCs w:val="24"/>
        </w:rPr>
        <w:t xml:space="preserve">Rysunek </w:t>
      </w:r>
      <w:r w:rsidRPr="00CB4399">
        <w:rPr>
          <w:b/>
          <w:color w:val="auto"/>
          <w:sz w:val="24"/>
          <w:szCs w:val="24"/>
        </w:rPr>
        <w:fldChar w:fldCharType="begin"/>
      </w:r>
      <w:r w:rsidRPr="00CB4399">
        <w:rPr>
          <w:b/>
          <w:color w:val="auto"/>
          <w:sz w:val="24"/>
          <w:szCs w:val="24"/>
        </w:rPr>
        <w:instrText xml:space="preserve"> SEQ Rysunek \* ARABIC </w:instrText>
      </w:r>
      <w:r w:rsidRPr="00CB4399">
        <w:rPr>
          <w:b/>
          <w:color w:val="auto"/>
          <w:sz w:val="24"/>
          <w:szCs w:val="24"/>
        </w:rPr>
        <w:fldChar w:fldCharType="separate"/>
      </w:r>
      <w:r w:rsidR="00256DCC">
        <w:rPr>
          <w:b/>
          <w:noProof/>
          <w:color w:val="auto"/>
          <w:sz w:val="24"/>
          <w:szCs w:val="24"/>
        </w:rPr>
        <w:t>2</w:t>
      </w:r>
      <w:r w:rsidRPr="00CB4399">
        <w:rPr>
          <w:b/>
          <w:color w:val="auto"/>
          <w:sz w:val="24"/>
          <w:szCs w:val="24"/>
        </w:rPr>
        <w:fldChar w:fldCharType="end"/>
      </w:r>
      <w:bookmarkEnd w:id="11"/>
      <w:r w:rsidRPr="00CB4399">
        <w:rPr>
          <w:b/>
          <w:color w:val="auto"/>
          <w:sz w:val="24"/>
          <w:szCs w:val="24"/>
        </w:rPr>
        <w:t>.</w:t>
      </w:r>
      <w:r w:rsidRPr="00CB4399">
        <w:rPr>
          <w:color w:val="auto"/>
          <w:sz w:val="24"/>
          <w:szCs w:val="24"/>
        </w:rPr>
        <w:t xml:space="preserve"> Funkcje falowe nieskończonej studni potencjału</w:t>
      </w:r>
      <w:bookmarkEnd w:id="12"/>
      <w:bookmarkEnd w:id="13"/>
    </w:p>
    <w:p w:rsidR="00CB4399" w:rsidRDefault="00CB4399" w:rsidP="00CB4399">
      <w:pPr>
        <w:spacing w:line="360" w:lineRule="auto"/>
        <w:jc w:val="both"/>
        <w:rPr>
          <w:rFonts w:eastAsiaTheme="minorEastAsia"/>
          <w:sz w:val="24"/>
          <w:szCs w:val="24"/>
        </w:rPr>
      </w:pPr>
      <w:r>
        <w:rPr>
          <w:sz w:val="24"/>
          <w:szCs w:val="24"/>
        </w:rPr>
        <w:t xml:space="preserve">Następnie zapisując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z</m:t>
                </m:r>
              </m:e>
            </m:d>
          </m:e>
        </m:d>
      </m:oMath>
      <w:r>
        <w:rPr>
          <w:rFonts w:eastAsiaTheme="minorEastAsia"/>
          <w:sz w:val="24"/>
          <w:szCs w:val="24"/>
        </w:rPr>
        <w:t xml:space="preserve"> w bazie funkcji własnych nieskończonej studni potencjału 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080683" w:rsidRPr="004312E7" w:rsidTr="00152B71">
        <w:tc>
          <w:tcPr>
            <w:tcW w:w="240" w:type="pct"/>
            <w:vAlign w:val="center"/>
          </w:tcPr>
          <w:p w:rsidR="00080683" w:rsidRPr="004312E7" w:rsidRDefault="00080683" w:rsidP="00816E46">
            <w:pPr>
              <w:jc w:val="center"/>
              <w:rPr>
                <w:sz w:val="24"/>
                <w:szCs w:val="24"/>
              </w:rPr>
            </w:pPr>
          </w:p>
        </w:tc>
        <w:tc>
          <w:tcPr>
            <w:tcW w:w="4509" w:type="pct"/>
            <w:vAlign w:val="center"/>
          </w:tcPr>
          <w:p w:rsidR="00080683" w:rsidRPr="00080683" w:rsidRDefault="00816E46" w:rsidP="00080683">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e>
                          </m:mr>
                        </m:m>
                      </m:e>
                    </m:d>
                  </m:e>
                </m:nary>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n</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e>
                          </m:mr>
                        </m:m>
                      </m:e>
                    </m:d>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tc>
        <w:tc>
          <w:tcPr>
            <w:tcW w:w="251" w:type="pct"/>
            <w:vAlign w:val="center"/>
          </w:tcPr>
          <w:p w:rsidR="00080683" w:rsidRPr="004312E7" w:rsidRDefault="00080683" w:rsidP="00816E46">
            <w:pPr>
              <w:pStyle w:val="Legenda"/>
              <w:jc w:val="center"/>
              <w:rPr>
                <w:color w:val="auto"/>
                <w:sz w:val="24"/>
                <w:szCs w:val="24"/>
              </w:rPr>
            </w:pPr>
          </w:p>
        </w:tc>
      </w:tr>
    </w:tbl>
    <w:p w:rsidR="00152B71" w:rsidRPr="00880A2E" w:rsidRDefault="00152B71" w:rsidP="00152B71">
      <w:pPr>
        <w:spacing w:line="360" w:lineRule="auto"/>
        <w:rPr>
          <w:rFonts w:eastAsiaTheme="minorEastAsia"/>
          <w:iCs/>
          <w:sz w:val="24"/>
          <w:szCs w:val="24"/>
        </w:rPr>
      </w:pPr>
      <w:r w:rsidRPr="00880A2E">
        <w:rPr>
          <w:rFonts w:eastAsiaTheme="minorEastAsia"/>
          <w:iCs/>
          <w:sz w:val="24"/>
          <w:szCs w:val="24"/>
        </w:rPr>
        <w:t xml:space="preserve">Wstawiamy </w:t>
      </w:r>
      <w:r w:rsidR="00F863F4">
        <w:rPr>
          <w:rFonts w:eastAsiaTheme="minorEastAsia"/>
          <w:iCs/>
          <w:sz w:val="24"/>
          <w:szCs w:val="24"/>
        </w:rPr>
        <w:t xml:space="preserve">to </w:t>
      </w:r>
      <w:r w:rsidRPr="00880A2E">
        <w:rPr>
          <w:rFonts w:eastAsiaTheme="minorEastAsia"/>
          <w:iCs/>
          <w:sz w:val="24"/>
          <w:szCs w:val="24"/>
        </w:rPr>
        <w:t>do równania (</w:t>
      </w:r>
      <w:r>
        <w:rPr>
          <w:rFonts w:eastAsiaTheme="minorEastAsia"/>
          <w:iCs/>
          <w:sz w:val="24"/>
          <w:szCs w:val="24"/>
        </w:rPr>
        <w:t>xxx</w:t>
      </w:r>
      <w:r w:rsidRPr="00880A2E">
        <w:rPr>
          <w:rFonts w:eastAsiaTheme="minorEastAsia"/>
          <w:iCs/>
          <w:sz w:val="24"/>
          <w:szCs w:val="24"/>
        </w:rPr>
        <w:t>)</w:t>
      </w:r>
      <w:r w:rsidR="00F863F4">
        <w:rPr>
          <w:rFonts w:eastAsiaTheme="minorEastAsia"/>
          <w:iCs/>
          <w:sz w:val="24"/>
          <w:szCs w:val="24"/>
        </w:rPr>
        <w:t xml:space="preserve"> mamy</w:t>
      </w:r>
      <w:r w:rsidRPr="00880A2E">
        <w:rPr>
          <w:rFonts w:eastAsiaTheme="minorEastAsia"/>
          <w:iCs/>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816E46">
        <w:tc>
          <w:tcPr>
            <w:tcW w:w="240" w:type="pct"/>
            <w:vAlign w:val="center"/>
          </w:tcPr>
          <w:p w:rsidR="00D00BE2" w:rsidRPr="004312E7" w:rsidRDefault="00D00BE2" w:rsidP="00816E46">
            <w:pPr>
              <w:jc w:val="center"/>
              <w:rPr>
                <w:sz w:val="24"/>
                <w:szCs w:val="24"/>
              </w:rPr>
            </w:pPr>
          </w:p>
        </w:tc>
        <w:tc>
          <w:tcPr>
            <w:tcW w:w="4500" w:type="pct"/>
            <w:vAlign w:val="center"/>
          </w:tcPr>
          <w:p w:rsidR="00D00BE2" w:rsidRPr="00D00BE2" w:rsidRDefault="00816E46" w:rsidP="00D00BE2">
            <w:pPr>
              <w:spacing w:line="360" w:lineRule="auto"/>
              <w:rPr>
                <w:rFonts w:eastAsiaTheme="minorEastAsia"/>
                <w:iCs/>
                <w:sz w:val="24"/>
                <w:szCs w:val="24"/>
              </w:rPr>
            </w:pPr>
            <m:oMathPara>
              <m:oMath>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tc>
        <w:tc>
          <w:tcPr>
            <w:tcW w:w="250" w:type="pct"/>
            <w:vAlign w:val="center"/>
          </w:tcPr>
          <w:p w:rsidR="00D00BE2" w:rsidRPr="004312E7" w:rsidRDefault="00D00BE2" w:rsidP="00816E46">
            <w:pPr>
              <w:pStyle w:val="Legenda"/>
              <w:jc w:val="center"/>
              <w:rPr>
                <w:color w:val="auto"/>
                <w:sz w:val="24"/>
                <w:szCs w:val="24"/>
              </w:rPr>
            </w:pPr>
          </w:p>
        </w:tc>
      </w:tr>
    </w:tbl>
    <w:p w:rsidR="006F22CD" w:rsidRDefault="006F22CD" w:rsidP="00976566">
      <w:pPr>
        <w:spacing w:line="360" w:lineRule="auto"/>
        <w:ind w:firstLine="708"/>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816E46">
        <w:tc>
          <w:tcPr>
            <w:tcW w:w="240" w:type="pct"/>
            <w:vAlign w:val="center"/>
          </w:tcPr>
          <w:p w:rsidR="00D00BE2" w:rsidRPr="004312E7" w:rsidRDefault="00D00BE2" w:rsidP="00816E46">
            <w:pPr>
              <w:jc w:val="center"/>
              <w:rPr>
                <w:sz w:val="24"/>
                <w:szCs w:val="24"/>
              </w:rPr>
            </w:pPr>
          </w:p>
        </w:tc>
        <w:tc>
          <w:tcPr>
            <w:tcW w:w="4500" w:type="pct"/>
            <w:vAlign w:val="center"/>
          </w:tcPr>
          <w:p w:rsidR="00D00BE2" w:rsidRPr="00D00BE2" w:rsidRDefault="00816E46" w:rsidP="00D00BE2">
            <w:pPr>
              <w:spacing w:line="360" w:lineRule="auto"/>
              <w:rPr>
                <w:rFonts w:eastAsiaTheme="minorEastAsia"/>
                <w:iCs/>
                <w:sz w:val="24"/>
                <w:szCs w:val="24"/>
              </w:rPr>
            </w:pPr>
            <m:oMathPara>
              <m:oMath>
                <m:d>
                  <m:dPr>
                    <m:ctrlPr>
                      <w:rPr>
                        <w:rFonts w:ascii="Cambria Math" w:eastAsiaTheme="minorEastAsia"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r>
                      <w:rPr>
                        <w:rFonts w:ascii="Cambria Math" w:hAnsi="Cambria Math"/>
                        <w:sz w:val="24"/>
                        <w:szCs w:val="24"/>
                      </w:rPr>
                      <m:t>z</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tc>
        <w:tc>
          <w:tcPr>
            <w:tcW w:w="250" w:type="pct"/>
            <w:vAlign w:val="center"/>
          </w:tcPr>
          <w:p w:rsidR="00D00BE2" w:rsidRPr="004312E7" w:rsidRDefault="00D00BE2" w:rsidP="00816E46">
            <w:pPr>
              <w:pStyle w:val="Legenda"/>
              <w:jc w:val="center"/>
              <w:rPr>
                <w:color w:val="auto"/>
                <w:sz w:val="24"/>
                <w:szCs w:val="24"/>
              </w:rPr>
            </w:pPr>
          </w:p>
        </w:tc>
      </w:tr>
    </w:tbl>
    <w:p w:rsidR="006F22CD" w:rsidRDefault="006F22CD" w:rsidP="00976566">
      <w:pPr>
        <w:spacing w:line="360" w:lineRule="auto"/>
        <w:ind w:firstLine="708"/>
        <w:jc w:val="both"/>
        <w:rPr>
          <w:rFonts w:eastAsiaTheme="minorEastAsia"/>
          <w:sz w:val="24"/>
          <w:szCs w:val="24"/>
        </w:rPr>
      </w:pPr>
    </w:p>
    <w:p w:rsidR="00D00BE2" w:rsidRDefault="00D00BE2" w:rsidP="00D00BE2">
      <w:pPr>
        <w:spacing w:line="360" w:lineRule="auto"/>
        <w:rPr>
          <w:rFonts w:eastAsiaTheme="minorEastAsia"/>
          <w:iCs/>
          <w:sz w:val="24"/>
          <w:szCs w:val="24"/>
        </w:rPr>
      </w:pPr>
      <w:r w:rsidRPr="00D00BE2">
        <w:rPr>
          <w:rFonts w:eastAsiaTheme="minorEastAsia"/>
          <w:iCs/>
          <w:sz w:val="24"/>
          <w:szCs w:val="24"/>
        </w:rPr>
        <w:t xml:space="preserve">Mnożymy obie strony równań przez </w:t>
      </w:r>
      <m:oMath>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oMath>
      <w:r w:rsidRPr="00D00BE2">
        <w:rPr>
          <w:rFonts w:eastAsiaTheme="minorEastAsia"/>
          <w:iCs/>
          <w:sz w:val="24"/>
          <w:szCs w:val="24"/>
        </w:rPr>
        <w:t xml:space="preserve"> i całkujemy po </w:t>
      </w:r>
      <m:oMath>
        <m:r>
          <w:rPr>
            <w:rFonts w:ascii="Cambria Math" w:eastAsiaTheme="minorEastAsia" w:hAnsi="Cambria Math"/>
            <w:sz w:val="24"/>
            <w:szCs w:val="24"/>
          </w:rPr>
          <m:t>dz</m:t>
        </m:r>
      </m:oMath>
      <w:r w:rsidRPr="00D00BE2">
        <w:rPr>
          <w:rFonts w:eastAsiaTheme="minorEastAsia"/>
          <w:iCs/>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816E46">
            <w:pPr>
              <w:jc w:val="center"/>
              <w:rPr>
                <w:sz w:val="24"/>
                <w:szCs w:val="24"/>
              </w:rPr>
            </w:pPr>
          </w:p>
        </w:tc>
        <w:tc>
          <w:tcPr>
            <w:tcW w:w="4509" w:type="pct"/>
            <w:vAlign w:val="center"/>
          </w:tcPr>
          <w:p w:rsidR="00D00BE2" w:rsidRPr="00D00BE2" w:rsidRDefault="00816E46" w:rsidP="00D00BE2">
            <w:pPr>
              <w:spacing w:line="360" w:lineRule="auto"/>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e>
                </m: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nary>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oMath>
            </m:oMathPara>
          </w:p>
        </w:tc>
        <w:tc>
          <w:tcPr>
            <w:tcW w:w="251" w:type="pct"/>
            <w:vAlign w:val="center"/>
          </w:tcPr>
          <w:p w:rsidR="00D00BE2" w:rsidRPr="004312E7" w:rsidRDefault="00D00BE2" w:rsidP="00816E46">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816E46">
            <w:pPr>
              <w:jc w:val="center"/>
              <w:rPr>
                <w:sz w:val="24"/>
                <w:szCs w:val="24"/>
              </w:rPr>
            </w:pPr>
          </w:p>
        </w:tc>
        <w:tc>
          <w:tcPr>
            <w:tcW w:w="4509" w:type="pct"/>
            <w:vAlign w:val="center"/>
          </w:tcPr>
          <w:p w:rsidR="00D00BE2" w:rsidRPr="00D00BE2" w:rsidRDefault="00816E46" w:rsidP="00D00BE2">
            <w:pPr>
              <w:spacing w:line="360" w:lineRule="auto"/>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oMath>
            </m:oMathPara>
          </w:p>
        </w:tc>
        <w:tc>
          <w:tcPr>
            <w:tcW w:w="251" w:type="pct"/>
            <w:vAlign w:val="center"/>
          </w:tcPr>
          <w:p w:rsidR="00D00BE2" w:rsidRPr="004312E7" w:rsidRDefault="00D00BE2" w:rsidP="00816E46">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816E46">
        <w:tc>
          <w:tcPr>
            <w:tcW w:w="240" w:type="pct"/>
            <w:vAlign w:val="center"/>
          </w:tcPr>
          <w:p w:rsidR="00D00BE2" w:rsidRPr="004312E7" w:rsidRDefault="00D00BE2" w:rsidP="00816E46">
            <w:pPr>
              <w:jc w:val="center"/>
              <w:rPr>
                <w:sz w:val="24"/>
                <w:szCs w:val="24"/>
              </w:rPr>
            </w:pPr>
          </w:p>
        </w:tc>
        <w:tc>
          <w:tcPr>
            <w:tcW w:w="4500" w:type="pct"/>
            <w:vAlign w:val="center"/>
          </w:tcPr>
          <w:p w:rsidR="00D00BE2" w:rsidRPr="00D00BE2" w:rsidRDefault="00816E46" w:rsidP="00D00BE2">
            <w:pPr>
              <w:spacing w:line="360" w:lineRule="auto"/>
              <w:rPr>
                <w:rFonts w:eastAsiaTheme="minorEastAsia"/>
                <w:iCs/>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e>
                    </m: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oMath>
            </m:oMathPara>
          </w:p>
        </w:tc>
        <w:tc>
          <w:tcPr>
            <w:tcW w:w="250" w:type="pct"/>
            <w:vAlign w:val="center"/>
          </w:tcPr>
          <w:p w:rsidR="00D00BE2" w:rsidRPr="004312E7" w:rsidRDefault="00D00BE2" w:rsidP="00816E46">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lastRenderedPageBreak/>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816E46">
            <w:pPr>
              <w:jc w:val="center"/>
              <w:rPr>
                <w:sz w:val="24"/>
                <w:szCs w:val="24"/>
              </w:rPr>
            </w:pPr>
          </w:p>
        </w:tc>
        <w:tc>
          <w:tcPr>
            <w:tcW w:w="4509" w:type="pct"/>
            <w:vAlign w:val="center"/>
          </w:tcPr>
          <w:p w:rsidR="00D00BE2" w:rsidRPr="00D00BE2" w:rsidRDefault="00816E46" w:rsidP="00D00BE2">
            <w:pPr>
              <w:spacing w:line="360" w:lineRule="auto"/>
              <w:rPr>
                <w:rFonts w:eastAsiaTheme="minorEastAsia"/>
                <w:iCs/>
                <w:sz w:val="24"/>
                <w:szCs w:val="24"/>
              </w:rPr>
            </w:pPr>
            <m:oMathPara>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oMath>
            </m:oMathPara>
          </w:p>
        </w:tc>
        <w:tc>
          <w:tcPr>
            <w:tcW w:w="251" w:type="pct"/>
            <w:vAlign w:val="center"/>
          </w:tcPr>
          <w:p w:rsidR="00D00BE2" w:rsidRPr="004312E7" w:rsidRDefault="00D00BE2" w:rsidP="00816E46">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Analogicznie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816E46">
        <w:tc>
          <w:tcPr>
            <w:tcW w:w="240" w:type="pct"/>
            <w:vAlign w:val="center"/>
          </w:tcPr>
          <w:p w:rsidR="00D00BE2" w:rsidRPr="004312E7" w:rsidRDefault="00D00BE2" w:rsidP="00816E46">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oMath>
            </m:oMathPara>
          </w:p>
        </w:tc>
        <w:tc>
          <w:tcPr>
            <w:tcW w:w="250" w:type="pct"/>
            <w:vAlign w:val="center"/>
          </w:tcPr>
          <w:p w:rsidR="00D00BE2" w:rsidRPr="004312E7" w:rsidRDefault="00D00BE2" w:rsidP="00816E46">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p>
    <w:p w:rsidR="00D00BE2" w:rsidRPr="001660B2" w:rsidRDefault="00816E46" w:rsidP="00D00BE2">
      <w:pPr>
        <w:spacing w:line="360" w:lineRule="auto"/>
        <w:rPr>
          <w:rFonts w:eastAsiaTheme="minorEastAsia"/>
          <w:iCs/>
          <w:sz w:val="12"/>
          <w:szCs w:val="12"/>
        </w:rPr>
      </w:pPr>
      <m:oMathPara>
        <m:oMath>
          <m:d>
            <m:dPr>
              <m:ctrlPr>
                <w:rPr>
                  <w:rFonts w:ascii="Cambria Math" w:hAnsi="Cambria Math"/>
                  <w:i/>
                  <w:iCs/>
                  <w:sz w:val="12"/>
                  <w:szCs w:val="12"/>
                </w:rPr>
              </m:ctrlPr>
            </m:dPr>
            <m:e>
              <m:m>
                <m:mPr>
                  <m:mcs>
                    <m:mc>
                      <m:mcPr>
                        <m:count m:val="10"/>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iCs/>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iCs/>
                  <w:sz w:val="12"/>
                  <w:szCs w:val="12"/>
                </w:rPr>
              </m:ctrlPr>
            </m:dPr>
            <m:e>
              <m:m>
                <m:mPr>
                  <m:mcs>
                    <m:mc>
                      <m:mcPr>
                        <m:count m:val="1"/>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iCs/>
                  <w:sz w:val="12"/>
                  <w:szCs w:val="12"/>
                </w:rPr>
              </m:ctrlPr>
            </m:dPr>
            <m:e>
              <m:m>
                <m:mPr>
                  <m:mcs>
                    <m:mc>
                      <m:mcPr>
                        <m:count m:val="1"/>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m:t>
                        </m:r>
                      </m:sub>
                    </m:sSub>
                  </m:e>
                </m:mr>
              </m:m>
            </m:e>
          </m:d>
        </m:oMath>
      </m:oMathPara>
    </w:p>
    <w:p w:rsidR="00D00BE2" w:rsidRDefault="00D00BE2" w:rsidP="00D00BE2">
      <w:pPr>
        <w:spacing w:line="360" w:lineRule="auto"/>
        <w:rPr>
          <w:rFonts w:eastAsiaTheme="minorEastAsia"/>
          <w:iCs/>
          <w:sz w:val="24"/>
          <w:szCs w:val="24"/>
        </w:rPr>
      </w:pPr>
      <w:r>
        <w:rPr>
          <w:rFonts w:eastAsiaTheme="minorEastAsia"/>
          <w:iCs/>
          <w:sz w:val="24"/>
          <w:szCs w:val="24"/>
        </w:rPr>
        <w:t>gdzie</w:t>
      </w:r>
      <w:r w:rsidRPr="001660B2">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ij=</m:t>
            </m:r>
          </m:sub>
        </m:sSub>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jπz</m:t>
                </m:r>
              </m:num>
              <m:den>
                <m:r>
                  <w:rPr>
                    <w:rFonts w:ascii="Cambria Math" w:eastAsiaTheme="minorEastAsia" w:hAnsi="Cambria Math"/>
                    <w:sz w:val="24"/>
                    <w:szCs w:val="24"/>
                  </w:rPr>
                  <m:t>L</m:t>
                </m:r>
              </m:den>
            </m:f>
          </m:e>
        </m:nary>
        <m:r>
          <w:rPr>
            <w:rFonts w:ascii="Cambria Math" w:eastAsiaTheme="minorEastAsia" w:hAnsi="Cambria Math"/>
            <w:sz w:val="24"/>
            <w:szCs w:val="24"/>
          </w:rPr>
          <m:t>dz</m:t>
        </m:r>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hAnsi="Cambria Math"/>
                    <w:sz w:val="24"/>
                    <w:szCs w:val="24"/>
                  </w:rPr>
                  <m:t>ℏ</m:t>
                </m:r>
              </m:e>
              <m:sup>
                <m:r>
                  <w:rPr>
                    <w:rFonts w:ascii="Cambria Math" w:eastAsiaTheme="minorEastAsia" w:hAnsi="Cambria Math"/>
                    <w:sz w:val="24"/>
                    <w:szCs w:val="24"/>
                  </w:rPr>
                  <m:t>2</m:t>
                </m:r>
              </m:sup>
            </m:sSup>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2</m:t>
                </m:r>
              </m:sup>
            </m:sSup>
          </m:den>
        </m:f>
      </m:oMath>
    </w:p>
    <w:p w:rsidR="00D00BE2" w:rsidRDefault="00D00BE2" w:rsidP="00D00BE2">
      <w:pPr>
        <w:spacing w:line="360" w:lineRule="auto"/>
        <w:jc w:val="both"/>
        <w:rPr>
          <w:rFonts w:eastAsiaTheme="minorEastAsia"/>
          <w:iCs/>
          <w:sz w:val="24"/>
          <w:szCs w:val="24"/>
        </w:rPr>
      </w:pPr>
      <w:r>
        <w:rPr>
          <w:rFonts w:eastAsiaTheme="minorEastAsia"/>
          <w:iCs/>
          <w:sz w:val="24"/>
          <w:szCs w:val="24"/>
        </w:rPr>
        <w:t xml:space="preserve">Jest to układ równań </w:t>
      </w:r>
      <m:oMath>
        <m:r>
          <w:rPr>
            <w:rFonts w:ascii="Cambria Math" w:eastAsiaTheme="minorEastAsia" w:hAnsi="Cambria Math"/>
            <w:sz w:val="24"/>
            <w:szCs w:val="24"/>
          </w:rPr>
          <m:t>2N×2N</m:t>
        </m:r>
      </m:oMath>
      <w:r>
        <w:rPr>
          <w:rFonts w:eastAsiaTheme="minorEastAsia"/>
          <w:iCs/>
          <w:sz w:val="24"/>
          <w:szCs w:val="24"/>
        </w:rPr>
        <w:t xml:space="preserve">, który możemy uprościć przy założeniu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ii</m:t>
            </m:r>
          </m:sub>
        </m:sSub>
      </m:oMath>
      <w:r>
        <w:rPr>
          <w:rFonts w:eastAsiaTheme="minorEastAsia"/>
          <w:iCs/>
          <w:sz w:val="24"/>
          <w:szCs w:val="24"/>
        </w:rPr>
        <w:t xml:space="preserve"> </w:t>
      </w:r>
      <w:r w:rsidR="003773A4">
        <w:rPr>
          <w:rFonts w:eastAsiaTheme="minorEastAsia"/>
          <w:iCs/>
          <w:sz w:val="24"/>
          <w:szCs w:val="24"/>
        </w:rPr>
        <w:t xml:space="preserve">(założenie Andersona) </w:t>
      </w:r>
      <w:r>
        <w:rPr>
          <w:rFonts w:eastAsiaTheme="minorEastAsia"/>
          <w:iCs/>
          <w:sz w:val="24"/>
          <w:szCs w:val="24"/>
        </w:rPr>
        <w:t xml:space="preserve">otrzymując </w:t>
      </w:r>
      <m:oMath>
        <m:r>
          <w:rPr>
            <w:rFonts w:ascii="Cambria Math" w:eastAsiaTheme="minorEastAsia" w:hAnsi="Cambria Math"/>
            <w:sz w:val="24"/>
            <w:szCs w:val="24"/>
          </w:rPr>
          <m:t>N</m:t>
        </m:r>
      </m:oMath>
      <w:r>
        <w:rPr>
          <w:rFonts w:eastAsiaTheme="minorEastAsia"/>
          <w:iCs/>
          <w:sz w:val="24"/>
          <w:szCs w:val="24"/>
        </w:rPr>
        <w:t xml:space="preserve"> równań </w:t>
      </w:r>
      <m:oMath>
        <m:r>
          <w:rPr>
            <w:rFonts w:ascii="Cambria Math" w:eastAsiaTheme="minorEastAsia" w:hAnsi="Cambria Math"/>
            <w:sz w:val="24"/>
            <w:szCs w:val="24"/>
          </w:rPr>
          <m:t>2×2</m:t>
        </m:r>
      </m:oMath>
      <w:r>
        <w:rPr>
          <w:rFonts w:eastAsiaTheme="minorEastAsia"/>
          <w:iCs/>
          <w:sz w:val="24"/>
          <w:szCs w:val="24"/>
        </w:rPr>
        <w:t xml:space="preserve"> w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816E46">
            <w:pPr>
              <w:jc w:val="center"/>
              <w:rPr>
                <w:sz w:val="24"/>
                <w:szCs w:val="24"/>
              </w:rPr>
            </w:pPr>
          </w:p>
        </w:tc>
        <w:tc>
          <w:tcPr>
            <w:tcW w:w="4509" w:type="pct"/>
            <w:vAlign w:val="center"/>
          </w:tcPr>
          <w:p w:rsidR="00D00BE2" w:rsidRPr="00D00BE2" w:rsidRDefault="00816E46" w:rsidP="00D00BE2">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ii</m:t>
                              </m:r>
                            </m:sub>
                          </m:sSub>
                        </m:e>
                      </m:mr>
                      <m:mr>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ii</m:t>
                              </m:r>
                            </m:sub>
                          </m:sSub>
                        </m:e>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mr>
                    </m:m>
                  </m:e>
                </m:d>
                <m:r>
                  <w:rPr>
                    <w:rFonts w:ascii="Cambria Math" w:hAnsi="Cambria Math"/>
                    <w:sz w:val="24"/>
                    <w:szCs w:val="24"/>
                  </w:rPr>
                  <m:t>=E</m:t>
                </m:r>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mr>
                    </m:m>
                  </m:e>
                </m:d>
              </m:oMath>
            </m:oMathPara>
          </w:p>
        </w:tc>
        <w:tc>
          <w:tcPr>
            <w:tcW w:w="251" w:type="pct"/>
            <w:vAlign w:val="center"/>
          </w:tcPr>
          <w:p w:rsidR="00D00BE2" w:rsidRPr="004312E7" w:rsidRDefault="00D00BE2" w:rsidP="00816E46">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sidRPr="001660B2">
        <w:rPr>
          <w:rFonts w:eastAsiaTheme="minorEastAsia"/>
          <w:iCs/>
          <w:sz w:val="24"/>
          <w:szCs w:val="24"/>
        </w:rPr>
        <w:t>Następnie</w:t>
      </w:r>
      <w:r>
        <w:rPr>
          <w:rFonts w:eastAsiaTheme="minorEastAsia"/>
          <w:iCs/>
          <w:sz w:val="24"/>
          <w:szCs w:val="24"/>
        </w:rPr>
        <w:t xml:space="preserve"> rozwiążmy problem własny </w:t>
      </w:r>
      <m:oMath>
        <m:r>
          <w:rPr>
            <w:rFonts w:ascii="Cambria Math" w:eastAsiaTheme="minorEastAsia" w:hAnsi="Cambria Math"/>
            <w:sz w:val="24"/>
            <w:szCs w:val="24"/>
          </w:rPr>
          <m:t>2×2</m:t>
        </m:r>
      </m:oMath>
      <w:r>
        <w:rPr>
          <w:rFonts w:eastAsiaTheme="minorEastAsia"/>
          <w:iCs/>
          <w:sz w:val="24"/>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816E46">
            <w:pPr>
              <w:jc w:val="center"/>
              <w:rPr>
                <w:sz w:val="24"/>
                <w:szCs w:val="24"/>
              </w:rPr>
            </w:pPr>
          </w:p>
        </w:tc>
        <w:tc>
          <w:tcPr>
            <w:tcW w:w="4509" w:type="pct"/>
            <w:vAlign w:val="center"/>
          </w:tcPr>
          <w:p w:rsidR="00D00BE2" w:rsidRPr="00D00BE2" w:rsidRDefault="00816E46" w:rsidP="00D00BE2">
            <w:pPr>
              <w:spacing w:line="360" w:lineRule="auto"/>
              <w:rPr>
                <w:rFonts w:eastAsiaTheme="minorEastAsia"/>
                <w:iCs/>
                <w:sz w:val="24"/>
                <w:szCs w:val="24"/>
              </w:rPr>
            </w:pPr>
            <m:oMathPara>
              <m:oMath>
                <m:d>
                  <m:dPr>
                    <m:begChr m:val="|"/>
                    <m:endChr m:val="|"/>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-μ-E</m:t>
                          </m:r>
                        </m:e>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e>
                      </m:mr>
                      <m:mr>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e>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+μ-E</m:t>
                          </m:r>
                        </m:e>
                      </m:mr>
                    </m:m>
                  </m:e>
                </m:d>
                <m:r>
                  <w:rPr>
                    <w:rFonts w:ascii="Cambria Math" w:hAnsi="Cambria Math"/>
                    <w:sz w:val="24"/>
                    <w:szCs w:val="24"/>
                  </w:rPr>
                  <m:t>=0</m:t>
                </m:r>
              </m:oMath>
            </m:oMathPara>
          </w:p>
        </w:tc>
        <w:tc>
          <w:tcPr>
            <w:tcW w:w="251" w:type="pct"/>
            <w:vAlign w:val="center"/>
          </w:tcPr>
          <w:p w:rsidR="00D00BE2" w:rsidRPr="004312E7" w:rsidRDefault="00D00BE2" w:rsidP="00816E46">
            <w:pPr>
              <w:pStyle w:val="Legenda"/>
              <w:jc w:val="center"/>
              <w:rPr>
                <w:color w:val="auto"/>
                <w:sz w:val="24"/>
                <w:szCs w:val="24"/>
              </w:rPr>
            </w:pPr>
          </w:p>
        </w:tc>
      </w:tr>
    </w:tbl>
    <w:p w:rsidR="00D00BE2" w:rsidRPr="001660B2" w:rsidRDefault="00D00BE2" w:rsidP="00D00BE2">
      <w:pPr>
        <w:spacing w:line="360" w:lineRule="auto"/>
        <w:rPr>
          <w:rFonts w:eastAsiaTheme="minorEastAsia"/>
          <w:iCs/>
          <w:sz w:val="24"/>
          <w:szCs w:val="24"/>
        </w:rPr>
      </w:pPr>
      <w:r w:rsidRPr="001660B2">
        <w:rPr>
          <w:rFonts w:eastAsiaTheme="minorEastAsia"/>
          <w:iCs/>
          <w:sz w:val="24"/>
          <w:szCs w:val="24"/>
        </w:rPr>
        <w:t>Otrzymujemy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816E46">
        <w:tc>
          <w:tcPr>
            <w:tcW w:w="240" w:type="pct"/>
            <w:vAlign w:val="center"/>
          </w:tcPr>
          <w:p w:rsidR="00D00BE2" w:rsidRPr="004312E7" w:rsidRDefault="00D00BE2" w:rsidP="00816E46">
            <w:pPr>
              <w:jc w:val="center"/>
              <w:rPr>
                <w:sz w:val="24"/>
                <w:szCs w:val="24"/>
              </w:rPr>
            </w:pPr>
          </w:p>
        </w:tc>
        <w:tc>
          <w:tcPr>
            <w:tcW w:w="4500" w:type="pct"/>
            <w:vAlign w:val="center"/>
          </w:tcPr>
          <w:p w:rsidR="00D00BE2" w:rsidRPr="00D00BE2" w:rsidRDefault="00816E46" w:rsidP="00D00BE2">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oMath>
            </m:oMathPara>
          </w:p>
        </w:tc>
        <w:tc>
          <w:tcPr>
            <w:tcW w:w="250" w:type="pct"/>
            <w:vAlign w:val="center"/>
          </w:tcPr>
          <w:p w:rsidR="00D00BE2" w:rsidRPr="004312E7" w:rsidRDefault="00D00BE2" w:rsidP="00816E46">
            <w:pPr>
              <w:pStyle w:val="Legenda"/>
              <w:jc w:val="center"/>
              <w:rPr>
                <w:color w:val="auto"/>
                <w:sz w:val="24"/>
                <w:szCs w:val="24"/>
              </w:rPr>
            </w:pPr>
          </w:p>
        </w:tc>
      </w:tr>
    </w:tbl>
    <w:p w:rsidR="006F22CD" w:rsidRDefault="006F22CD"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816E46">
        <w:tc>
          <w:tcPr>
            <w:tcW w:w="240" w:type="pct"/>
            <w:vAlign w:val="center"/>
          </w:tcPr>
          <w:p w:rsidR="00D00BE2" w:rsidRPr="004312E7" w:rsidRDefault="00D00BE2" w:rsidP="00816E46">
            <w:pPr>
              <w:jc w:val="center"/>
              <w:rPr>
                <w:sz w:val="24"/>
                <w:szCs w:val="24"/>
              </w:rPr>
            </w:pPr>
          </w:p>
        </w:tc>
        <w:tc>
          <w:tcPr>
            <w:tcW w:w="4500" w:type="pct"/>
            <w:vAlign w:val="center"/>
          </w:tcPr>
          <w:p w:rsidR="00D00BE2" w:rsidRPr="00D00BE2" w:rsidRDefault="00816E46" w:rsidP="00D00BE2">
            <w:pPr>
              <w:spacing w:line="360" w:lineRule="auto"/>
              <w:rPr>
                <w:rFonts w:eastAsiaTheme="minorEastAsia"/>
                <w:iCs/>
                <w:sz w:val="24"/>
                <w:szCs w:val="24"/>
              </w:rPr>
            </w:pPr>
            <m:oMathPara>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Δ</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Δ</m:t>
                    </m:r>
                  </m:e>
                  <m:sub>
                    <m:r>
                      <w:rPr>
                        <w:rFonts w:ascii="Cambria Math" w:eastAsiaTheme="minorEastAsia" w:hAnsi="Cambria Math"/>
                        <w:sz w:val="24"/>
                        <w:szCs w:val="24"/>
                      </w:rPr>
                      <m:t>ii</m:t>
                    </m:r>
                  </m:sub>
                </m:sSub>
                <m:r>
                  <w:rPr>
                    <w:rFonts w:ascii="Cambria Math" w:eastAsiaTheme="minorEastAsia" w:hAnsi="Cambria Math"/>
                    <w:sz w:val="24"/>
                    <w:szCs w:val="24"/>
                  </w:rPr>
                  <m:t>=</m:t>
                </m:r>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e>
                </m:nary>
                <m:r>
                  <w:rPr>
                    <w:rFonts w:ascii="Cambria Math" w:eastAsiaTheme="minorEastAsia" w:hAnsi="Cambria Math"/>
                    <w:sz w:val="24"/>
                    <w:szCs w:val="24"/>
                  </w:rPr>
                  <m:t>dz</m:t>
                </m:r>
              </m:oMath>
            </m:oMathPara>
          </w:p>
        </w:tc>
        <w:tc>
          <w:tcPr>
            <w:tcW w:w="250" w:type="pct"/>
            <w:vAlign w:val="center"/>
          </w:tcPr>
          <w:p w:rsidR="00D00BE2" w:rsidRPr="004312E7" w:rsidRDefault="00D00BE2" w:rsidP="00816E46">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816E46">
        <w:tc>
          <w:tcPr>
            <w:tcW w:w="240" w:type="pct"/>
            <w:vAlign w:val="center"/>
          </w:tcPr>
          <w:p w:rsidR="00D00BE2" w:rsidRPr="004312E7" w:rsidRDefault="00D00BE2" w:rsidP="00816E46">
            <w:pPr>
              <w:jc w:val="center"/>
              <w:rPr>
                <w:sz w:val="24"/>
                <w:szCs w:val="24"/>
              </w:rPr>
            </w:pPr>
          </w:p>
        </w:tc>
        <w:tc>
          <w:tcPr>
            <w:tcW w:w="4500" w:type="pct"/>
            <w:vAlign w:val="center"/>
          </w:tcPr>
          <w:p w:rsidR="00D00BE2" w:rsidRPr="004312E7" w:rsidRDefault="00816E46" w:rsidP="00D00BE2">
            <w:pPr>
              <w:spacing w:line="360" w:lineRule="auto"/>
              <w:rPr>
                <w:sz w:val="24"/>
                <w:szCs w:val="24"/>
              </w:rPr>
            </w:pPr>
            <m:oMathPara>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r>
                      <w:rPr>
                        <w:rFonts w:ascii="Cambria Math" w:hAnsi="Cambria Math"/>
                        <w:sz w:val="24"/>
                        <w:szCs w:val="24"/>
                      </w:rPr>
                      <m:t>2</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den>
                </m:f>
              </m:oMath>
            </m:oMathPara>
          </w:p>
        </w:tc>
        <w:tc>
          <w:tcPr>
            <w:tcW w:w="250" w:type="pct"/>
            <w:vAlign w:val="center"/>
          </w:tcPr>
          <w:p w:rsidR="00D00BE2" w:rsidRPr="004312E7" w:rsidRDefault="00D00BE2" w:rsidP="00816E46">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816E46">
            <w:pPr>
              <w:jc w:val="center"/>
              <w:rPr>
                <w:sz w:val="24"/>
                <w:szCs w:val="24"/>
              </w:rPr>
            </w:pPr>
          </w:p>
        </w:tc>
        <w:tc>
          <w:tcPr>
            <w:tcW w:w="4509"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∆=g</m:t>
                </m:r>
                <m:nary>
                  <m:naryPr>
                    <m:chr m:val="∑"/>
                    <m:limLoc m:val="undOvr"/>
                    <m:supHide m:val="1"/>
                    <m:ctrlPr>
                      <w:rPr>
                        <w:rFonts w:ascii="Cambria Math" w:hAnsi="Cambria Math"/>
                        <w:i/>
                        <w:iCs/>
                        <w:sz w:val="24"/>
                        <w:szCs w:val="24"/>
                      </w:rPr>
                    </m:ctrlPr>
                  </m:naryPr>
                  <m:sub>
                    <m:r>
                      <w:rPr>
                        <w:rFonts w:ascii="Cambria Math" w:hAnsi="Cambria Math"/>
                        <w:sz w:val="24"/>
                        <w:szCs w:val="24"/>
                      </w:rPr>
                      <m:t>i</m:t>
                    </m:r>
                  </m:sub>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nary>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oMath>
            </m:oMathPara>
          </w:p>
        </w:tc>
        <w:tc>
          <w:tcPr>
            <w:tcW w:w="251" w:type="pct"/>
            <w:vAlign w:val="center"/>
          </w:tcPr>
          <w:p w:rsidR="00D00BE2" w:rsidRPr="004312E7" w:rsidRDefault="00D00BE2" w:rsidP="00816E46">
            <w:pPr>
              <w:pStyle w:val="Legenda"/>
              <w:jc w:val="center"/>
              <w:rPr>
                <w:color w:val="auto"/>
                <w:sz w:val="24"/>
                <w:szCs w:val="24"/>
              </w:rPr>
            </w:pPr>
          </w:p>
        </w:tc>
      </w:tr>
    </w:tbl>
    <w:p w:rsidR="00D00BE2" w:rsidRPr="00FC408A" w:rsidRDefault="00D00BE2" w:rsidP="00D00BE2">
      <w:pPr>
        <w:spacing w:line="360" w:lineRule="auto"/>
        <w:rPr>
          <w:sz w:val="24"/>
          <w:szCs w:val="24"/>
        </w:rPr>
      </w:pPr>
      <m:oMath>
        <m:r>
          <w:rPr>
            <w:rFonts w:ascii="Cambria Math" w:hAnsi="Cambria Math"/>
            <w:sz w:val="24"/>
            <w:szCs w:val="24"/>
          </w:rPr>
          <m:t>g</m:t>
        </m:r>
      </m:oMath>
      <w:r w:rsidRPr="00FC408A">
        <w:rPr>
          <w:sz w:val="24"/>
          <w:szCs w:val="24"/>
        </w:rPr>
        <w:t xml:space="preserve"> – stała sprzężenia elektron-fonon</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816E46">
        <w:tc>
          <w:tcPr>
            <w:tcW w:w="240" w:type="pct"/>
            <w:vAlign w:val="center"/>
          </w:tcPr>
          <w:p w:rsidR="00D00BE2" w:rsidRPr="004312E7" w:rsidRDefault="00D00BE2" w:rsidP="00816E46">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-μ</m:t>
                            </m:r>
                          </m:num>
                          <m:den>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T</m:t>
                            </m:r>
                          </m:den>
                        </m:f>
                      </m:e>
                    </m:d>
                  </m:den>
                </m:f>
              </m:oMath>
            </m:oMathPara>
          </w:p>
        </w:tc>
        <w:tc>
          <w:tcPr>
            <w:tcW w:w="250" w:type="pct"/>
            <w:vAlign w:val="center"/>
          </w:tcPr>
          <w:p w:rsidR="00D00BE2" w:rsidRPr="004312E7" w:rsidRDefault="00D00BE2" w:rsidP="00816E46">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816E46">
        <w:tc>
          <w:tcPr>
            <w:tcW w:w="240" w:type="pct"/>
            <w:vAlign w:val="center"/>
          </w:tcPr>
          <w:p w:rsidR="00D00BE2" w:rsidRPr="00D00BE2" w:rsidRDefault="00D00BE2" w:rsidP="00816E46">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y</m:t>
                        </m:r>
                      </m:sub>
                    </m:sSub>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sub>
                  <m:sup/>
                  <m:e>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sub>
                      <m:sup/>
                      <m:e>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x</m:t>
                                </m:r>
                              </m:sup>
                            </m:sSup>
                          </m:e>
                        </m:nary>
                      </m:e>
                    </m:nary>
                  </m:e>
                </m:nary>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oMath>
            </m:oMathPara>
          </w:p>
        </w:tc>
        <w:tc>
          <w:tcPr>
            <w:tcW w:w="250" w:type="pct"/>
            <w:vAlign w:val="center"/>
          </w:tcPr>
          <w:p w:rsidR="00D00BE2" w:rsidRPr="00D00BE2" w:rsidRDefault="00D00BE2" w:rsidP="00816E46">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816E46">
        <w:tc>
          <w:tcPr>
            <w:tcW w:w="240" w:type="pct"/>
            <w:vAlign w:val="center"/>
          </w:tcPr>
          <w:p w:rsidR="00D00BE2" w:rsidRPr="004312E7" w:rsidRDefault="00D00BE2" w:rsidP="00816E46">
            <w:pPr>
              <w:jc w:val="center"/>
              <w:rPr>
                <w:sz w:val="24"/>
                <w:szCs w:val="24"/>
              </w:rPr>
            </w:pPr>
          </w:p>
        </w:tc>
        <w:tc>
          <w:tcPr>
            <w:tcW w:w="4500" w:type="pct"/>
            <w:vAlign w:val="center"/>
          </w:tcPr>
          <w:p w:rsidR="00D00BE2" w:rsidRPr="00D00BE2" w:rsidRDefault="00816E46" w:rsidP="00D00BE2">
            <w:pPr>
              <w:spacing w:line="360" w:lineRule="auto"/>
              <w:rPr>
                <w:rFonts w:eastAsiaTheme="minorEastAsia"/>
                <w:iCs/>
                <w:sz w:val="24"/>
                <w:szCs w:val="24"/>
              </w:rPr>
            </w:pPr>
            <m:oMathPara>
              <m:oMath>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k</m:t>
                    </m:r>
                  </m:sub>
                  <m:sup/>
                  <m:e>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2π</m:t>
                        </m:r>
                      </m:den>
                    </m:f>
                    <m:nary>
                      <m:naryPr>
                        <m:limLoc m:val="undOvr"/>
                        <m:subHide m:val="1"/>
                        <m:supHide m:val="1"/>
                        <m:ctrlPr>
                          <w:rPr>
                            <w:rFonts w:ascii="Cambria Math" w:eastAsiaTheme="minorEastAsia" w:hAnsi="Cambria Math"/>
                            <w:i/>
                            <w:iCs/>
                            <w:sz w:val="24"/>
                            <w:szCs w:val="24"/>
                          </w:rPr>
                        </m:ctrlPr>
                      </m:naryPr>
                      <m:sub/>
                      <m:sup/>
                      <m:e>
                        <m:r>
                          <w:rPr>
                            <w:rFonts w:ascii="Cambria Math" w:eastAsiaTheme="minorEastAsia" w:hAnsi="Cambria Math"/>
                            <w:sz w:val="24"/>
                            <w:szCs w:val="24"/>
                          </w:rPr>
                          <m:t>dk</m:t>
                        </m:r>
                      </m:e>
                    </m:nary>
                  </m:e>
                </m:nary>
              </m:oMath>
            </m:oMathPara>
          </w:p>
        </w:tc>
        <w:tc>
          <w:tcPr>
            <w:tcW w:w="250" w:type="pct"/>
            <w:vAlign w:val="center"/>
          </w:tcPr>
          <w:p w:rsidR="00D00BE2" w:rsidRPr="004312E7" w:rsidRDefault="00D00BE2" w:rsidP="00816E46">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D00BE2">
        <w:tc>
          <w:tcPr>
            <w:tcW w:w="240" w:type="pct"/>
            <w:vAlign w:val="center"/>
          </w:tcPr>
          <w:p w:rsidR="00D00BE2" w:rsidRPr="00D00BE2" w:rsidRDefault="00D00BE2" w:rsidP="00816E46">
            <w:pPr>
              <w:jc w:val="center"/>
              <w:rPr>
                <w:sz w:val="24"/>
                <w:szCs w:val="24"/>
              </w:rPr>
            </w:pPr>
          </w:p>
        </w:tc>
        <w:tc>
          <w:tcPr>
            <w:tcW w:w="4509" w:type="pct"/>
            <w:vAlign w:val="center"/>
          </w:tcPr>
          <w:p w:rsidR="00D00BE2" w:rsidRPr="00D00BE2" w:rsidRDefault="00D00BE2" w:rsidP="00D00BE2">
            <w:pPr>
              <w:spacing w:line="360" w:lineRule="auto"/>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den>
                </m:f>
                <m:nary>
                  <m:naryPr>
                    <m:limLoc m:val="undOvr"/>
                    <m:subHide m:val="1"/>
                    <m:supHide m:val="1"/>
                    <m:ctrlPr>
                      <w:rPr>
                        <w:rFonts w:ascii="Cambria Math" w:hAnsi="Cambria Math"/>
                        <w:i/>
                        <w:sz w:val="24"/>
                        <w:szCs w:val="24"/>
                      </w:rPr>
                    </m:ctrlPr>
                  </m:naryPr>
                  <m:sub/>
                  <m:sup/>
                  <m:e>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e>
                </m:nary>
                <m:nary>
                  <m:naryPr>
                    <m:limLoc m:val="undOvr"/>
                    <m:subHide m:val="1"/>
                    <m:supHide m:val="1"/>
                    <m:ctrlPr>
                      <w:rPr>
                        <w:rFonts w:ascii="Cambria Math" w:hAnsi="Cambria Math"/>
                        <w:i/>
                        <w:sz w:val="24"/>
                        <w:szCs w:val="24"/>
                      </w:rPr>
                    </m:ctrlPr>
                  </m:naryPr>
                  <m:sub/>
                  <m:sup/>
                  <m:e>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oMath>
            </m:oMathPara>
          </w:p>
        </w:tc>
        <w:tc>
          <w:tcPr>
            <w:tcW w:w="251" w:type="pct"/>
            <w:vAlign w:val="center"/>
          </w:tcPr>
          <w:p w:rsidR="00D00BE2" w:rsidRPr="00D00BE2" w:rsidRDefault="00D00BE2" w:rsidP="00816E46">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r w:rsidRPr="002F5874">
        <w:rPr>
          <w:rFonts w:eastAsiaTheme="minorEastAsia"/>
          <w:sz w:val="24"/>
          <w:szCs w:val="24"/>
        </w:rPr>
        <w:t>Przechodzimy na współrzędne biegunowe</w:t>
      </w:r>
      <w:r>
        <w:rPr>
          <w:rFonts w:eastAsiaTheme="minorEastAsia"/>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816E46">
            <w:pPr>
              <w:jc w:val="center"/>
              <w:rPr>
                <w:sz w:val="24"/>
                <w:szCs w:val="24"/>
              </w:rPr>
            </w:pPr>
          </w:p>
        </w:tc>
        <w:tc>
          <w:tcPr>
            <w:tcW w:w="4509"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sz w:val="24"/>
                        <w:szCs w:val="24"/>
                      </w:rPr>
                    </m:ctrlPr>
                  </m:naryPr>
                  <m:sub/>
                  <m:sup/>
                  <m:e>
                    <m:r>
                      <w:rPr>
                        <w:rFonts w:ascii="Cambria Math" w:hAnsi="Cambria Math"/>
                        <w:sz w:val="24"/>
                        <w:szCs w:val="24"/>
                      </w:rPr>
                      <m:t>dk k</m:t>
                    </m:r>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oMath>
            </m:oMathPara>
          </w:p>
        </w:tc>
        <w:tc>
          <w:tcPr>
            <w:tcW w:w="251" w:type="pct"/>
            <w:vAlign w:val="center"/>
          </w:tcPr>
          <w:p w:rsidR="00D00BE2" w:rsidRPr="004312E7" w:rsidRDefault="00D00BE2" w:rsidP="00816E46">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r>
        <w:rPr>
          <w:rFonts w:eastAsiaTheme="minorEastAsia"/>
          <w:iCs/>
          <w:sz w:val="24"/>
          <w:szCs w:val="24"/>
        </w:rPr>
        <w:t>Wstawiając ze wzoru (xxx):</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816E46">
            <w:pPr>
              <w:jc w:val="center"/>
              <w:rPr>
                <w:sz w:val="24"/>
                <w:szCs w:val="24"/>
              </w:rPr>
            </w:pPr>
          </w:p>
        </w:tc>
        <w:tc>
          <w:tcPr>
            <w:tcW w:w="4509" w:type="pct"/>
            <w:vAlign w:val="center"/>
          </w:tcPr>
          <w:p w:rsidR="00D00BE2" w:rsidRPr="00D00BE2" w:rsidRDefault="00D00BE2" w:rsidP="00D00BE2">
            <w:pPr>
              <w:spacing w:line="360" w:lineRule="auto"/>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dk k</m:t>
                    </m:r>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m:t>
                        </m:r>
                      </m:sub>
                    </m:sSub>
                    <m:sSubSup>
                      <m:sSubSupPr>
                        <m:ctrlPr>
                          <w:rPr>
                            <w:rFonts w:ascii="Cambria Math" w:hAnsi="Cambria Math"/>
                            <w:i/>
                            <w:iCs/>
                            <w:sz w:val="28"/>
                            <w:szCs w:val="28"/>
                          </w:rPr>
                        </m:ctrlPr>
                      </m:sSubSupPr>
                      <m:e>
                        <m:r>
                          <w:rPr>
                            <w:rFonts w:ascii="Cambria Math" w:hAnsi="Cambria Math"/>
                            <w:sz w:val="28"/>
                            <w:szCs w:val="28"/>
                          </w:rPr>
                          <m:t xml:space="preserve"> V</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i</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oMath>
            </m:oMathPara>
          </w:p>
        </w:tc>
        <w:tc>
          <w:tcPr>
            <w:tcW w:w="251" w:type="pct"/>
            <w:vAlign w:val="center"/>
          </w:tcPr>
          <w:p w:rsidR="00D00BE2" w:rsidRPr="004312E7" w:rsidRDefault="00D00BE2" w:rsidP="00816E46">
            <w:pPr>
              <w:pStyle w:val="Legenda"/>
              <w:jc w:val="center"/>
              <w:rPr>
                <w:color w:val="auto"/>
                <w:sz w:val="24"/>
                <w:szCs w:val="24"/>
              </w:rPr>
            </w:pPr>
          </w:p>
        </w:tc>
      </w:tr>
    </w:tbl>
    <w:p w:rsidR="00D00BE2" w:rsidRDefault="00D00BE2" w:rsidP="00D00BE2">
      <w:pPr>
        <w:spacing w:line="360" w:lineRule="auto"/>
        <w:rPr>
          <w:rFonts w:eastAsiaTheme="minorEastAsia"/>
          <w:sz w:val="24"/>
          <w:szCs w:val="24"/>
        </w:rPr>
      </w:pPr>
      <w:r w:rsidRPr="0073063C">
        <w:rPr>
          <w:rFonts w:eastAsiaTheme="minorEastAsia"/>
          <w:sz w:val="24"/>
          <w:szCs w:val="24"/>
        </w:rPr>
        <w:t>Wstawiamy z równania (xxx):</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D00BE2">
        <w:tc>
          <w:tcPr>
            <w:tcW w:w="240" w:type="pct"/>
            <w:vAlign w:val="center"/>
          </w:tcPr>
          <w:p w:rsidR="00D00BE2" w:rsidRPr="00D00BE2" w:rsidRDefault="00D00BE2" w:rsidP="00816E46">
            <w:pPr>
              <w:jc w:val="center"/>
              <w:rPr>
                <w:sz w:val="24"/>
                <w:szCs w:val="24"/>
              </w:rPr>
            </w:pPr>
          </w:p>
        </w:tc>
        <w:tc>
          <w:tcPr>
            <w:tcW w:w="4509" w:type="pct"/>
            <w:vAlign w:val="center"/>
          </w:tcPr>
          <w:p w:rsidR="00D00BE2" w:rsidRPr="00D00BE2" w:rsidRDefault="00D00BE2" w:rsidP="00D00BE2">
            <w:pPr>
              <w:spacing w:line="360" w:lineRule="auto"/>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sz w:val="24"/>
                        <w:szCs w:val="24"/>
                      </w:rPr>
                    </m:ctrlPr>
                  </m:naryPr>
                  <m:sub/>
                  <m:sup/>
                  <m:e>
                    <m:r>
                      <w:rPr>
                        <w:rFonts w:ascii="Cambria Math" w:hAnsi="Cambria Math"/>
                        <w:sz w:val="24"/>
                        <w:szCs w:val="24"/>
                      </w:rPr>
                      <m:t>dk k</m:t>
                    </m:r>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r>
                          <w:rPr>
                            <w:rFonts w:ascii="Cambria Math" w:hAnsi="Cambria Math"/>
                            <w:sz w:val="24"/>
                            <w:szCs w:val="24"/>
                          </w:rPr>
                          <m:t>2</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den>
                    </m:f>
                    <m:r>
                      <w:rPr>
                        <w:rFonts w:ascii="Cambria Math" w:hAnsi="Cambria Math"/>
                        <w:sz w:val="24"/>
                        <w:szCs w:val="24"/>
                      </w:rPr>
                      <m:t xml:space="preserve"> </m:t>
                    </m:r>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i</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oMath>
            </m:oMathPara>
          </w:p>
        </w:tc>
        <w:tc>
          <w:tcPr>
            <w:tcW w:w="251" w:type="pct"/>
            <w:vAlign w:val="center"/>
          </w:tcPr>
          <w:p w:rsidR="00D00BE2" w:rsidRPr="00D00BE2" w:rsidRDefault="00D00BE2" w:rsidP="00816E46">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r w:rsidRPr="003770F6">
        <w:rPr>
          <w:rFonts w:eastAsiaTheme="minorEastAsia"/>
          <w:iCs/>
          <w:sz w:val="24"/>
          <w:szCs w:val="24"/>
        </w:rPr>
        <w:t xml:space="preserve">Mnożymy obustronnie przez </w:t>
      </w:r>
      <m:oMath>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oMath>
      <w:r w:rsidRPr="003770F6">
        <w:rPr>
          <w:rFonts w:eastAsiaTheme="minorEastAsia"/>
          <w:iCs/>
          <w:sz w:val="24"/>
          <w:szCs w:val="24"/>
        </w:rPr>
        <w:t xml:space="preserve"> i całkujemy </w:t>
      </w:r>
      <m:oMath>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dz</m:t>
            </m:r>
          </m:e>
        </m:nary>
      </m:oMath>
      <w:r>
        <w:rPr>
          <w:rFonts w:eastAsiaTheme="minorEastAsia"/>
          <w:iCs/>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816E46">
        <w:tc>
          <w:tcPr>
            <w:tcW w:w="240" w:type="pct"/>
            <w:vAlign w:val="center"/>
          </w:tcPr>
          <w:p w:rsidR="00D00BE2" w:rsidRPr="004312E7" w:rsidRDefault="00D00BE2" w:rsidP="00816E46">
            <w:pPr>
              <w:jc w:val="center"/>
              <w:rPr>
                <w:sz w:val="24"/>
                <w:szCs w:val="24"/>
              </w:rPr>
            </w:pPr>
          </w:p>
        </w:tc>
        <w:tc>
          <w:tcPr>
            <w:tcW w:w="4500" w:type="pct"/>
            <w:vAlign w:val="center"/>
          </w:tcPr>
          <w:p w:rsidR="00D00BE2" w:rsidRPr="00D00BE2" w:rsidRDefault="00816E46" w:rsidP="00D00BE2">
            <w:pPr>
              <w:spacing w:line="360" w:lineRule="auto"/>
              <w:rPr>
                <w:rFonts w:eastAsiaTheme="minorEastAsia"/>
                <w:iCs/>
                <w:sz w:val="24"/>
                <w:szCs w:val="24"/>
              </w:rPr>
            </w:pPr>
            <m:oMathPara>
              <m:oMath>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dz=</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sz w:val="24"/>
                            <w:szCs w:val="24"/>
                          </w:rPr>
                        </m:ctrlPr>
                      </m:naryPr>
                      <m:sub/>
                      <m:sup/>
                      <m:e>
                        <m:r>
                          <w:rPr>
                            <w:rFonts w:ascii="Cambria Math" w:hAnsi="Cambria Math"/>
                            <w:sz w:val="24"/>
                            <w:szCs w:val="24"/>
                          </w:rPr>
                          <m:t>dk k</m:t>
                        </m:r>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i</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dz</m:t>
                            </m:r>
                          </m:e>
                        </m:nary>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r>
                              <w:rPr>
                                <w:rFonts w:ascii="Cambria Math" w:hAnsi="Cambria Math"/>
                                <w:sz w:val="24"/>
                                <w:szCs w:val="24"/>
                              </w:rPr>
                              <m:t>2</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den>
                        </m:f>
                        <m:r>
                          <w:rPr>
                            <w:rFonts w:ascii="Cambria Math" w:hAnsi="Cambria Math"/>
                            <w:sz w:val="24"/>
                            <w:szCs w:val="24"/>
                          </w:rPr>
                          <m:t xml:space="preserve"> </m:t>
                        </m:r>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e>
                </m:nary>
              </m:oMath>
            </m:oMathPara>
          </w:p>
        </w:tc>
        <w:tc>
          <w:tcPr>
            <w:tcW w:w="250" w:type="pct"/>
            <w:vAlign w:val="center"/>
          </w:tcPr>
          <w:p w:rsidR="00D00BE2" w:rsidRPr="004312E7" w:rsidRDefault="00D00BE2" w:rsidP="00816E46">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816E46">
        <w:tc>
          <w:tcPr>
            <w:tcW w:w="240" w:type="pct"/>
            <w:vAlign w:val="center"/>
          </w:tcPr>
          <w:p w:rsidR="00D00BE2" w:rsidRPr="00D00BE2" w:rsidRDefault="00D00BE2" w:rsidP="00816E46">
            <w:pPr>
              <w:jc w:val="center"/>
              <w:rPr>
                <w:sz w:val="24"/>
                <w:szCs w:val="24"/>
              </w:rPr>
            </w:pPr>
          </w:p>
        </w:tc>
        <w:tc>
          <w:tcPr>
            <w:tcW w:w="4500" w:type="pct"/>
            <w:vAlign w:val="center"/>
          </w:tcPr>
          <w:p w:rsidR="00D00BE2" w:rsidRPr="00D00BE2" w:rsidRDefault="00816E46" w:rsidP="00D00BE2">
            <w:pPr>
              <w:spacing w:line="360" w:lineRule="auto"/>
              <w:rPr>
                <w:rFonts w:eastAsiaTheme="minorEastAsia"/>
                <w:iCs/>
                <w:sz w:val="24"/>
                <w:szCs w:val="24"/>
              </w:rPr>
            </w:pPr>
            <m:oMathPara>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i</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dz</m:t>
                    </m:r>
                  </m:e>
                </m:nary>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oMath>
            </m:oMathPara>
          </w:p>
        </w:tc>
        <w:tc>
          <w:tcPr>
            <w:tcW w:w="250" w:type="pct"/>
            <w:vAlign w:val="center"/>
          </w:tcPr>
          <w:p w:rsidR="00D00BE2" w:rsidRPr="00D00BE2" w:rsidRDefault="00D00BE2" w:rsidP="00816E46">
            <w:pPr>
              <w:pStyle w:val="Legenda"/>
              <w:jc w:val="center"/>
              <w:rPr>
                <w:color w:val="auto"/>
                <w:sz w:val="24"/>
                <w:szCs w:val="24"/>
              </w:rPr>
            </w:pPr>
          </w:p>
        </w:tc>
      </w:tr>
    </w:tbl>
    <w:p w:rsidR="006F22CD" w:rsidRPr="006F22CD" w:rsidRDefault="006F22CD"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D00BE2" w:rsidTr="00816E46">
        <w:tc>
          <w:tcPr>
            <w:tcW w:w="240" w:type="pct"/>
            <w:vAlign w:val="center"/>
          </w:tcPr>
          <w:p w:rsidR="00CB4399" w:rsidRPr="00D00BE2" w:rsidRDefault="00CB4399" w:rsidP="00816E46">
            <w:pPr>
              <w:jc w:val="center"/>
              <w:rPr>
                <w:sz w:val="24"/>
                <w:szCs w:val="24"/>
              </w:rPr>
            </w:pPr>
          </w:p>
        </w:tc>
        <w:tc>
          <w:tcPr>
            <w:tcW w:w="4500" w:type="pct"/>
            <w:vAlign w:val="center"/>
          </w:tcPr>
          <w:p w:rsidR="00CB4399" w:rsidRPr="00D00BE2" w:rsidRDefault="00816E46" w:rsidP="00D00BE2">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j</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iCs/>
                        <w:sz w:val="24"/>
                        <w:szCs w:val="24"/>
                      </w:rPr>
                    </m:ctrlPr>
                  </m:naryPr>
                  <m:sub/>
                  <m:sup/>
                  <m:e>
                    <m:r>
                      <w:rPr>
                        <w:rFonts w:ascii="Cambria Math" w:hAnsi="Cambria Math"/>
                        <w:sz w:val="24"/>
                        <w:szCs w:val="24"/>
                      </w:rPr>
                      <m:t>dk k</m:t>
                    </m:r>
                    <m:nary>
                      <m:naryPr>
                        <m:chr m:val="∑"/>
                        <m:limLoc m:val="undOvr"/>
                        <m:supHide m:val="1"/>
                        <m:ctrlPr>
                          <w:rPr>
                            <w:rFonts w:ascii="Cambria Math" w:hAnsi="Cambria Math"/>
                            <w:i/>
                            <w:iCs/>
                            <w:sz w:val="24"/>
                            <w:szCs w:val="24"/>
                          </w:rPr>
                        </m:ctrlPr>
                      </m:naryPr>
                      <m:sub>
                        <m:r>
                          <w:rPr>
                            <w:rFonts w:ascii="Cambria Math" w:hAnsi="Cambria Math"/>
                            <w:sz w:val="24"/>
                            <w:szCs w:val="24"/>
                          </w:rPr>
                          <m:t>i</m:t>
                        </m:r>
                      </m:sub>
                      <m:sup/>
                      <m:e>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ij</m:t>
                            </m:r>
                          </m:sub>
                        </m:sSub>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sSub>
                              <m:sSubPr>
                                <m:ctrlPr>
                                  <w:rPr>
                                    <w:rFonts w:ascii="Cambria Math" w:hAnsi="Cambria Math"/>
                                    <w:i/>
                                    <w:iCs/>
                                    <w:sz w:val="24"/>
                                    <w:szCs w:val="24"/>
                                  </w:rPr>
                                </m:ctrlPr>
                              </m:sSubPr>
                              <m:e>
                                <m:r>
                                  <w:rPr>
                                    <w:rFonts w:ascii="Cambria Math" w:hAnsi="Cambria Math"/>
                                    <w:sz w:val="24"/>
                                    <w:szCs w:val="24"/>
                                  </w:rPr>
                                  <m:t>2E</m:t>
                                </m:r>
                              </m:e>
                              <m:sub>
                                <m:r>
                                  <w:rPr>
                                    <w:rFonts w:ascii="Cambria Math" w:hAnsi="Cambria Math"/>
                                    <w:sz w:val="24"/>
                                    <w:szCs w:val="24"/>
                                  </w:rPr>
                                  <m:t>i</m:t>
                                </m:r>
                              </m:sub>
                            </m:sSub>
                          </m:den>
                        </m:f>
                      </m:e>
                    </m:nary>
                  </m:e>
                </m:nary>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oMath>
            </m:oMathPara>
          </w:p>
        </w:tc>
        <w:tc>
          <w:tcPr>
            <w:tcW w:w="250" w:type="pct"/>
            <w:vAlign w:val="center"/>
          </w:tcPr>
          <w:p w:rsidR="00CB4399" w:rsidRPr="00D00BE2" w:rsidRDefault="00CB4399" w:rsidP="00816E46">
            <w:pPr>
              <w:pStyle w:val="Legenda"/>
              <w:jc w:val="center"/>
              <w:rPr>
                <w:color w:val="auto"/>
                <w:sz w:val="24"/>
                <w:szCs w:val="24"/>
              </w:rPr>
            </w:pPr>
          </w:p>
        </w:tc>
      </w:tr>
    </w:tbl>
    <w:p w:rsidR="004312E7" w:rsidRDefault="004312E7" w:rsidP="00976566">
      <w:pPr>
        <w:spacing w:line="360" w:lineRule="auto"/>
        <w:ind w:firstLine="708"/>
        <w:jc w:val="both"/>
        <w:rPr>
          <w:sz w:val="24"/>
          <w:szCs w:val="24"/>
        </w:rPr>
      </w:pPr>
    </w:p>
    <w:p w:rsidR="004312E7" w:rsidRDefault="004312E7" w:rsidP="00D00BE2">
      <w:pPr>
        <w:spacing w:line="360" w:lineRule="auto"/>
        <w:jc w:val="both"/>
        <w:rPr>
          <w:sz w:val="24"/>
          <w:szCs w:val="24"/>
        </w:rPr>
      </w:pPr>
    </w:p>
    <w:p w:rsidR="00D00BE2" w:rsidRDefault="00D00BE2" w:rsidP="00D00BE2">
      <w:pPr>
        <w:pStyle w:val="Nagwek1"/>
      </w:pPr>
      <w:bookmarkStart w:id="14" w:name="_Toc456996326"/>
      <w:r>
        <w:lastRenderedPageBreak/>
        <w:t>Wykonanie programu</w:t>
      </w:r>
      <w:bookmarkEnd w:id="14"/>
    </w:p>
    <w:p w:rsidR="00D00BE2" w:rsidRPr="008D5D12" w:rsidRDefault="00D00BE2" w:rsidP="00D00BE2">
      <w:pPr>
        <w:spacing w:line="360" w:lineRule="auto"/>
        <w:ind w:firstLine="708"/>
        <w:jc w:val="both"/>
        <w:rPr>
          <w:rFonts w:eastAsiaTheme="minorEastAsia"/>
          <w:iCs/>
          <w:sz w:val="24"/>
          <w:szCs w:val="24"/>
        </w:rPr>
      </w:pPr>
      <w:r w:rsidRPr="008D5D12">
        <w:rPr>
          <w:rFonts w:eastAsiaTheme="minorEastAsia"/>
          <w:iCs/>
          <w:sz w:val="24"/>
          <w:szCs w:val="24"/>
        </w:rPr>
        <w:t xml:space="preserve">Program do wykonywania obliczeń numerycznych został napisany w języku C. Jego głównym zadaniem było numeryczne rozwiązanie równania </w:t>
      </w:r>
      <w:proofErr w:type="spellStart"/>
      <w:r w:rsidRPr="008D5D12">
        <w:rPr>
          <w:rFonts w:eastAsiaTheme="minorEastAsia"/>
          <w:iCs/>
          <w:sz w:val="24"/>
          <w:szCs w:val="24"/>
        </w:rPr>
        <w:t>samozgodnego</w:t>
      </w:r>
      <w:proofErr w:type="spellEnd"/>
      <w:r w:rsidRPr="008D5D12">
        <w:rPr>
          <w:rFonts w:eastAsiaTheme="minorEastAsia"/>
          <w:iCs/>
          <w:sz w:val="24"/>
          <w:szCs w:val="24"/>
        </w:rPr>
        <w:t xml:space="preserve"> (xxx). Równanie to rozwiązuje się poprzez zadanie jakiejś początkowych wartości dla przerwy nadprzewodzącej </w:t>
      </w:r>
      <m:oMath>
        <m:r>
          <w:rPr>
            <w:rFonts w:ascii="Cambria Math" w:eastAsiaTheme="minorEastAsia" w:hAnsi="Cambria Math"/>
            <w:sz w:val="24"/>
            <w:szCs w:val="24"/>
          </w:rPr>
          <m:t>∆</m:t>
        </m:r>
      </m:oMath>
      <w:r w:rsidRPr="008D5D12">
        <w:rPr>
          <w:rFonts w:eastAsiaTheme="minorEastAsia"/>
          <w:iCs/>
          <w:sz w:val="24"/>
          <w:szCs w:val="24"/>
        </w:rPr>
        <w:t xml:space="preserve">, wstawiamy do równania i otrzymujemy nowe wartości </w:t>
      </w:r>
      <m:oMath>
        <m:r>
          <w:rPr>
            <w:rFonts w:ascii="Cambria Math" w:eastAsiaTheme="minorEastAsia" w:hAnsi="Cambria Math"/>
            <w:sz w:val="24"/>
            <w:szCs w:val="24"/>
          </w:rPr>
          <m:t>∆</m:t>
        </m:r>
      </m:oMath>
      <w:r w:rsidRPr="008D5D12">
        <w:rPr>
          <w:rFonts w:eastAsiaTheme="minorEastAsia"/>
          <w:iCs/>
          <w:sz w:val="24"/>
          <w:szCs w:val="24"/>
        </w:rPr>
        <w:t xml:space="preserve">. Robimy to tak długo aż wartości kolejnych </w:t>
      </w:r>
      <m:oMath>
        <m:r>
          <w:rPr>
            <w:rFonts w:ascii="Cambria Math" w:eastAsiaTheme="minorEastAsia" w:hAnsi="Cambria Math"/>
            <w:sz w:val="24"/>
            <w:szCs w:val="24"/>
          </w:rPr>
          <m:t>∆</m:t>
        </m:r>
      </m:oMath>
      <w:r w:rsidRPr="008D5D12">
        <w:rPr>
          <w:rFonts w:eastAsiaTheme="minorEastAsia"/>
          <w:iCs/>
          <w:sz w:val="24"/>
          <w:szCs w:val="24"/>
        </w:rPr>
        <w:t xml:space="preserve"> przestaną się nam w istotny sposób zmieniać.</w:t>
      </w:r>
      <w:r>
        <w:rPr>
          <w:rFonts w:eastAsiaTheme="minorEastAsia"/>
          <w:iCs/>
          <w:sz w:val="24"/>
          <w:szCs w:val="24"/>
        </w:rPr>
        <w:t xml:space="preserve"> Całki we wzorze zostały policzone metodą prostokątów.</w:t>
      </w:r>
    </w:p>
    <w:p w:rsidR="00D00BE2" w:rsidRPr="008D5D12" w:rsidRDefault="00D00BE2" w:rsidP="00D00BE2">
      <w:pPr>
        <w:spacing w:line="360" w:lineRule="auto"/>
        <w:jc w:val="both"/>
        <w:rPr>
          <w:rFonts w:eastAsiaTheme="minorEastAsia"/>
          <w:iCs/>
          <w:sz w:val="24"/>
          <w:szCs w:val="24"/>
        </w:rPr>
      </w:pPr>
      <w:r w:rsidRPr="008D5D12">
        <w:rPr>
          <w:rFonts w:eastAsiaTheme="minorEastAsia"/>
          <w:iCs/>
          <w:sz w:val="24"/>
          <w:szCs w:val="24"/>
        </w:rPr>
        <w:tab/>
        <w:t xml:space="preserve">Wszystkie wykresy w pracy zostały wykonane przy pomocy języka </w:t>
      </w:r>
      <w:proofErr w:type="spellStart"/>
      <w:r w:rsidRPr="008D5D12">
        <w:rPr>
          <w:rFonts w:eastAsiaTheme="minorEastAsia"/>
          <w:iCs/>
          <w:sz w:val="24"/>
          <w:szCs w:val="24"/>
        </w:rPr>
        <w:t>Python</w:t>
      </w:r>
      <w:proofErr w:type="spellEnd"/>
      <w:r w:rsidRPr="008D5D12">
        <w:rPr>
          <w:rFonts w:eastAsiaTheme="minorEastAsia"/>
          <w:iCs/>
          <w:sz w:val="24"/>
          <w:szCs w:val="24"/>
        </w:rPr>
        <w:t xml:space="preserve"> z wykorzystaniem biblioteki </w:t>
      </w:r>
      <w:proofErr w:type="spellStart"/>
      <w:r w:rsidRPr="008D5D12">
        <w:rPr>
          <w:rFonts w:eastAsiaTheme="minorEastAsia"/>
          <w:iCs/>
          <w:sz w:val="24"/>
          <w:szCs w:val="24"/>
        </w:rPr>
        <w:t>matplotlib</w:t>
      </w:r>
      <w:proofErr w:type="spellEnd"/>
      <w:r w:rsidRPr="008D5D12">
        <w:rPr>
          <w:rFonts w:eastAsiaTheme="minorEastAsia"/>
          <w:iCs/>
          <w:sz w:val="24"/>
          <w:szCs w:val="24"/>
        </w:rPr>
        <w:t>.</w:t>
      </w:r>
    </w:p>
    <w:p w:rsidR="00D00BE2" w:rsidRDefault="00D00BE2" w:rsidP="00D00BE2">
      <w:pPr>
        <w:pStyle w:val="Nagwek1"/>
      </w:pPr>
      <w:bookmarkStart w:id="15" w:name="_Toc456996327"/>
      <w:r>
        <w:t>Obliczenia numeryczne</w:t>
      </w:r>
      <w:bookmarkEnd w:id="15"/>
    </w:p>
    <w:p w:rsidR="00D00BE2" w:rsidRDefault="00A2085E" w:rsidP="000412B5">
      <w:pPr>
        <w:pStyle w:val="Nagwek2"/>
        <w:ind w:hanging="371"/>
      </w:pPr>
      <w:bookmarkStart w:id="16" w:name="_Toc456996328"/>
      <w:r w:rsidRPr="00A2085E">
        <w:t>Potencjał chemiczny</w:t>
      </w:r>
      <w:bookmarkEnd w:id="16"/>
    </w:p>
    <w:p w:rsidR="000412B5" w:rsidRDefault="000412B5" w:rsidP="000412B5">
      <w:pPr>
        <w:spacing w:line="360" w:lineRule="auto"/>
        <w:jc w:val="both"/>
        <w:rPr>
          <w:sz w:val="24"/>
          <w:szCs w:val="24"/>
        </w:rPr>
      </w:pPr>
      <w:r w:rsidRPr="0057164F">
        <w:rPr>
          <w:sz w:val="24"/>
          <w:szCs w:val="24"/>
        </w:rPr>
        <w:t xml:space="preserve">Do obliczeń </w:t>
      </w:r>
      <w:r>
        <w:rPr>
          <w:sz w:val="24"/>
          <w:szCs w:val="24"/>
        </w:rPr>
        <w:t xml:space="preserve">jak to widać w równaniu (xxx) </w:t>
      </w:r>
      <w:r w:rsidRPr="0057164F">
        <w:rPr>
          <w:sz w:val="24"/>
          <w:szCs w:val="24"/>
        </w:rPr>
        <w:t xml:space="preserve">potrzebujemy </w:t>
      </w:r>
      <w:r>
        <w:rPr>
          <w:sz w:val="24"/>
          <w:szCs w:val="24"/>
        </w:rPr>
        <w:t>wartości potencjału chemicznego. Dla temperatur bliskich zeru (czyli takich z jakimi będziemy mieli do czynienia w tej pracy) potencjał chemiczny można utożsamiać z energią Fermiego, która jest energią graniczną dla stanów fermionowych. Stany o energii niższej są zajęte przez fermiony, a stany o energii wyższej są wolne. (</w:t>
      </w:r>
      <w:hyperlink r:id="rId15" w:history="1">
        <w:r w:rsidRPr="002C6697">
          <w:rPr>
            <w:rStyle w:val="Hipercze"/>
            <w:sz w:val="24"/>
            <w:szCs w:val="24"/>
          </w:rPr>
          <w:t>https://pl.wikipedia.org/wiki/Potencja%C5%82_chemiczny</w:t>
        </w:r>
      </w:hyperlink>
      <w:r>
        <w:rPr>
          <w:sz w:val="24"/>
          <w:szCs w:val="24"/>
        </w:rPr>
        <w:t>)</w:t>
      </w:r>
    </w:p>
    <w:p w:rsidR="000412B5" w:rsidRDefault="000412B5" w:rsidP="000412B5">
      <w:pPr>
        <w:spacing w:line="360" w:lineRule="auto"/>
        <w:rPr>
          <w:sz w:val="24"/>
          <w:szCs w:val="24"/>
        </w:rPr>
      </w:pPr>
      <w:r>
        <w:rPr>
          <w:sz w:val="24"/>
          <w:szCs w:val="24"/>
        </w:rPr>
        <w:t>Wartość tego potencjału została otrzymana w następujący sposób:</w:t>
      </w:r>
    </w:p>
    <w:p w:rsidR="000412B5" w:rsidRDefault="000412B5" w:rsidP="000412B5">
      <w:pPr>
        <w:spacing w:line="360" w:lineRule="auto"/>
        <w:rPr>
          <w:sz w:val="24"/>
          <w:szCs w:val="24"/>
        </w:rPr>
      </w:pPr>
      <w:r>
        <w:rPr>
          <w:sz w:val="24"/>
          <w:szCs w:val="24"/>
        </w:rPr>
        <w:t xml:space="preserve">- najpierw obliczono koncentrację elektronów w modelu trójwymiarowym gazu doskonałego ze wzoru: </w:t>
      </w:r>
    </w:p>
    <w:p w:rsidR="000412B5" w:rsidRPr="00B4072C" w:rsidRDefault="00816E46" w:rsidP="000412B5">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2π</m:t>
                          </m:r>
                        </m:e>
                      </m:d>
                    </m:e>
                    <m:sup>
                      <m:r>
                        <w:rPr>
                          <w:rFonts w:ascii="Cambria Math" w:hAnsi="Cambria Math"/>
                          <w:sz w:val="24"/>
                          <w:szCs w:val="24"/>
                        </w:rPr>
                        <m:t>2</m:t>
                      </m:r>
                    </m:sup>
                  </m:sSup>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m:t>
                          </m:r>
                        </m:num>
                        <m:den>
                          <m:sSup>
                            <m:sSupPr>
                              <m:ctrlPr>
                                <w:rPr>
                                  <w:rFonts w:ascii="Cambria Math" w:hAnsi="Cambria Math"/>
                                  <w:i/>
                                  <w:sz w:val="24"/>
                                  <w:szCs w:val="24"/>
                                </w:rPr>
                              </m:ctrlPr>
                            </m:sSupPr>
                            <m:e>
                              <m:r>
                                <w:rPr>
                                  <w:rFonts w:ascii="Cambria Math" w:hAnsi="Cambria Math"/>
                                  <w:sz w:val="28"/>
                                  <w:szCs w:val="28"/>
                                </w:rPr>
                                <m:t>ℏ</m:t>
                              </m:r>
                            </m:e>
                            <m:sup>
                              <m:r>
                                <w:rPr>
                                  <w:rFonts w:ascii="Cambria Math" w:hAnsi="Cambria Math"/>
                                  <w:sz w:val="24"/>
                                  <w:szCs w:val="24"/>
                                </w:rPr>
                                <m:t>2</m:t>
                              </m:r>
                            </m:sup>
                          </m:sSup>
                        </m:den>
                      </m:f>
                    </m:e>
                  </m:d>
                </m:e>
                <m:sup>
                  <m:r>
                    <w:rPr>
                      <w:rFonts w:ascii="Cambria Math" w:hAnsi="Cambria Math"/>
                      <w:sz w:val="24"/>
                      <w:szCs w:val="24"/>
                    </w:rPr>
                    <m:t>3/2</m:t>
                  </m:r>
                </m:sup>
              </m:sSup>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E</m:t>
                      </m:r>
                    </m:e>
                  </m:rad>
                </m:num>
                <m:den>
                  <m:r>
                    <w:rPr>
                      <w:rFonts w:ascii="Cambria Math" w:hAnsi="Cambria Math"/>
                      <w:sz w:val="24"/>
                      <w:szCs w:val="24"/>
                    </w:rPr>
                    <m:t>1+exp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E-μ</m:t>
                          </m:r>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T</m:t>
                          </m:r>
                        </m:den>
                      </m:f>
                    </m:e>
                  </m:d>
                </m:den>
              </m:f>
            </m:e>
          </m:nary>
        </m:oMath>
      </m:oMathPara>
    </w:p>
    <w:p w:rsidR="000412B5" w:rsidRDefault="000412B5" w:rsidP="000412B5">
      <w:pPr>
        <w:spacing w:line="360" w:lineRule="auto"/>
        <w:rPr>
          <w:rFonts w:eastAsiaTheme="minorEastAsia"/>
          <w:sz w:val="24"/>
          <w:szCs w:val="24"/>
        </w:rPr>
      </w:pPr>
      <w:r>
        <w:rPr>
          <w:rFonts w:eastAsiaTheme="minorEastAsia"/>
          <w:sz w:val="24"/>
          <w:szCs w:val="24"/>
        </w:rPr>
        <w:t xml:space="preserve">i otrzymano wartość </w:t>
      </w:r>
      <m:oMath>
        <m:r>
          <w:rPr>
            <w:rFonts w:ascii="Cambria Math" w:eastAsiaTheme="minorEastAsia" w:hAnsi="Cambria Math"/>
            <w:sz w:val="24"/>
            <w:szCs w:val="24"/>
          </w:rPr>
          <m:t>3,88∙</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21</m:t>
            </m:r>
          </m:sup>
        </m:sSup>
        <m:r>
          <w:rPr>
            <w:rFonts w:ascii="Cambria Math" w:eastAsiaTheme="minorEastAsia" w:hAnsi="Cambria Math"/>
            <w:sz w:val="24"/>
            <w:szCs w:val="24"/>
          </w:rPr>
          <m:t>/ c</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oMath>
    </w:p>
    <w:p w:rsidR="000412B5" w:rsidRPr="0057164F" w:rsidRDefault="000412B5" w:rsidP="000412B5">
      <w:pPr>
        <w:spacing w:line="360" w:lineRule="auto"/>
        <w:jc w:val="both"/>
        <w:rPr>
          <w:sz w:val="24"/>
          <w:szCs w:val="24"/>
        </w:rPr>
      </w:pPr>
      <w:r>
        <w:rPr>
          <w:rFonts w:eastAsiaTheme="minorEastAsia"/>
          <w:sz w:val="24"/>
          <w:szCs w:val="24"/>
        </w:rPr>
        <w:t xml:space="preserve">- następnie ze wzoru (xxx) korzystając z metody bisekcji obliczano wartość potencjału chemicznego odpowiadającego danej koncentracji elektronów dla odpowiednich grubości </w:t>
      </w:r>
      <w:proofErr w:type="spellStart"/>
      <w:r>
        <w:rPr>
          <w:rFonts w:eastAsiaTheme="minorEastAsia"/>
          <w:sz w:val="24"/>
          <w:szCs w:val="24"/>
        </w:rPr>
        <w:t>nanowarstw</w:t>
      </w:r>
      <w:proofErr w:type="spellEnd"/>
      <w:r>
        <w:rPr>
          <w:rFonts w:eastAsiaTheme="minorEastAsia"/>
          <w:sz w:val="24"/>
          <w:szCs w:val="24"/>
        </w:rPr>
        <w:t xml:space="preserve"> metalicznych. Wyniki zaprezentowano na rys. xxx. Widać, że wraz ze wzrostem grubości </w:t>
      </w:r>
      <w:proofErr w:type="spellStart"/>
      <w:r>
        <w:rPr>
          <w:rFonts w:eastAsiaTheme="minorEastAsia"/>
          <w:sz w:val="24"/>
          <w:szCs w:val="24"/>
        </w:rPr>
        <w:t>nanowarstwy</w:t>
      </w:r>
      <w:proofErr w:type="spellEnd"/>
      <w:r>
        <w:rPr>
          <w:rFonts w:eastAsiaTheme="minorEastAsia"/>
          <w:sz w:val="24"/>
          <w:szCs w:val="24"/>
        </w:rPr>
        <w:t xml:space="preserve"> potencjał chemiczny maleje aż do osiągnięcia wartości „</w:t>
      </w:r>
      <w:proofErr w:type="spellStart"/>
      <w:r>
        <w:rPr>
          <w:rFonts w:eastAsiaTheme="minorEastAsia"/>
          <w:sz w:val="24"/>
          <w:szCs w:val="24"/>
        </w:rPr>
        <w:t>bulk</w:t>
      </w:r>
      <w:proofErr w:type="spellEnd"/>
      <w:r>
        <w:rPr>
          <w:rFonts w:eastAsiaTheme="minorEastAsia"/>
          <w:sz w:val="24"/>
          <w:szCs w:val="24"/>
        </w:rPr>
        <w:t>” jaką się otrzymuj</w:t>
      </w:r>
      <w:r w:rsidR="00CB4075">
        <w:rPr>
          <w:rFonts w:eastAsiaTheme="minorEastAsia"/>
          <w:sz w:val="24"/>
          <w:szCs w:val="24"/>
        </w:rPr>
        <w:t>e</w:t>
      </w:r>
      <w:r>
        <w:rPr>
          <w:rFonts w:eastAsiaTheme="minorEastAsia"/>
          <w:sz w:val="24"/>
          <w:szCs w:val="24"/>
        </w:rPr>
        <w:t xml:space="preserve"> dla materiałów makroskopowych. Na wykresie widoczne są też małe </w:t>
      </w:r>
      <w:r>
        <w:rPr>
          <w:rFonts w:eastAsiaTheme="minorEastAsia"/>
          <w:sz w:val="24"/>
          <w:szCs w:val="24"/>
        </w:rPr>
        <w:lastRenderedPageBreak/>
        <w:t>oscylacje wartości potencjału chemicznego z jakimi będziemy też się spotykać na następnych wykresach.</w:t>
      </w:r>
    </w:p>
    <w:p w:rsidR="000412B5" w:rsidRPr="000412B5" w:rsidRDefault="000412B5" w:rsidP="000412B5"/>
    <w:p w:rsidR="004312E7" w:rsidRDefault="004312E7" w:rsidP="00976566">
      <w:pPr>
        <w:spacing w:line="360" w:lineRule="auto"/>
        <w:ind w:firstLine="708"/>
        <w:jc w:val="both"/>
        <w:rPr>
          <w:sz w:val="24"/>
          <w:szCs w:val="24"/>
        </w:rPr>
      </w:pPr>
    </w:p>
    <w:p w:rsidR="00561699" w:rsidRDefault="00561699" w:rsidP="00561699">
      <w:r>
        <w:br w:type="page"/>
      </w:r>
    </w:p>
    <w:p w:rsidR="00860EB8" w:rsidRDefault="00860EB8">
      <w:pPr>
        <w:spacing w:after="160" w:line="259" w:lineRule="auto"/>
        <w:rPr>
          <w:rFonts w:eastAsiaTheme="minorEastAsia"/>
          <w:sz w:val="24"/>
          <w:szCs w:val="24"/>
        </w:rPr>
      </w:pPr>
    </w:p>
    <w:p w:rsidR="00860EB8" w:rsidRDefault="00860EB8" w:rsidP="00C02718">
      <w:pPr>
        <w:ind w:firstLine="708"/>
      </w:pPr>
    </w:p>
    <w:p w:rsidR="00860EB8" w:rsidRDefault="00860EB8">
      <w:pPr>
        <w:spacing w:after="160" w:line="259" w:lineRule="auto"/>
      </w:pPr>
      <w:r>
        <w:br w:type="page"/>
      </w:r>
    </w:p>
    <w:sdt>
      <w:sdt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816E46" w:rsidRDefault="00860EB8" w:rsidP="00860EB8">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465"/>
              </w:tblGrid>
              <w:tr w:rsidR="00816E46">
                <w:trPr>
                  <w:divId w:val="1977878265"/>
                  <w:tblCellSpacing w:w="15" w:type="dxa"/>
                </w:trPr>
                <w:tc>
                  <w:tcPr>
                    <w:tcW w:w="50" w:type="pct"/>
                    <w:hideMark/>
                  </w:tcPr>
                  <w:p w:rsidR="00816E46" w:rsidRDefault="00816E46">
                    <w:pPr>
                      <w:pStyle w:val="Bibliografia"/>
                      <w:rPr>
                        <w:noProof/>
                        <w:sz w:val="24"/>
                        <w:szCs w:val="24"/>
                      </w:rPr>
                    </w:pPr>
                    <w:r>
                      <w:rPr>
                        <w:noProof/>
                      </w:rPr>
                      <w:t xml:space="preserve">[1] </w:t>
                    </w:r>
                  </w:p>
                </w:tc>
                <w:tc>
                  <w:tcPr>
                    <w:tcW w:w="0" w:type="auto"/>
                    <w:hideMark/>
                  </w:tcPr>
                  <w:p w:rsidR="00816E46" w:rsidRDefault="00816E46">
                    <w:pPr>
                      <w:pStyle w:val="Bibliografia"/>
                      <w:rPr>
                        <w:noProof/>
                      </w:rPr>
                    </w:pPr>
                    <w:r>
                      <w:rPr>
                        <w:noProof/>
                      </w:rPr>
                      <w:t xml:space="preserve">T. C. J. Blatt J. M., „Phys. Rev. Lett. 10, 332,” 2006. </w:t>
                    </w:r>
                  </w:p>
                </w:tc>
              </w:tr>
              <w:tr w:rsidR="00816E46">
                <w:trPr>
                  <w:divId w:val="1977878265"/>
                  <w:tblCellSpacing w:w="15" w:type="dxa"/>
                </w:trPr>
                <w:tc>
                  <w:tcPr>
                    <w:tcW w:w="50" w:type="pct"/>
                    <w:hideMark/>
                  </w:tcPr>
                  <w:p w:rsidR="00816E46" w:rsidRDefault="00816E46">
                    <w:pPr>
                      <w:pStyle w:val="Bibliografia"/>
                      <w:rPr>
                        <w:noProof/>
                      </w:rPr>
                    </w:pPr>
                    <w:r>
                      <w:rPr>
                        <w:noProof/>
                      </w:rPr>
                      <w:t xml:space="preserve">[2] </w:t>
                    </w:r>
                  </w:p>
                </w:tc>
                <w:tc>
                  <w:tcPr>
                    <w:tcW w:w="0" w:type="auto"/>
                    <w:hideMark/>
                  </w:tcPr>
                  <w:p w:rsidR="00816E46" w:rsidRDefault="00816E46">
                    <w:pPr>
                      <w:pStyle w:val="Bibliografia"/>
                      <w:rPr>
                        <w:noProof/>
                      </w:rPr>
                    </w:pPr>
                    <w:r>
                      <w:rPr>
                        <w:noProof/>
                      </w:rPr>
                      <w:t xml:space="preserve">Z. Y. F. B. X. Y. H. T. Z. T. Z. Z. L. X. Z. W. G. W. E. G. N. Q. Q. Z. Q. J. F. Z. Z. X. X. Q. K. Guo Y., „Science 306, 1915,” 2004. </w:t>
                    </w:r>
                  </w:p>
                </w:tc>
              </w:tr>
              <w:tr w:rsidR="00816E46">
                <w:trPr>
                  <w:divId w:val="1977878265"/>
                  <w:tblCellSpacing w:w="15" w:type="dxa"/>
                </w:trPr>
                <w:tc>
                  <w:tcPr>
                    <w:tcW w:w="50" w:type="pct"/>
                    <w:hideMark/>
                  </w:tcPr>
                  <w:p w:rsidR="00816E46" w:rsidRDefault="00816E46">
                    <w:pPr>
                      <w:pStyle w:val="Bibliografia"/>
                      <w:rPr>
                        <w:noProof/>
                      </w:rPr>
                    </w:pPr>
                    <w:r>
                      <w:rPr>
                        <w:noProof/>
                      </w:rPr>
                      <w:t xml:space="preserve">[3] </w:t>
                    </w:r>
                  </w:p>
                </w:tc>
                <w:tc>
                  <w:tcPr>
                    <w:tcW w:w="0" w:type="auto"/>
                    <w:hideMark/>
                  </w:tcPr>
                  <w:p w:rsidR="00816E46" w:rsidRDefault="00816E46">
                    <w:pPr>
                      <w:pStyle w:val="Bibliografia"/>
                      <w:rPr>
                        <w:noProof/>
                      </w:rPr>
                    </w:pPr>
                    <w:r>
                      <w:rPr>
                        <w:noProof/>
                      </w:rPr>
                      <w:t xml:space="preserve">Q. S. C. M. Y. S. C. K. Eom D., „Phys. Rev. Lett. 96, 027005,” 2006. </w:t>
                    </w:r>
                  </w:p>
                </w:tc>
              </w:tr>
              <w:tr w:rsidR="00816E46">
                <w:trPr>
                  <w:divId w:val="1977878265"/>
                  <w:tblCellSpacing w:w="15" w:type="dxa"/>
                </w:trPr>
                <w:tc>
                  <w:tcPr>
                    <w:tcW w:w="50" w:type="pct"/>
                    <w:hideMark/>
                  </w:tcPr>
                  <w:p w:rsidR="00816E46" w:rsidRDefault="00816E46">
                    <w:pPr>
                      <w:pStyle w:val="Bibliografia"/>
                      <w:rPr>
                        <w:noProof/>
                      </w:rPr>
                    </w:pPr>
                    <w:r>
                      <w:rPr>
                        <w:noProof/>
                      </w:rPr>
                      <w:t xml:space="preserve">[4] </w:t>
                    </w:r>
                  </w:p>
                </w:tc>
                <w:tc>
                  <w:tcPr>
                    <w:tcW w:w="0" w:type="auto"/>
                    <w:hideMark/>
                  </w:tcPr>
                  <w:p w:rsidR="00816E46" w:rsidRDefault="00816E46">
                    <w:pPr>
                      <w:pStyle w:val="Bibliografia"/>
                      <w:rPr>
                        <w:noProof/>
                      </w:rPr>
                    </w:pPr>
                    <w:r>
                      <w:rPr>
                        <w:noProof/>
                      </w:rPr>
                      <w:t xml:space="preserve">T. Zhang, P. Cheng, W. J. Li, Y. J. Sun, X. G. Wang, G. Zhu, K. He, L. L. Wang, X. C. Ma, X. Chen, Y. Y. Wang, Y. Liu, L. H. Q, J. F. Jia i Q. K. Xue, „Nat. Phys. 6, 104,” 2010. </w:t>
                    </w:r>
                  </w:p>
                </w:tc>
              </w:tr>
              <w:tr w:rsidR="00816E46">
                <w:trPr>
                  <w:divId w:val="1977878265"/>
                  <w:tblCellSpacing w:w="15" w:type="dxa"/>
                </w:trPr>
                <w:tc>
                  <w:tcPr>
                    <w:tcW w:w="50" w:type="pct"/>
                    <w:hideMark/>
                  </w:tcPr>
                  <w:p w:rsidR="00816E46" w:rsidRDefault="00816E46">
                    <w:pPr>
                      <w:pStyle w:val="Bibliografia"/>
                      <w:rPr>
                        <w:noProof/>
                      </w:rPr>
                    </w:pPr>
                    <w:r>
                      <w:rPr>
                        <w:noProof/>
                      </w:rPr>
                      <w:t xml:space="preserve">[5] </w:t>
                    </w:r>
                  </w:p>
                </w:tc>
                <w:tc>
                  <w:tcPr>
                    <w:tcW w:w="0" w:type="auto"/>
                    <w:hideMark/>
                  </w:tcPr>
                  <w:p w:rsidR="00816E46" w:rsidRDefault="00816E46">
                    <w:pPr>
                      <w:pStyle w:val="Bibliografia"/>
                      <w:rPr>
                        <w:noProof/>
                      </w:rPr>
                    </w:pPr>
                    <w:r>
                      <w:rPr>
                        <w:noProof/>
                      </w:rPr>
                      <w:t xml:space="preserve">M. M. Özer, J. R. Thompson i H. H. Weitering, „Nat. Phys. 2, 173,” 2006. </w:t>
                    </w:r>
                  </w:p>
                </w:tc>
              </w:tr>
              <w:tr w:rsidR="00816E46">
                <w:trPr>
                  <w:divId w:val="1977878265"/>
                  <w:tblCellSpacing w:w="15" w:type="dxa"/>
                </w:trPr>
                <w:tc>
                  <w:tcPr>
                    <w:tcW w:w="50" w:type="pct"/>
                    <w:hideMark/>
                  </w:tcPr>
                  <w:p w:rsidR="00816E46" w:rsidRDefault="00816E46">
                    <w:pPr>
                      <w:pStyle w:val="Bibliografia"/>
                      <w:rPr>
                        <w:noProof/>
                      </w:rPr>
                    </w:pPr>
                    <w:r>
                      <w:rPr>
                        <w:noProof/>
                      </w:rPr>
                      <w:t xml:space="preserve">[6] </w:t>
                    </w:r>
                  </w:p>
                </w:tc>
                <w:tc>
                  <w:tcPr>
                    <w:tcW w:w="0" w:type="auto"/>
                    <w:hideMark/>
                  </w:tcPr>
                  <w:p w:rsidR="00816E46" w:rsidRDefault="00816E46">
                    <w:pPr>
                      <w:pStyle w:val="Bibliografia"/>
                      <w:rPr>
                        <w:noProof/>
                      </w:rPr>
                    </w:pPr>
                    <w:r>
                      <w:rPr>
                        <w:noProof/>
                      </w:rPr>
                      <w:t xml:space="preserve">M. M. Özer, Y. Jia, Z. Zhang, J. R. Thompson i H. H. Weitering, „Science 316, 1594,” 2007. </w:t>
                    </w:r>
                  </w:p>
                </w:tc>
              </w:tr>
              <w:tr w:rsidR="00816E46">
                <w:trPr>
                  <w:divId w:val="1977878265"/>
                  <w:tblCellSpacing w:w="15" w:type="dxa"/>
                </w:trPr>
                <w:tc>
                  <w:tcPr>
                    <w:tcW w:w="50" w:type="pct"/>
                    <w:hideMark/>
                  </w:tcPr>
                  <w:p w:rsidR="00816E46" w:rsidRDefault="00816E46">
                    <w:pPr>
                      <w:pStyle w:val="Bibliografia"/>
                      <w:rPr>
                        <w:noProof/>
                      </w:rPr>
                    </w:pPr>
                    <w:r>
                      <w:rPr>
                        <w:noProof/>
                      </w:rPr>
                      <w:t xml:space="preserve">[7] </w:t>
                    </w:r>
                  </w:p>
                </w:tc>
                <w:tc>
                  <w:tcPr>
                    <w:tcW w:w="0" w:type="auto"/>
                    <w:hideMark/>
                  </w:tcPr>
                  <w:p w:rsidR="00816E46" w:rsidRDefault="00816E46">
                    <w:pPr>
                      <w:pStyle w:val="Bibliografia"/>
                      <w:rPr>
                        <w:noProof/>
                      </w:rPr>
                    </w:pPr>
                    <w:r>
                      <w:rPr>
                        <w:noProof/>
                      </w:rPr>
                      <w:t xml:space="preserve">Z. T. i. in., „Superconductivity in one-atomic-layer metal films grown on Si(111),” </w:t>
                    </w:r>
                    <w:r>
                      <w:rPr>
                        <w:i/>
                        <w:iCs/>
                        <w:noProof/>
                      </w:rPr>
                      <w:t xml:space="preserve">Nature Physics 6, 104, </w:t>
                    </w:r>
                    <w:r>
                      <w:rPr>
                        <w:noProof/>
                      </w:rPr>
                      <w:t xml:space="preserve">2010. </w:t>
                    </w:r>
                  </w:p>
                </w:tc>
              </w:tr>
            </w:tbl>
            <w:p w:rsidR="00816E46" w:rsidRDefault="00816E46">
              <w:pPr>
                <w:divId w:val="1977878265"/>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0412B5" w:rsidRDefault="009A6BA1">
      <w:pPr>
        <w:pStyle w:val="Spisilustracji"/>
        <w:tabs>
          <w:tab w:val="right" w:leader="dot" w:pos="8777"/>
        </w:tabs>
        <w:rPr>
          <w:rFonts w:eastAsiaTheme="minorEastAsia"/>
          <w:noProof/>
          <w:lang w:eastAsia="pl-PL"/>
        </w:rPr>
      </w:pPr>
      <w:r>
        <w:fldChar w:fldCharType="begin"/>
      </w:r>
      <w:r>
        <w:instrText xml:space="preserve"> TOC \h \z \c "Rysunek" </w:instrText>
      </w:r>
      <w:r>
        <w:fldChar w:fldCharType="separate"/>
      </w:r>
      <w:hyperlink w:anchor="_Toc456996315" w:history="1">
        <w:r w:rsidR="000412B5" w:rsidRPr="008340D5">
          <w:rPr>
            <w:rStyle w:val="Hipercze"/>
            <w:b/>
            <w:noProof/>
          </w:rPr>
          <w:t>Rysunek 1.</w:t>
        </w:r>
        <w:r w:rsidR="000412B5" w:rsidRPr="008340D5">
          <w:rPr>
            <w:rStyle w:val="Hipercze"/>
            <w:noProof/>
          </w:rPr>
          <w:t xml:space="preserve"> Schemat nanowarstwy</w:t>
        </w:r>
        <w:r w:rsidR="000412B5">
          <w:rPr>
            <w:noProof/>
            <w:webHidden/>
          </w:rPr>
          <w:tab/>
        </w:r>
        <w:r w:rsidR="000412B5">
          <w:rPr>
            <w:noProof/>
            <w:webHidden/>
          </w:rPr>
          <w:fldChar w:fldCharType="begin"/>
        </w:r>
        <w:r w:rsidR="000412B5">
          <w:rPr>
            <w:noProof/>
            <w:webHidden/>
          </w:rPr>
          <w:instrText xml:space="preserve"> PAGEREF _Toc456996315 \h </w:instrText>
        </w:r>
        <w:r w:rsidR="000412B5">
          <w:rPr>
            <w:noProof/>
            <w:webHidden/>
          </w:rPr>
        </w:r>
        <w:r w:rsidR="000412B5">
          <w:rPr>
            <w:noProof/>
            <w:webHidden/>
          </w:rPr>
          <w:fldChar w:fldCharType="separate"/>
        </w:r>
        <w:r w:rsidR="00256DCC">
          <w:rPr>
            <w:noProof/>
            <w:webHidden/>
          </w:rPr>
          <w:t>6</w:t>
        </w:r>
        <w:r w:rsidR="000412B5">
          <w:rPr>
            <w:noProof/>
            <w:webHidden/>
          </w:rPr>
          <w:fldChar w:fldCharType="end"/>
        </w:r>
      </w:hyperlink>
    </w:p>
    <w:p w:rsidR="000412B5" w:rsidRDefault="00816E46">
      <w:pPr>
        <w:pStyle w:val="Spisilustracji"/>
        <w:tabs>
          <w:tab w:val="right" w:leader="dot" w:pos="8777"/>
        </w:tabs>
        <w:rPr>
          <w:rFonts w:eastAsiaTheme="minorEastAsia"/>
          <w:noProof/>
          <w:lang w:eastAsia="pl-PL"/>
        </w:rPr>
      </w:pPr>
      <w:hyperlink w:anchor="_Toc456996316" w:history="1">
        <w:r w:rsidR="000412B5" w:rsidRPr="008340D5">
          <w:rPr>
            <w:rStyle w:val="Hipercze"/>
            <w:b/>
            <w:noProof/>
          </w:rPr>
          <w:t>Rysunek 2.</w:t>
        </w:r>
        <w:r w:rsidR="000412B5" w:rsidRPr="008340D5">
          <w:rPr>
            <w:rStyle w:val="Hipercze"/>
            <w:noProof/>
          </w:rPr>
          <w:t xml:space="preserve"> Funkcje falowe nieskończonej studni potencjału</w:t>
        </w:r>
        <w:r w:rsidR="000412B5">
          <w:rPr>
            <w:noProof/>
            <w:webHidden/>
          </w:rPr>
          <w:tab/>
        </w:r>
        <w:r w:rsidR="000412B5">
          <w:rPr>
            <w:noProof/>
            <w:webHidden/>
          </w:rPr>
          <w:fldChar w:fldCharType="begin"/>
        </w:r>
        <w:r w:rsidR="000412B5">
          <w:rPr>
            <w:noProof/>
            <w:webHidden/>
          </w:rPr>
          <w:instrText xml:space="preserve"> PAGEREF _Toc456996316 \h </w:instrText>
        </w:r>
        <w:r w:rsidR="000412B5">
          <w:rPr>
            <w:noProof/>
            <w:webHidden/>
          </w:rPr>
        </w:r>
        <w:r w:rsidR="000412B5">
          <w:rPr>
            <w:noProof/>
            <w:webHidden/>
          </w:rPr>
          <w:fldChar w:fldCharType="separate"/>
        </w:r>
        <w:r w:rsidR="00256DCC">
          <w:rPr>
            <w:noProof/>
            <w:webHidden/>
          </w:rPr>
          <w:t>8</w:t>
        </w:r>
        <w:r w:rsidR="000412B5">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93B" w:rsidRDefault="000A593B" w:rsidP="00C02718">
      <w:pPr>
        <w:spacing w:after="0" w:line="240" w:lineRule="auto"/>
      </w:pPr>
      <w:r>
        <w:separator/>
      </w:r>
    </w:p>
  </w:endnote>
  <w:endnote w:type="continuationSeparator" w:id="0">
    <w:p w:rsidR="000A593B" w:rsidRDefault="000A593B"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athematicalPi-Three">
    <w:altName w:val="Times New Roman"/>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Content>
      <w:p w:rsidR="00816E46" w:rsidRDefault="00816E46">
        <w:pPr>
          <w:pStyle w:val="Stopka"/>
          <w:jc w:val="center"/>
        </w:pPr>
        <w:r>
          <w:fldChar w:fldCharType="begin"/>
        </w:r>
        <w:r>
          <w:instrText>PAGE   \* MERGEFORMAT</w:instrText>
        </w:r>
        <w:r>
          <w:fldChar w:fldCharType="separate"/>
        </w:r>
        <w:r w:rsidR="00D2329F">
          <w:rPr>
            <w:noProof/>
          </w:rPr>
          <w:t>18</w:t>
        </w:r>
        <w:r>
          <w:fldChar w:fldCharType="end"/>
        </w:r>
      </w:p>
    </w:sdtContent>
  </w:sdt>
  <w:p w:rsidR="00816E46" w:rsidRDefault="00816E46">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E46" w:rsidRDefault="00816E46">
    <w:pPr>
      <w:pStyle w:val="Stopka"/>
      <w:jc w:val="center"/>
    </w:pPr>
  </w:p>
  <w:p w:rsidR="00816E46" w:rsidRDefault="00816E46">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93B" w:rsidRDefault="000A593B" w:rsidP="00C02718">
      <w:pPr>
        <w:spacing w:after="0" w:line="240" w:lineRule="auto"/>
      </w:pPr>
      <w:r>
        <w:separator/>
      </w:r>
    </w:p>
  </w:footnote>
  <w:footnote w:type="continuationSeparator" w:id="0">
    <w:p w:rsidR="000A593B" w:rsidRDefault="000A593B"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280CD38E"/>
    <w:lvl w:ilvl="0">
      <w:start w:val="1"/>
      <w:numFmt w:val="decimal"/>
      <w:pStyle w:val="Nagwek1"/>
      <w:lvlText w:val="%1."/>
      <w:lvlJc w:val="left"/>
      <w:pPr>
        <w:ind w:left="720" w:hanging="360"/>
      </w:pPr>
      <w:rPr>
        <w:rFonts w:hint="default"/>
      </w:rPr>
    </w:lvl>
    <w:lvl w:ilvl="1">
      <w:start w:val="1"/>
      <w:numFmt w:val="decimal"/>
      <w:pStyle w:val="Nagwek2"/>
      <w:isLgl/>
      <w:lvlText w:val="%1.%2."/>
      <w:lvlJc w:val="left"/>
      <w:pPr>
        <w:ind w:left="1080" w:hanging="720"/>
      </w:pPr>
      <w:rPr>
        <w:rFonts w:asciiTheme="minorHAnsi" w:hAnsiTheme="minorHAnsi" w:hint="default"/>
        <w:b/>
        <w:color w:val="auto"/>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412B5"/>
    <w:rsid w:val="000447F5"/>
    <w:rsid w:val="00080683"/>
    <w:rsid w:val="000A593B"/>
    <w:rsid w:val="000C34DE"/>
    <w:rsid w:val="000D2750"/>
    <w:rsid w:val="001112C7"/>
    <w:rsid w:val="00141DBA"/>
    <w:rsid w:val="00152B71"/>
    <w:rsid w:val="00191C79"/>
    <w:rsid w:val="001B5B2A"/>
    <w:rsid w:val="001B7B78"/>
    <w:rsid w:val="00256DCC"/>
    <w:rsid w:val="002B50DB"/>
    <w:rsid w:val="0036693A"/>
    <w:rsid w:val="003773A4"/>
    <w:rsid w:val="004312E7"/>
    <w:rsid w:val="00561699"/>
    <w:rsid w:val="005A018F"/>
    <w:rsid w:val="005D48FB"/>
    <w:rsid w:val="005F42DF"/>
    <w:rsid w:val="00612598"/>
    <w:rsid w:val="006516BB"/>
    <w:rsid w:val="00687881"/>
    <w:rsid w:val="006F22CD"/>
    <w:rsid w:val="007852D0"/>
    <w:rsid w:val="007A3B5C"/>
    <w:rsid w:val="007B01C1"/>
    <w:rsid w:val="007D13EF"/>
    <w:rsid w:val="00816E46"/>
    <w:rsid w:val="00840A3D"/>
    <w:rsid w:val="00860EB8"/>
    <w:rsid w:val="00895B79"/>
    <w:rsid w:val="008A4444"/>
    <w:rsid w:val="008B5BB0"/>
    <w:rsid w:val="008D25D5"/>
    <w:rsid w:val="008E461B"/>
    <w:rsid w:val="00937694"/>
    <w:rsid w:val="0096649D"/>
    <w:rsid w:val="00976566"/>
    <w:rsid w:val="009A6BA1"/>
    <w:rsid w:val="009C27D9"/>
    <w:rsid w:val="009C4E6B"/>
    <w:rsid w:val="009D21C8"/>
    <w:rsid w:val="00A2085E"/>
    <w:rsid w:val="00A36B0E"/>
    <w:rsid w:val="00A9110B"/>
    <w:rsid w:val="00AD1534"/>
    <w:rsid w:val="00AD427D"/>
    <w:rsid w:val="00B62480"/>
    <w:rsid w:val="00BB3E82"/>
    <w:rsid w:val="00C02718"/>
    <w:rsid w:val="00C72634"/>
    <w:rsid w:val="00C90E3D"/>
    <w:rsid w:val="00CA02EB"/>
    <w:rsid w:val="00CB4075"/>
    <w:rsid w:val="00CB4399"/>
    <w:rsid w:val="00D00BE2"/>
    <w:rsid w:val="00D2329F"/>
    <w:rsid w:val="00DA4C8A"/>
    <w:rsid w:val="00DB73C6"/>
    <w:rsid w:val="00ED468D"/>
    <w:rsid w:val="00F863F4"/>
    <w:rsid w:val="00FB1852"/>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DFEB"/>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87881"/>
    <w:pPr>
      <w:spacing w:after="200" w:line="276" w:lineRule="auto"/>
    </w:pPr>
  </w:style>
  <w:style w:type="paragraph" w:styleId="Nagwek1">
    <w:name w:val="heading 1"/>
    <w:basedOn w:val="Akapitzlist"/>
    <w:next w:val="Normalny"/>
    <w:link w:val="Nagwek1Znak"/>
    <w:uiPriority w:val="9"/>
    <w:qFormat/>
    <w:rsid w:val="00FB1852"/>
    <w:pPr>
      <w:numPr>
        <w:numId w:val="1"/>
      </w:numPr>
      <w:outlineLvl w:val="0"/>
    </w:pPr>
    <w:rPr>
      <w:b/>
      <w:sz w:val="32"/>
      <w:szCs w:val="32"/>
    </w:rPr>
  </w:style>
  <w:style w:type="paragraph" w:styleId="Nagwek2">
    <w:name w:val="heading 2"/>
    <w:basedOn w:val="Normalny"/>
    <w:next w:val="Normalny"/>
    <w:link w:val="Nagwek2Znak"/>
    <w:uiPriority w:val="9"/>
    <w:unhideWhenUsed/>
    <w:qFormat/>
    <w:rsid w:val="00A2085E"/>
    <w:pPr>
      <w:keepNext/>
      <w:keepLines/>
      <w:numPr>
        <w:ilvl w:val="1"/>
        <w:numId w:val="1"/>
      </w:numPr>
      <w:spacing w:before="40" w:after="0"/>
      <w:outlineLvl w:val="1"/>
    </w:pPr>
    <w:rPr>
      <w:rFonts w:eastAsiaTheme="majorEastAsia" w:cstheme="majorBidi"/>
      <w:b/>
      <w:sz w:val="32"/>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FB1852"/>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A2085E"/>
    <w:rPr>
      <w:rFonts w:eastAsiaTheme="majorEastAsia" w:cstheme="majorBidi"/>
      <w:b/>
      <w:sz w:val="32"/>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access.leidenuniv.nl/bitstream/handle/1887/14751/02.pdf?sequence=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wikipedia.org/wiki/Teoria_BCS" TargetMode="External"/><Relationship Id="rId5" Type="http://schemas.openxmlformats.org/officeDocument/2006/relationships/webSettings" Target="webSettings.xml"/><Relationship Id="rId15" Type="http://schemas.openxmlformats.org/officeDocument/2006/relationships/hyperlink" Target="https://pl.wikipedia.org/wiki/Potencja%C5%82_chemiczny"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s>
</file>

<file path=customXml/itemProps1.xml><?xml version="1.0" encoding="utf-8"?>
<ds:datastoreItem xmlns:ds="http://schemas.openxmlformats.org/officeDocument/2006/customXml" ds:itemID="{4E0C24A9-F491-4529-A171-DE78CABD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18</Pages>
  <Words>2445</Words>
  <Characters>14671</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41</cp:revision>
  <cp:lastPrinted>2016-08-14T12:08:00Z</cp:lastPrinted>
  <dcterms:created xsi:type="dcterms:W3CDTF">2016-07-22T18:11:00Z</dcterms:created>
  <dcterms:modified xsi:type="dcterms:W3CDTF">2016-09-01T06:55:00Z</dcterms:modified>
</cp:coreProperties>
</file>