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B9163F">
      <w:pPr>
        <w:rPr>
          <w:i/>
          <w:szCs w:val="24"/>
        </w:rPr>
      </w:pPr>
    </w:p>
    <w:p w:rsidR="007D7394" w:rsidRDefault="007D7394" w:rsidP="00B9163F">
      <w:pPr>
        <w:rPr>
          <w:i/>
          <w:szCs w:val="24"/>
        </w:rPr>
      </w:pPr>
    </w:p>
    <w:p w:rsidR="00B9163F" w:rsidRDefault="00B9163F" w:rsidP="00B9163F">
      <w:pPr>
        <w:spacing w:after="0" w:line="360" w:lineRule="auto"/>
        <w:jc w:val="right"/>
        <w:rPr>
          <w:i/>
          <w:szCs w:val="24"/>
        </w:rPr>
      </w:pPr>
      <w:r>
        <w:rPr>
          <w:i/>
          <w:szCs w:val="24"/>
        </w:rPr>
        <w:t>Składam serdeczne podziękowania</w:t>
      </w:r>
    </w:p>
    <w:p w:rsidR="00B9163F" w:rsidRDefault="00B9163F" w:rsidP="00B9163F">
      <w:pPr>
        <w:spacing w:after="0" w:line="360" w:lineRule="auto"/>
        <w:jc w:val="right"/>
        <w:rPr>
          <w:i/>
          <w:szCs w:val="24"/>
        </w:rPr>
      </w:pPr>
      <w:r>
        <w:rPr>
          <w:i/>
          <w:szCs w:val="24"/>
        </w:rPr>
        <w:t>dr inż. Pawłowi Wójcikowi</w:t>
      </w:r>
    </w:p>
    <w:p w:rsidR="00B9163F" w:rsidRDefault="00B9163F" w:rsidP="00B9163F">
      <w:pPr>
        <w:spacing w:after="0" w:line="360" w:lineRule="auto"/>
        <w:jc w:val="right"/>
        <w:rPr>
          <w:i/>
          <w:szCs w:val="24"/>
        </w:rPr>
      </w:pPr>
      <w:r>
        <w:rPr>
          <w:i/>
          <w:szCs w:val="24"/>
        </w:rPr>
        <w:t>za olbrzymią cierpliwość oraz pomoc</w:t>
      </w:r>
    </w:p>
    <w:p w:rsidR="00B9163F" w:rsidRPr="007D7394" w:rsidRDefault="00B9163F" w:rsidP="00B9163F">
      <w:pPr>
        <w:spacing w:after="0" w:line="360" w:lineRule="auto"/>
        <w:jc w:val="right"/>
        <w:rPr>
          <w:i/>
          <w:szCs w:val="24"/>
        </w:rPr>
        <w:sectPr w:rsidR="00B9163F" w:rsidRPr="007D7394" w:rsidSect="00C72634">
          <w:pgSz w:w="11906" w:h="16838"/>
          <w:pgMar w:top="1418" w:right="1134" w:bottom="1418" w:left="1985" w:header="709" w:footer="709" w:gutter="0"/>
          <w:cols w:space="708"/>
          <w:docGrid w:linePitch="360"/>
        </w:sectPr>
      </w:pPr>
      <w:r>
        <w:rPr>
          <w:i/>
          <w:szCs w:val="24"/>
        </w:rPr>
        <w:t>przy tworzeniu niniejszej pracy</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7B1622"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1488658" w:history="1">
            <w:r w:rsidR="007B1622" w:rsidRPr="00A97C61">
              <w:rPr>
                <w:rStyle w:val="Hipercze"/>
                <w:noProof/>
              </w:rPr>
              <w:t>1.</w:t>
            </w:r>
            <w:r w:rsidR="007B1622">
              <w:rPr>
                <w:rFonts w:cstheme="minorBidi"/>
                <w:noProof/>
                <w:sz w:val="22"/>
              </w:rPr>
              <w:tab/>
            </w:r>
            <w:r w:rsidR="007B1622" w:rsidRPr="00A97C61">
              <w:rPr>
                <w:rStyle w:val="Hipercze"/>
                <w:noProof/>
              </w:rPr>
              <w:t>Wprowadzenie</w:t>
            </w:r>
            <w:r w:rsidR="007B1622">
              <w:rPr>
                <w:noProof/>
                <w:webHidden/>
              </w:rPr>
              <w:tab/>
            </w:r>
            <w:r w:rsidR="007B1622">
              <w:rPr>
                <w:noProof/>
                <w:webHidden/>
              </w:rPr>
              <w:fldChar w:fldCharType="begin"/>
            </w:r>
            <w:r w:rsidR="007B1622">
              <w:rPr>
                <w:noProof/>
                <w:webHidden/>
              </w:rPr>
              <w:instrText xml:space="preserve"> PAGEREF _Toc461488658 \h </w:instrText>
            </w:r>
            <w:r w:rsidR="007B1622">
              <w:rPr>
                <w:noProof/>
                <w:webHidden/>
              </w:rPr>
            </w:r>
            <w:r w:rsidR="007B1622">
              <w:rPr>
                <w:noProof/>
                <w:webHidden/>
              </w:rPr>
              <w:fldChar w:fldCharType="separate"/>
            </w:r>
            <w:r w:rsidR="00AA118D">
              <w:rPr>
                <w:noProof/>
                <w:webHidden/>
              </w:rPr>
              <w:t>7</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59" w:history="1">
            <w:r w:rsidR="007B1622" w:rsidRPr="00A97C61">
              <w:rPr>
                <w:rStyle w:val="Hipercze"/>
                <w:noProof/>
                <w:lang w:bidi="x-none"/>
                <w14:scene3d>
                  <w14:camera w14:prst="orthographicFront"/>
                  <w14:lightRig w14:rig="threePt" w14:dir="t">
                    <w14:rot w14:lat="0" w14:lon="0" w14:rev="0"/>
                  </w14:lightRig>
                </w14:scene3d>
              </w:rPr>
              <w:t>1.1.</w:t>
            </w:r>
            <w:r w:rsidR="007B1622">
              <w:rPr>
                <w:rFonts w:cstheme="minorBidi"/>
                <w:noProof/>
                <w:sz w:val="22"/>
              </w:rPr>
              <w:tab/>
            </w:r>
            <w:r w:rsidR="007B1622" w:rsidRPr="00A97C61">
              <w:rPr>
                <w:rStyle w:val="Hipercze"/>
                <w:noProof/>
              </w:rPr>
              <w:t>Wstęp</w:t>
            </w:r>
            <w:r w:rsidR="007B1622">
              <w:rPr>
                <w:noProof/>
                <w:webHidden/>
              </w:rPr>
              <w:tab/>
            </w:r>
            <w:r w:rsidR="007B1622">
              <w:rPr>
                <w:noProof/>
                <w:webHidden/>
              </w:rPr>
              <w:fldChar w:fldCharType="begin"/>
            </w:r>
            <w:r w:rsidR="007B1622">
              <w:rPr>
                <w:noProof/>
                <w:webHidden/>
              </w:rPr>
              <w:instrText xml:space="preserve"> PAGEREF _Toc461488659 \h </w:instrText>
            </w:r>
            <w:r w:rsidR="007B1622">
              <w:rPr>
                <w:noProof/>
                <w:webHidden/>
              </w:rPr>
            </w:r>
            <w:r w:rsidR="007B1622">
              <w:rPr>
                <w:noProof/>
                <w:webHidden/>
              </w:rPr>
              <w:fldChar w:fldCharType="separate"/>
            </w:r>
            <w:r w:rsidR="00AA118D">
              <w:rPr>
                <w:noProof/>
                <w:webHidden/>
              </w:rPr>
              <w:t>7</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60" w:history="1">
            <w:r w:rsidR="007B1622" w:rsidRPr="00A97C61">
              <w:rPr>
                <w:rStyle w:val="Hipercze"/>
                <w:noProof/>
                <w:lang w:bidi="x-none"/>
                <w14:scene3d>
                  <w14:camera w14:prst="orthographicFront"/>
                  <w14:lightRig w14:rig="threePt" w14:dir="t">
                    <w14:rot w14:lat="0" w14:lon="0" w14:rev="0"/>
                  </w14:lightRig>
                </w14:scene3d>
              </w:rPr>
              <w:t>1.2.</w:t>
            </w:r>
            <w:r w:rsidR="007B1622">
              <w:rPr>
                <w:rFonts w:cstheme="minorBidi"/>
                <w:noProof/>
                <w:sz w:val="22"/>
              </w:rPr>
              <w:tab/>
            </w:r>
            <w:r w:rsidR="007B1622" w:rsidRPr="00A97C61">
              <w:rPr>
                <w:rStyle w:val="Hipercze"/>
                <w:noProof/>
              </w:rPr>
              <w:t>Cel pracy</w:t>
            </w:r>
            <w:r w:rsidR="007B1622">
              <w:rPr>
                <w:noProof/>
                <w:webHidden/>
              </w:rPr>
              <w:tab/>
            </w:r>
            <w:r w:rsidR="007B1622">
              <w:rPr>
                <w:noProof/>
                <w:webHidden/>
              </w:rPr>
              <w:fldChar w:fldCharType="begin"/>
            </w:r>
            <w:r w:rsidR="007B1622">
              <w:rPr>
                <w:noProof/>
                <w:webHidden/>
              </w:rPr>
              <w:instrText xml:space="preserve"> PAGEREF _Toc461488660 \h </w:instrText>
            </w:r>
            <w:r w:rsidR="007B1622">
              <w:rPr>
                <w:noProof/>
                <w:webHidden/>
              </w:rPr>
            </w:r>
            <w:r w:rsidR="007B1622">
              <w:rPr>
                <w:noProof/>
                <w:webHidden/>
              </w:rPr>
              <w:fldChar w:fldCharType="separate"/>
            </w:r>
            <w:r w:rsidR="00AA118D">
              <w:rPr>
                <w:noProof/>
                <w:webHidden/>
              </w:rPr>
              <w:t>8</w:t>
            </w:r>
            <w:r w:rsidR="007B1622">
              <w:rPr>
                <w:noProof/>
                <w:webHidden/>
              </w:rPr>
              <w:fldChar w:fldCharType="end"/>
            </w:r>
          </w:hyperlink>
        </w:p>
        <w:p w:rsidR="007B1622" w:rsidRDefault="00801011">
          <w:pPr>
            <w:pStyle w:val="Spistreci1"/>
            <w:tabs>
              <w:tab w:val="left" w:pos="440"/>
              <w:tab w:val="right" w:leader="dot" w:pos="8777"/>
            </w:tabs>
            <w:rPr>
              <w:rFonts w:cstheme="minorBidi"/>
              <w:noProof/>
              <w:sz w:val="22"/>
            </w:rPr>
          </w:pPr>
          <w:hyperlink w:anchor="_Toc461488661" w:history="1">
            <w:r w:rsidR="007B1622" w:rsidRPr="00A97C61">
              <w:rPr>
                <w:rStyle w:val="Hipercze"/>
                <w:noProof/>
              </w:rPr>
              <w:t>2.</w:t>
            </w:r>
            <w:r w:rsidR="007B1622">
              <w:rPr>
                <w:rFonts w:cstheme="minorBidi"/>
                <w:noProof/>
                <w:sz w:val="22"/>
              </w:rPr>
              <w:tab/>
            </w:r>
            <w:r w:rsidR="007B1622" w:rsidRPr="00A97C61">
              <w:rPr>
                <w:rStyle w:val="Hipercze"/>
                <w:noProof/>
              </w:rPr>
              <w:t>Informacje teoretyczne</w:t>
            </w:r>
            <w:r w:rsidR="007B1622">
              <w:rPr>
                <w:noProof/>
                <w:webHidden/>
              </w:rPr>
              <w:tab/>
            </w:r>
            <w:r w:rsidR="007B1622">
              <w:rPr>
                <w:noProof/>
                <w:webHidden/>
              </w:rPr>
              <w:fldChar w:fldCharType="begin"/>
            </w:r>
            <w:r w:rsidR="007B1622">
              <w:rPr>
                <w:noProof/>
                <w:webHidden/>
              </w:rPr>
              <w:instrText xml:space="preserve"> PAGEREF _Toc461488661 \h </w:instrText>
            </w:r>
            <w:r w:rsidR="007B1622">
              <w:rPr>
                <w:noProof/>
                <w:webHidden/>
              </w:rPr>
            </w:r>
            <w:r w:rsidR="007B1622">
              <w:rPr>
                <w:noProof/>
                <w:webHidden/>
              </w:rPr>
              <w:fldChar w:fldCharType="separate"/>
            </w:r>
            <w:r w:rsidR="00AA118D">
              <w:rPr>
                <w:noProof/>
                <w:webHidden/>
              </w:rPr>
              <w:t>9</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62" w:history="1">
            <w:r w:rsidR="007B1622" w:rsidRPr="00A97C61">
              <w:rPr>
                <w:rStyle w:val="Hipercze"/>
                <w:noProof/>
                <w:lang w:bidi="x-none"/>
                <w14:scene3d>
                  <w14:camera w14:prst="orthographicFront"/>
                  <w14:lightRig w14:rig="threePt" w14:dir="t">
                    <w14:rot w14:lat="0" w14:lon="0" w14:rev="0"/>
                  </w14:lightRig>
                </w14:scene3d>
              </w:rPr>
              <w:t>2.1.</w:t>
            </w:r>
            <w:r w:rsidR="007B1622">
              <w:rPr>
                <w:rFonts w:cstheme="minorBidi"/>
                <w:noProof/>
                <w:sz w:val="22"/>
              </w:rPr>
              <w:tab/>
            </w:r>
            <w:r w:rsidR="007B1622" w:rsidRPr="00A97C61">
              <w:rPr>
                <w:rStyle w:val="Hipercze"/>
                <w:noProof/>
              </w:rPr>
              <w:t>Równanie Bogoliubova-de Gennes</w:t>
            </w:r>
            <w:r w:rsidR="007B1622">
              <w:rPr>
                <w:noProof/>
                <w:webHidden/>
              </w:rPr>
              <w:tab/>
            </w:r>
            <w:r w:rsidR="007B1622">
              <w:rPr>
                <w:noProof/>
                <w:webHidden/>
              </w:rPr>
              <w:fldChar w:fldCharType="begin"/>
            </w:r>
            <w:r w:rsidR="007B1622">
              <w:rPr>
                <w:noProof/>
                <w:webHidden/>
              </w:rPr>
              <w:instrText xml:space="preserve"> PAGEREF _Toc461488662 \h </w:instrText>
            </w:r>
            <w:r w:rsidR="007B1622">
              <w:rPr>
                <w:noProof/>
                <w:webHidden/>
              </w:rPr>
            </w:r>
            <w:r w:rsidR="007B1622">
              <w:rPr>
                <w:noProof/>
                <w:webHidden/>
              </w:rPr>
              <w:fldChar w:fldCharType="separate"/>
            </w:r>
            <w:r w:rsidR="00AA118D">
              <w:rPr>
                <w:noProof/>
                <w:webHidden/>
              </w:rPr>
              <w:t>9</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63" w:history="1">
            <w:r w:rsidR="007B1622" w:rsidRPr="00A97C61">
              <w:rPr>
                <w:rStyle w:val="Hipercze"/>
                <w:noProof/>
                <w:lang w:bidi="x-none"/>
                <w14:scene3d>
                  <w14:camera w14:prst="orthographicFront"/>
                  <w14:lightRig w14:rig="threePt" w14:dir="t">
                    <w14:rot w14:lat="0" w14:lon="0" w14:rev="0"/>
                  </w14:lightRig>
                </w14:scene3d>
              </w:rPr>
              <w:t>2.2.</w:t>
            </w:r>
            <w:r w:rsidR="007B1622">
              <w:rPr>
                <w:rFonts w:cstheme="minorBidi"/>
                <w:noProof/>
                <w:sz w:val="22"/>
              </w:rPr>
              <w:tab/>
            </w:r>
            <w:r w:rsidR="007B1622" w:rsidRPr="00A97C61">
              <w:rPr>
                <w:rStyle w:val="Hipercze"/>
                <w:noProof/>
              </w:rPr>
              <w:t>Przygotowanie równania BdG do obliczeń numerycznych</w:t>
            </w:r>
            <w:r w:rsidR="007B1622">
              <w:rPr>
                <w:noProof/>
                <w:webHidden/>
              </w:rPr>
              <w:tab/>
            </w:r>
            <w:r w:rsidR="007B1622">
              <w:rPr>
                <w:noProof/>
                <w:webHidden/>
              </w:rPr>
              <w:fldChar w:fldCharType="begin"/>
            </w:r>
            <w:r w:rsidR="007B1622">
              <w:rPr>
                <w:noProof/>
                <w:webHidden/>
              </w:rPr>
              <w:instrText xml:space="preserve"> PAGEREF _Toc461488663 \h </w:instrText>
            </w:r>
            <w:r w:rsidR="007B1622">
              <w:rPr>
                <w:noProof/>
                <w:webHidden/>
              </w:rPr>
            </w:r>
            <w:r w:rsidR="007B1622">
              <w:rPr>
                <w:noProof/>
                <w:webHidden/>
              </w:rPr>
              <w:fldChar w:fldCharType="separate"/>
            </w:r>
            <w:r w:rsidR="00AA118D">
              <w:rPr>
                <w:noProof/>
                <w:webHidden/>
              </w:rPr>
              <w:t>10</w:t>
            </w:r>
            <w:r w:rsidR="007B1622">
              <w:rPr>
                <w:noProof/>
                <w:webHidden/>
              </w:rPr>
              <w:fldChar w:fldCharType="end"/>
            </w:r>
          </w:hyperlink>
        </w:p>
        <w:p w:rsidR="007B1622" w:rsidRDefault="00801011">
          <w:pPr>
            <w:pStyle w:val="Spistreci1"/>
            <w:tabs>
              <w:tab w:val="left" w:pos="440"/>
              <w:tab w:val="right" w:leader="dot" w:pos="8777"/>
            </w:tabs>
            <w:rPr>
              <w:rFonts w:cstheme="minorBidi"/>
              <w:noProof/>
              <w:sz w:val="22"/>
            </w:rPr>
          </w:pPr>
          <w:hyperlink w:anchor="_Toc461488664" w:history="1">
            <w:r w:rsidR="007B1622" w:rsidRPr="00A97C61">
              <w:rPr>
                <w:rStyle w:val="Hipercze"/>
                <w:noProof/>
              </w:rPr>
              <w:t>3.</w:t>
            </w:r>
            <w:r w:rsidR="007B1622">
              <w:rPr>
                <w:rFonts w:cstheme="minorBidi"/>
                <w:noProof/>
                <w:sz w:val="22"/>
              </w:rPr>
              <w:tab/>
            </w:r>
            <w:r w:rsidR="007B1622" w:rsidRPr="00A97C61">
              <w:rPr>
                <w:rStyle w:val="Hipercze"/>
                <w:noProof/>
              </w:rPr>
              <w:t>Obliczenia numeryczne i ich wyniki</w:t>
            </w:r>
            <w:r w:rsidR="007B1622">
              <w:rPr>
                <w:noProof/>
                <w:webHidden/>
              </w:rPr>
              <w:tab/>
            </w:r>
            <w:r w:rsidR="007B1622">
              <w:rPr>
                <w:noProof/>
                <w:webHidden/>
              </w:rPr>
              <w:fldChar w:fldCharType="begin"/>
            </w:r>
            <w:r w:rsidR="007B1622">
              <w:rPr>
                <w:noProof/>
                <w:webHidden/>
              </w:rPr>
              <w:instrText xml:space="preserve"> PAGEREF _Toc461488664 \h </w:instrText>
            </w:r>
            <w:r w:rsidR="007B1622">
              <w:rPr>
                <w:noProof/>
                <w:webHidden/>
              </w:rPr>
            </w:r>
            <w:r w:rsidR="007B1622">
              <w:rPr>
                <w:noProof/>
                <w:webHidden/>
              </w:rPr>
              <w:fldChar w:fldCharType="separate"/>
            </w:r>
            <w:r w:rsidR="00AA118D">
              <w:rPr>
                <w:noProof/>
                <w:webHidden/>
              </w:rPr>
              <w:t>16</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65" w:history="1">
            <w:r w:rsidR="007B1622" w:rsidRPr="00A97C61">
              <w:rPr>
                <w:rStyle w:val="Hipercze"/>
                <w:noProof/>
                <w:lang w:bidi="x-none"/>
                <w14:scene3d>
                  <w14:camera w14:prst="orthographicFront"/>
                  <w14:lightRig w14:rig="threePt" w14:dir="t">
                    <w14:rot w14:lat="0" w14:lon="0" w14:rev="0"/>
                  </w14:lightRig>
                </w14:scene3d>
              </w:rPr>
              <w:t>3.1.</w:t>
            </w:r>
            <w:r w:rsidR="007B1622">
              <w:rPr>
                <w:rFonts w:cstheme="minorBidi"/>
                <w:noProof/>
                <w:sz w:val="22"/>
              </w:rPr>
              <w:tab/>
            </w:r>
            <w:r w:rsidR="007B1622" w:rsidRPr="00A97C61">
              <w:rPr>
                <w:rStyle w:val="Hipercze"/>
                <w:noProof/>
              </w:rPr>
              <w:t>Wykonanie programu</w:t>
            </w:r>
            <w:r w:rsidR="007B1622">
              <w:rPr>
                <w:noProof/>
                <w:webHidden/>
              </w:rPr>
              <w:tab/>
            </w:r>
            <w:r w:rsidR="007B1622">
              <w:rPr>
                <w:noProof/>
                <w:webHidden/>
              </w:rPr>
              <w:fldChar w:fldCharType="begin"/>
            </w:r>
            <w:r w:rsidR="007B1622">
              <w:rPr>
                <w:noProof/>
                <w:webHidden/>
              </w:rPr>
              <w:instrText xml:space="preserve"> PAGEREF _Toc461488665 \h </w:instrText>
            </w:r>
            <w:r w:rsidR="007B1622">
              <w:rPr>
                <w:noProof/>
                <w:webHidden/>
              </w:rPr>
            </w:r>
            <w:r w:rsidR="007B1622">
              <w:rPr>
                <w:noProof/>
                <w:webHidden/>
              </w:rPr>
              <w:fldChar w:fldCharType="separate"/>
            </w:r>
            <w:r w:rsidR="00AA118D">
              <w:rPr>
                <w:noProof/>
                <w:webHidden/>
              </w:rPr>
              <w:t>16</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66" w:history="1">
            <w:r w:rsidR="007B1622" w:rsidRPr="00A97C61">
              <w:rPr>
                <w:rStyle w:val="Hipercze"/>
                <w:noProof/>
                <w:lang w:bidi="x-none"/>
                <w14:scene3d>
                  <w14:camera w14:prst="orthographicFront"/>
                  <w14:lightRig w14:rig="threePt" w14:dir="t">
                    <w14:rot w14:lat="0" w14:lon="0" w14:rev="0"/>
                  </w14:lightRig>
                </w14:scene3d>
              </w:rPr>
              <w:t>3.2.</w:t>
            </w:r>
            <w:r w:rsidR="007B1622">
              <w:rPr>
                <w:rFonts w:cstheme="minorBidi"/>
                <w:noProof/>
                <w:sz w:val="22"/>
              </w:rPr>
              <w:tab/>
            </w:r>
            <w:r w:rsidR="007B1622" w:rsidRPr="00A97C61">
              <w:rPr>
                <w:rStyle w:val="Hipercze"/>
                <w:noProof/>
              </w:rPr>
              <w:t>Potencjał chemiczny</w:t>
            </w:r>
            <w:r w:rsidR="007B1622">
              <w:rPr>
                <w:noProof/>
                <w:webHidden/>
              </w:rPr>
              <w:tab/>
            </w:r>
            <w:r w:rsidR="007B1622">
              <w:rPr>
                <w:noProof/>
                <w:webHidden/>
              </w:rPr>
              <w:fldChar w:fldCharType="begin"/>
            </w:r>
            <w:r w:rsidR="007B1622">
              <w:rPr>
                <w:noProof/>
                <w:webHidden/>
              </w:rPr>
              <w:instrText xml:space="preserve"> PAGEREF _Toc461488666 \h </w:instrText>
            </w:r>
            <w:r w:rsidR="007B1622">
              <w:rPr>
                <w:noProof/>
                <w:webHidden/>
              </w:rPr>
            </w:r>
            <w:r w:rsidR="007B1622">
              <w:rPr>
                <w:noProof/>
                <w:webHidden/>
              </w:rPr>
              <w:fldChar w:fldCharType="separate"/>
            </w:r>
            <w:r w:rsidR="00AA118D">
              <w:rPr>
                <w:noProof/>
                <w:webHidden/>
              </w:rPr>
              <w:t>16</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67" w:history="1">
            <w:r w:rsidR="007B1622" w:rsidRPr="00A97C61">
              <w:rPr>
                <w:rStyle w:val="Hipercze"/>
                <w:noProof/>
                <w:lang w:bidi="x-none"/>
                <w14:scene3d>
                  <w14:camera w14:prst="orthographicFront"/>
                  <w14:lightRig w14:rig="threePt" w14:dir="t">
                    <w14:rot w14:lat="0" w14:lon="0" w14:rev="0"/>
                  </w14:lightRig>
                </w14:scene3d>
              </w:rPr>
              <w:t>3.3.</w:t>
            </w:r>
            <w:r w:rsidR="007B1622">
              <w:rPr>
                <w:rFonts w:cstheme="minorBidi"/>
                <w:noProof/>
                <w:sz w:val="22"/>
              </w:rPr>
              <w:tab/>
            </w:r>
            <w:r w:rsidR="007B1622" w:rsidRPr="00A97C61">
              <w:rPr>
                <w:rStyle w:val="Hipercze"/>
                <w:noProof/>
              </w:rPr>
              <w:t>Przerwa nadprzewodząca</w:t>
            </w:r>
            <w:r w:rsidR="007B1622">
              <w:rPr>
                <w:noProof/>
                <w:webHidden/>
              </w:rPr>
              <w:tab/>
            </w:r>
            <w:r w:rsidR="007B1622">
              <w:rPr>
                <w:noProof/>
                <w:webHidden/>
              </w:rPr>
              <w:fldChar w:fldCharType="begin"/>
            </w:r>
            <w:r w:rsidR="007B1622">
              <w:rPr>
                <w:noProof/>
                <w:webHidden/>
              </w:rPr>
              <w:instrText xml:space="preserve"> PAGEREF _Toc461488667 \h </w:instrText>
            </w:r>
            <w:r w:rsidR="007B1622">
              <w:rPr>
                <w:noProof/>
                <w:webHidden/>
              </w:rPr>
            </w:r>
            <w:r w:rsidR="007B1622">
              <w:rPr>
                <w:noProof/>
                <w:webHidden/>
              </w:rPr>
              <w:fldChar w:fldCharType="separate"/>
            </w:r>
            <w:r w:rsidR="00AA118D">
              <w:rPr>
                <w:noProof/>
                <w:webHidden/>
              </w:rPr>
              <w:t>18</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68" w:history="1">
            <w:r w:rsidR="007B1622" w:rsidRPr="00A97C61">
              <w:rPr>
                <w:rStyle w:val="Hipercze"/>
                <w:noProof/>
                <w:lang w:bidi="x-none"/>
                <w14:scene3d>
                  <w14:camera w14:prst="orthographicFront"/>
                  <w14:lightRig w14:rig="threePt" w14:dir="t">
                    <w14:rot w14:lat="0" w14:lon="0" w14:rev="0"/>
                  </w14:lightRig>
                </w14:scene3d>
              </w:rPr>
              <w:t>3.4.</w:t>
            </w:r>
            <w:r w:rsidR="007B1622">
              <w:rPr>
                <w:rFonts w:cstheme="minorBidi"/>
                <w:noProof/>
                <w:sz w:val="22"/>
              </w:rPr>
              <w:tab/>
            </w:r>
            <w:r w:rsidR="007B1622" w:rsidRPr="00A97C61">
              <w:rPr>
                <w:rStyle w:val="Hipercze"/>
                <w:noProof/>
              </w:rPr>
              <w:t>Temperatura krytyczna</w:t>
            </w:r>
            <w:r w:rsidR="007B1622">
              <w:rPr>
                <w:noProof/>
                <w:webHidden/>
              </w:rPr>
              <w:tab/>
            </w:r>
            <w:r w:rsidR="007B1622">
              <w:rPr>
                <w:noProof/>
                <w:webHidden/>
              </w:rPr>
              <w:fldChar w:fldCharType="begin"/>
            </w:r>
            <w:r w:rsidR="007B1622">
              <w:rPr>
                <w:noProof/>
                <w:webHidden/>
              </w:rPr>
              <w:instrText xml:space="preserve"> PAGEREF _Toc461488668 \h </w:instrText>
            </w:r>
            <w:r w:rsidR="007B1622">
              <w:rPr>
                <w:noProof/>
                <w:webHidden/>
              </w:rPr>
            </w:r>
            <w:r w:rsidR="007B1622">
              <w:rPr>
                <w:noProof/>
                <w:webHidden/>
              </w:rPr>
              <w:fldChar w:fldCharType="separate"/>
            </w:r>
            <w:r w:rsidR="00AA118D">
              <w:rPr>
                <w:noProof/>
                <w:webHidden/>
              </w:rPr>
              <w:t>22</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69" w:history="1">
            <w:r w:rsidR="007B1622" w:rsidRPr="00A97C61">
              <w:rPr>
                <w:rStyle w:val="Hipercze"/>
                <w:noProof/>
                <w:lang w:bidi="x-none"/>
                <w14:scene3d>
                  <w14:camera w14:prst="orthographicFront"/>
                  <w14:lightRig w14:rig="threePt" w14:dir="t">
                    <w14:rot w14:lat="0" w14:lon="0" w14:rev="0"/>
                  </w14:lightRig>
                </w14:scene3d>
              </w:rPr>
              <w:t>3.5.</w:t>
            </w:r>
            <w:r w:rsidR="007B1622">
              <w:rPr>
                <w:rFonts w:cstheme="minorBidi"/>
                <w:noProof/>
                <w:sz w:val="22"/>
              </w:rPr>
              <w:tab/>
            </w:r>
            <w:r w:rsidR="007B1622" w:rsidRPr="00A97C61">
              <w:rPr>
                <w:rStyle w:val="Hipercze"/>
                <w:noProof/>
              </w:rPr>
              <w:t>Inne metale</w:t>
            </w:r>
            <w:r w:rsidR="007B1622">
              <w:rPr>
                <w:noProof/>
                <w:webHidden/>
              </w:rPr>
              <w:tab/>
            </w:r>
            <w:r w:rsidR="007B1622">
              <w:rPr>
                <w:noProof/>
                <w:webHidden/>
              </w:rPr>
              <w:fldChar w:fldCharType="begin"/>
            </w:r>
            <w:r w:rsidR="007B1622">
              <w:rPr>
                <w:noProof/>
                <w:webHidden/>
              </w:rPr>
              <w:instrText xml:space="preserve"> PAGEREF _Toc461488669 \h </w:instrText>
            </w:r>
            <w:r w:rsidR="007B1622">
              <w:rPr>
                <w:noProof/>
                <w:webHidden/>
              </w:rPr>
            </w:r>
            <w:r w:rsidR="007B1622">
              <w:rPr>
                <w:noProof/>
                <w:webHidden/>
              </w:rPr>
              <w:fldChar w:fldCharType="separate"/>
            </w:r>
            <w:r w:rsidR="00AA118D">
              <w:rPr>
                <w:noProof/>
                <w:webHidden/>
              </w:rPr>
              <w:t>24</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70" w:history="1">
            <w:r w:rsidR="007B1622" w:rsidRPr="00A97C61">
              <w:rPr>
                <w:rStyle w:val="Hipercze"/>
                <w:noProof/>
                <w:lang w:bidi="x-none"/>
                <w14:scene3d>
                  <w14:camera w14:prst="orthographicFront"/>
                  <w14:lightRig w14:rig="threePt" w14:dir="t">
                    <w14:rot w14:lat="0" w14:lon="0" w14:rev="0"/>
                  </w14:lightRig>
                </w14:scene3d>
              </w:rPr>
              <w:t>3.6.</w:t>
            </w:r>
            <w:r w:rsidR="007B1622">
              <w:rPr>
                <w:rFonts w:cstheme="minorBidi"/>
                <w:noProof/>
                <w:sz w:val="22"/>
              </w:rPr>
              <w:tab/>
            </w:r>
            <w:r w:rsidR="007B1622" w:rsidRPr="00A97C61">
              <w:rPr>
                <w:rStyle w:val="Hipercze"/>
                <w:noProof/>
              </w:rPr>
              <w:t>Porównanie parametrów</w:t>
            </w:r>
            <w:r w:rsidR="007B1622">
              <w:rPr>
                <w:noProof/>
                <w:webHidden/>
              </w:rPr>
              <w:tab/>
            </w:r>
            <w:r w:rsidR="007B1622">
              <w:rPr>
                <w:noProof/>
                <w:webHidden/>
              </w:rPr>
              <w:fldChar w:fldCharType="begin"/>
            </w:r>
            <w:r w:rsidR="007B1622">
              <w:rPr>
                <w:noProof/>
                <w:webHidden/>
              </w:rPr>
              <w:instrText xml:space="preserve"> PAGEREF _Toc461488670 \h </w:instrText>
            </w:r>
            <w:r w:rsidR="007B1622">
              <w:rPr>
                <w:noProof/>
                <w:webHidden/>
              </w:rPr>
            </w:r>
            <w:r w:rsidR="007B1622">
              <w:rPr>
                <w:noProof/>
                <w:webHidden/>
              </w:rPr>
              <w:fldChar w:fldCharType="separate"/>
            </w:r>
            <w:r w:rsidR="00AA118D">
              <w:rPr>
                <w:noProof/>
                <w:webHidden/>
              </w:rPr>
              <w:t>25</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71" w:history="1">
            <w:r w:rsidR="007B1622" w:rsidRPr="00A97C61">
              <w:rPr>
                <w:rStyle w:val="Hipercze"/>
                <w:noProof/>
                <w:lang w:bidi="x-none"/>
                <w14:scene3d>
                  <w14:camera w14:prst="orthographicFront"/>
                  <w14:lightRig w14:rig="threePt" w14:dir="t">
                    <w14:rot w14:lat="0" w14:lon="0" w14:rev="0"/>
                  </w14:lightRig>
                </w14:scene3d>
              </w:rPr>
              <w:t>3.7.</w:t>
            </w:r>
            <w:r w:rsidR="007B1622">
              <w:rPr>
                <w:rFonts w:cstheme="minorBidi"/>
                <w:noProof/>
                <w:sz w:val="22"/>
              </w:rPr>
              <w:tab/>
            </w:r>
            <w:r w:rsidR="007B1622" w:rsidRPr="00A97C61">
              <w:rPr>
                <w:rStyle w:val="Hipercze"/>
                <w:noProof/>
              </w:rPr>
              <w:t>Porównanie jakościowe z eksperymentem</w:t>
            </w:r>
            <w:r w:rsidR="007B1622">
              <w:rPr>
                <w:noProof/>
                <w:webHidden/>
              </w:rPr>
              <w:tab/>
            </w:r>
            <w:r w:rsidR="007B1622">
              <w:rPr>
                <w:noProof/>
                <w:webHidden/>
              </w:rPr>
              <w:fldChar w:fldCharType="begin"/>
            </w:r>
            <w:r w:rsidR="007B1622">
              <w:rPr>
                <w:noProof/>
                <w:webHidden/>
              </w:rPr>
              <w:instrText xml:space="preserve"> PAGEREF _Toc461488671 \h </w:instrText>
            </w:r>
            <w:r w:rsidR="007B1622">
              <w:rPr>
                <w:noProof/>
                <w:webHidden/>
              </w:rPr>
            </w:r>
            <w:r w:rsidR="007B1622">
              <w:rPr>
                <w:noProof/>
                <w:webHidden/>
              </w:rPr>
              <w:fldChar w:fldCharType="separate"/>
            </w:r>
            <w:r w:rsidR="00AA118D">
              <w:rPr>
                <w:noProof/>
                <w:webHidden/>
              </w:rPr>
              <w:t>26</w:t>
            </w:r>
            <w:r w:rsidR="007B1622">
              <w:rPr>
                <w:noProof/>
                <w:webHidden/>
              </w:rPr>
              <w:fldChar w:fldCharType="end"/>
            </w:r>
          </w:hyperlink>
        </w:p>
        <w:p w:rsidR="007B1622" w:rsidRDefault="00801011">
          <w:pPr>
            <w:pStyle w:val="Spistreci2"/>
            <w:tabs>
              <w:tab w:val="left" w:pos="880"/>
              <w:tab w:val="right" w:leader="dot" w:pos="8777"/>
            </w:tabs>
            <w:rPr>
              <w:rFonts w:cstheme="minorBidi"/>
              <w:noProof/>
              <w:sz w:val="22"/>
            </w:rPr>
          </w:pPr>
          <w:hyperlink w:anchor="_Toc461488672" w:history="1">
            <w:r w:rsidR="007B1622" w:rsidRPr="00A97C61">
              <w:rPr>
                <w:rStyle w:val="Hipercze"/>
                <w:noProof/>
                <w:lang w:bidi="x-none"/>
                <w14:scene3d>
                  <w14:camera w14:prst="orthographicFront"/>
                  <w14:lightRig w14:rig="threePt" w14:dir="t">
                    <w14:rot w14:lat="0" w14:lon="0" w14:rev="0"/>
                  </w14:lightRig>
                </w14:scene3d>
              </w:rPr>
              <w:t>3.8.</w:t>
            </w:r>
            <w:r w:rsidR="007B1622">
              <w:rPr>
                <w:rFonts w:cstheme="minorBidi"/>
                <w:noProof/>
                <w:sz w:val="22"/>
              </w:rPr>
              <w:tab/>
            </w:r>
            <w:r w:rsidR="007B1622" w:rsidRPr="00A97C61">
              <w:rPr>
                <w:rStyle w:val="Hipercze"/>
                <w:noProof/>
              </w:rPr>
              <w:t>Porównanie ilościowe z eksperymentem</w:t>
            </w:r>
            <w:r w:rsidR="007B1622">
              <w:rPr>
                <w:noProof/>
                <w:webHidden/>
              </w:rPr>
              <w:tab/>
            </w:r>
            <w:r w:rsidR="007B1622">
              <w:rPr>
                <w:noProof/>
                <w:webHidden/>
              </w:rPr>
              <w:fldChar w:fldCharType="begin"/>
            </w:r>
            <w:r w:rsidR="007B1622">
              <w:rPr>
                <w:noProof/>
                <w:webHidden/>
              </w:rPr>
              <w:instrText xml:space="preserve"> PAGEREF _Toc461488672 \h </w:instrText>
            </w:r>
            <w:r w:rsidR="007B1622">
              <w:rPr>
                <w:noProof/>
                <w:webHidden/>
              </w:rPr>
            </w:r>
            <w:r w:rsidR="007B1622">
              <w:rPr>
                <w:noProof/>
                <w:webHidden/>
              </w:rPr>
              <w:fldChar w:fldCharType="separate"/>
            </w:r>
            <w:r w:rsidR="00AA118D">
              <w:rPr>
                <w:noProof/>
                <w:webHidden/>
              </w:rPr>
              <w:t>28</w:t>
            </w:r>
            <w:r w:rsidR="007B1622">
              <w:rPr>
                <w:noProof/>
                <w:webHidden/>
              </w:rPr>
              <w:fldChar w:fldCharType="end"/>
            </w:r>
          </w:hyperlink>
        </w:p>
        <w:p w:rsidR="007B1622" w:rsidRDefault="00801011">
          <w:pPr>
            <w:pStyle w:val="Spistreci1"/>
            <w:tabs>
              <w:tab w:val="left" w:pos="440"/>
              <w:tab w:val="right" w:leader="dot" w:pos="8777"/>
            </w:tabs>
            <w:rPr>
              <w:rFonts w:cstheme="minorBidi"/>
              <w:noProof/>
              <w:sz w:val="22"/>
            </w:rPr>
          </w:pPr>
          <w:hyperlink w:anchor="_Toc461488673" w:history="1">
            <w:r w:rsidR="007B1622" w:rsidRPr="00A97C61">
              <w:rPr>
                <w:rStyle w:val="Hipercze"/>
                <w:noProof/>
              </w:rPr>
              <w:t>4.</w:t>
            </w:r>
            <w:r w:rsidR="007B1622">
              <w:rPr>
                <w:rFonts w:cstheme="minorBidi"/>
                <w:noProof/>
                <w:sz w:val="22"/>
              </w:rPr>
              <w:tab/>
            </w:r>
            <w:r w:rsidR="007B1622" w:rsidRPr="00A97C61">
              <w:rPr>
                <w:rStyle w:val="Hipercze"/>
                <w:noProof/>
              </w:rPr>
              <w:t>Podsumowanie</w:t>
            </w:r>
            <w:r w:rsidR="007B1622">
              <w:rPr>
                <w:noProof/>
                <w:webHidden/>
              </w:rPr>
              <w:tab/>
            </w:r>
            <w:r w:rsidR="007B1622">
              <w:rPr>
                <w:noProof/>
                <w:webHidden/>
              </w:rPr>
              <w:fldChar w:fldCharType="begin"/>
            </w:r>
            <w:r w:rsidR="007B1622">
              <w:rPr>
                <w:noProof/>
                <w:webHidden/>
              </w:rPr>
              <w:instrText xml:space="preserve"> PAGEREF _Toc461488673 \h </w:instrText>
            </w:r>
            <w:r w:rsidR="007B1622">
              <w:rPr>
                <w:noProof/>
                <w:webHidden/>
              </w:rPr>
            </w:r>
            <w:r w:rsidR="007B1622">
              <w:rPr>
                <w:noProof/>
                <w:webHidden/>
              </w:rPr>
              <w:fldChar w:fldCharType="separate"/>
            </w:r>
            <w:r w:rsidR="00AA118D">
              <w:rPr>
                <w:noProof/>
                <w:webHidden/>
              </w:rPr>
              <w:t>30</w:t>
            </w:r>
            <w:r w:rsidR="007B1622">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1488658"/>
      <w:r w:rsidRPr="00FB1852">
        <w:lastRenderedPageBreak/>
        <w:t>Wprowadzenie</w:t>
      </w:r>
      <w:bookmarkEnd w:id="0"/>
    </w:p>
    <w:p w:rsidR="005B13B6" w:rsidRPr="00534BE7" w:rsidRDefault="00FC2BDB" w:rsidP="005B13B6">
      <w:pPr>
        <w:pStyle w:val="Nagwek2"/>
        <w:ind w:hanging="371"/>
        <w:rPr>
          <w:szCs w:val="28"/>
        </w:rPr>
      </w:pPr>
      <w:bookmarkStart w:id="1" w:name="_Toc461488659"/>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End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CA71ED">
            <w:rPr>
              <w:rFonts w:eastAsiaTheme="minorEastAsia"/>
              <w:noProof/>
              <w:szCs w:val="24"/>
            </w:rPr>
            <w:t xml:space="preserve"> </w:t>
          </w:r>
          <w:r w:rsidR="00CA71ED" w:rsidRPr="00CA71ED">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EndPr/>
        <w:sdtContent>
          <w:r w:rsidR="00840A3D">
            <w:rPr>
              <w:szCs w:val="24"/>
            </w:rPr>
            <w:fldChar w:fldCharType="begin"/>
          </w:r>
          <w:r w:rsidR="00840A3D">
            <w:rPr>
              <w:szCs w:val="24"/>
            </w:rPr>
            <w:instrText xml:space="preserve"> CITATION Guo04 \l 1045 </w:instrText>
          </w:r>
          <w:r w:rsidR="00840A3D">
            <w:rPr>
              <w:szCs w:val="24"/>
            </w:rPr>
            <w:fldChar w:fldCharType="separate"/>
          </w:r>
          <w:r w:rsidR="00CA71ED">
            <w:rPr>
              <w:noProof/>
              <w:szCs w:val="24"/>
            </w:rPr>
            <w:t xml:space="preserve"> </w:t>
          </w:r>
          <w:r w:rsidR="00CA71ED" w:rsidRPr="00CA71ED">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EndPr/>
        <w:sdtContent>
          <w:r w:rsidR="005A018F">
            <w:rPr>
              <w:szCs w:val="24"/>
            </w:rPr>
            <w:fldChar w:fldCharType="begin"/>
          </w:r>
          <w:r w:rsidR="005A018F">
            <w:rPr>
              <w:szCs w:val="24"/>
            </w:rPr>
            <w:instrText xml:space="preserve"> CITATION Guo04 \l 1045 </w:instrText>
          </w:r>
          <w:r w:rsidR="005A018F">
            <w:rPr>
              <w:szCs w:val="24"/>
            </w:rPr>
            <w:fldChar w:fldCharType="separate"/>
          </w:r>
          <w:r w:rsidR="00CA71ED" w:rsidRPr="00CA71ED">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EndPr/>
        <w:sdtContent>
          <w:r w:rsidR="00840A3D">
            <w:rPr>
              <w:szCs w:val="24"/>
            </w:rPr>
            <w:fldChar w:fldCharType="begin"/>
          </w:r>
          <w:r w:rsidR="00840A3D">
            <w:rPr>
              <w:szCs w:val="24"/>
            </w:rPr>
            <w:instrText xml:space="preserve"> CITATION Eom06 \l 1045 </w:instrText>
          </w:r>
          <w:r w:rsidR="00840A3D">
            <w:rPr>
              <w:szCs w:val="24"/>
            </w:rPr>
            <w:fldChar w:fldCharType="separate"/>
          </w:r>
          <w:r w:rsidR="00CA71ED">
            <w:rPr>
              <w:noProof/>
              <w:szCs w:val="24"/>
            </w:rPr>
            <w:t xml:space="preserve"> </w:t>
          </w:r>
          <w:r w:rsidR="00CA71ED" w:rsidRPr="00CA71ED">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End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CA71ED" w:rsidRPr="00CA71ED">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23099980"/>
          <w:citation/>
        </w:sdtPr>
        <w:sdtEnd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CA71ED">
            <w:rPr>
              <w:rFonts w:eastAsiaTheme="minorEastAsia"/>
              <w:noProof/>
              <w:szCs w:val="24"/>
            </w:rPr>
            <w:t xml:space="preserve"> </w:t>
          </w:r>
          <w:r w:rsidR="00CA71ED" w:rsidRPr="00CA71ED">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End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CA71ED">
            <w:rPr>
              <w:rFonts w:eastAsiaTheme="minorEastAsia"/>
              <w:noProof/>
              <w:szCs w:val="24"/>
            </w:rPr>
            <w:t xml:space="preserve"> </w:t>
          </w:r>
          <w:r w:rsidR="00CA71ED" w:rsidRPr="00CA71ED">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End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CA71ED">
            <w:rPr>
              <w:rFonts w:eastAsiaTheme="minorEastAsia"/>
              <w:noProof/>
              <w:szCs w:val="24"/>
            </w:rPr>
            <w:t xml:space="preserve"> </w:t>
          </w:r>
          <w:r w:rsidR="00CA71ED" w:rsidRPr="00CA71ED">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End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CA71ED" w:rsidRPr="00CA71ED">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End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CA71ED" w:rsidRPr="00CA71ED">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1488660"/>
      <w:r w:rsidRPr="00FC2BDB">
        <w:rPr>
          <w:rFonts w:eastAsiaTheme="minorEastAsia"/>
          <w:szCs w:val="28"/>
        </w:rPr>
        <w:t>Cel pracy</w:t>
      </w:r>
      <w:bookmarkEnd w:id="2"/>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3" w:name="_Toc461488661"/>
      <w:r>
        <w:lastRenderedPageBreak/>
        <w:t>Informacje teoretyczne</w:t>
      </w:r>
      <w:bookmarkEnd w:id="3"/>
    </w:p>
    <w:p w:rsidR="005B13B6" w:rsidRPr="00534BE7" w:rsidRDefault="002223FF" w:rsidP="005B13B6">
      <w:pPr>
        <w:pStyle w:val="Nagwek2"/>
        <w:rPr>
          <w:szCs w:val="28"/>
        </w:rPr>
      </w:pPr>
      <w:bookmarkStart w:id="4" w:name="_Toc461488662"/>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4"/>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EndPr/>
        <w:sdtContent>
          <w:r w:rsidR="007A3414">
            <w:rPr>
              <w:szCs w:val="24"/>
            </w:rPr>
            <w:fldChar w:fldCharType="begin"/>
          </w:r>
          <w:r w:rsidR="007A3414">
            <w:rPr>
              <w:szCs w:val="24"/>
            </w:rPr>
            <w:instrText xml:space="preserve"> CITATION 1608 \l 1045 </w:instrText>
          </w:r>
          <w:r w:rsidR="007A3414">
            <w:rPr>
              <w:szCs w:val="24"/>
            </w:rPr>
            <w:fldChar w:fldCharType="separate"/>
          </w:r>
          <w:r w:rsidR="00CA71ED" w:rsidRPr="00CA71ED">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EndPr/>
        <w:sdtContent>
          <w:r w:rsidR="007A3414">
            <w:rPr>
              <w:szCs w:val="24"/>
            </w:rPr>
            <w:fldChar w:fldCharType="begin"/>
          </w:r>
          <w:r w:rsidR="007A3414">
            <w:rPr>
              <w:szCs w:val="24"/>
            </w:rPr>
            <w:instrText xml:space="preserve"> CITATION Flo10 \l 1045 </w:instrText>
          </w:r>
          <w:r w:rsidR="007A3414">
            <w:rPr>
              <w:szCs w:val="24"/>
            </w:rPr>
            <w:fldChar w:fldCharType="separate"/>
          </w:r>
          <w:r w:rsidR="00CA71ED" w:rsidRPr="00CA71ED">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801011"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AA118D">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6" w:name="_Toc461488663"/>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6"/>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6A44FC86" wp14:editId="73988FF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7" w:name="_Ref456993938"/>
      <w:bookmarkStart w:id="8" w:name="_Ref456993922"/>
      <w:bookmarkStart w:id="9" w:name="_Toc461488644"/>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AA118D">
        <w:rPr>
          <w:b/>
          <w:i w:val="0"/>
          <w:noProof/>
          <w:color w:val="auto"/>
          <w:sz w:val="24"/>
          <w:szCs w:val="24"/>
        </w:rPr>
        <w:t>1</w:t>
      </w:r>
      <w:r w:rsidRPr="00050D78">
        <w:rPr>
          <w:b/>
          <w:i w:val="0"/>
          <w:color w:val="auto"/>
          <w:sz w:val="24"/>
          <w:szCs w:val="24"/>
        </w:rPr>
        <w:fldChar w:fldCharType="end"/>
      </w:r>
      <w:bookmarkEnd w:id="7"/>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8"/>
      <w:bookmarkEnd w:id="9"/>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801011"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0"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AA118D">
              <w:rPr>
                <w:noProof/>
                <w:color w:val="auto"/>
                <w:sz w:val="24"/>
                <w:szCs w:val="24"/>
              </w:rPr>
              <w:t>2</w:t>
            </w:r>
            <w:r w:rsidRPr="00191C79">
              <w:rPr>
                <w:color w:val="auto"/>
                <w:sz w:val="24"/>
                <w:szCs w:val="24"/>
              </w:rPr>
              <w:fldChar w:fldCharType="end"/>
            </w:r>
            <w:r w:rsidRPr="00191C79">
              <w:rPr>
                <w:color w:val="auto"/>
                <w:sz w:val="24"/>
                <w:szCs w:val="24"/>
              </w:rPr>
              <w:t>)</w:t>
            </w:r>
            <w:bookmarkEnd w:id="10"/>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801011"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1"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AA118D">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1"/>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AA118D" w:rsidRPr="00191C79">
        <w:rPr>
          <w:szCs w:val="24"/>
        </w:rPr>
        <w:t>(</w:t>
      </w:r>
      <w:r w:rsidR="00AA118D">
        <w:rPr>
          <w:noProof/>
          <w:szCs w:val="24"/>
        </w:rPr>
        <w:t>2</w:t>
      </w:r>
      <w:r w:rsidR="00AA118D"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AA118D" w:rsidRPr="00191C79">
        <w:rPr>
          <w:rFonts w:eastAsiaTheme="minorEastAsia"/>
          <w:szCs w:val="24"/>
        </w:rPr>
        <w:t>(</w:t>
      </w:r>
      <w:r w:rsidR="00AA118D">
        <w:rPr>
          <w:rFonts w:eastAsiaTheme="minorEastAsia"/>
          <w:noProof/>
          <w:szCs w:val="24"/>
        </w:rPr>
        <w:t>3</w:t>
      </w:r>
      <w:r w:rsidR="00AA118D"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AA118D" w:rsidRPr="008B5BB0">
        <w:rPr>
          <w:szCs w:val="24"/>
        </w:rPr>
        <w:t>(</w:t>
      </w:r>
      <w:r w:rsidR="00AA118D">
        <w:rPr>
          <w:noProof/>
          <w:szCs w:val="24"/>
        </w:rPr>
        <w:t>1</w:t>
      </w:r>
      <w:r w:rsidR="00AA118D"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801011"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2"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AA118D">
              <w:rPr>
                <w:i/>
                <w:noProof/>
              </w:rPr>
              <w:t>4</w:t>
            </w:r>
            <w:r w:rsidRPr="006B4077">
              <w:rPr>
                <w:i/>
              </w:rPr>
              <w:fldChar w:fldCharType="end"/>
            </w:r>
            <w:r w:rsidRPr="006B4077">
              <w:rPr>
                <w:i/>
              </w:rPr>
              <w:t>)</w:t>
            </w:r>
            <w:bookmarkEnd w:id="12"/>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801011"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AA118D">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801011"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AA118D">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3ED72D00" wp14:editId="5FE63D0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3" w:name="_Ref456995298"/>
      <w:bookmarkStart w:id="14" w:name="_Ref456995292"/>
      <w:bookmarkStart w:id="15" w:name="_Toc461488645"/>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AA118D">
        <w:rPr>
          <w:b/>
          <w:i w:val="0"/>
          <w:noProof/>
          <w:color w:val="auto"/>
          <w:sz w:val="24"/>
          <w:szCs w:val="24"/>
        </w:rPr>
        <w:t>2</w:t>
      </w:r>
      <w:r w:rsidRPr="002260FF">
        <w:rPr>
          <w:b/>
          <w:i w:val="0"/>
          <w:color w:val="auto"/>
          <w:sz w:val="24"/>
          <w:szCs w:val="24"/>
        </w:rPr>
        <w:fldChar w:fldCharType="end"/>
      </w:r>
      <w:bookmarkEnd w:id="13"/>
      <w:r w:rsidRPr="002260FF">
        <w:rPr>
          <w:b/>
          <w:i w:val="0"/>
          <w:color w:val="auto"/>
          <w:sz w:val="24"/>
          <w:szCs w:val="24"/>
        </w:rPr>
        <w:t>.</w:t>
      </w:r>
      <w:r w:rsidRPr="002260FF">
        <w:rPr>
          <w:i w:val="0"/>
          <w:color w:val="auto"/>
          <w:sz w:val="24"/>
          <w:szCs w:val="24"/>
        </w:rPr>
        <w:t xml:space="preserve"> Funkcje falowe nieskończonej studni potencjału</w:t>
      </w:r>
      <w:bookmarkEnd w:id="14"/>
      <w:bookmarkEnd w:id="15"/>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801011"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6"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AA118D">
              <w:rPr>
                <w:i/>
                <w:noProof/>
              </w:rPr>
              <w:t>7</w:t>
            </w:r>
            <w:r w:rsidRPr="00B614F2">
              <w:rPr>
                <w:i/>
              </w:rPr>
              <w:fldChar w:fldCharType="end"/>
            </w:r>
            <w:r>
              <w:rPr>
                <w:i/>
              </w:rPr>
              <w:t>)</w:t>
            </w:r>
            <w:bookmarkEnd w:id="16"/>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AA118D" w:rsidRPr="00AA118D">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AA118D">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AA118D">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10</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11</w:t>
            </w:r>
            <w:r w:rsidR="00801011">
              <w:rPr>
                <w:noProof/>
              </w:rPr>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12</w:t>
            </w:r>
            <w:r w:rsidR="00801011">
              <w:rPr>
                <w:noProof/>
              </w:rPr>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7" w:name="_Ref460698209"/>
            <w:r>
              <w:t>(</w:t>
            </w:r>
            <w:r w:rsidR="00801011">
              <w:fldChar w:fldCharType="begin"/>
            </w:r>
            <w:r w:rsidR="00801011">
              <w:instrText xml:space="preserve"> SEQ Równanie \* ARABIC </w:instrText>
            </w:r>
            <w:r w:rsidR="00801011">
              <w:fldChar w:fldCharType="separate"/>
            </w:r>
            <w:r w:rsidR="00AA118D">
              <w:rPr>
                <w:noProof/>
              </w:rPr>
              <w:t>13</w:t>
            </w:r>
            <w:r w:rsidR="00801011">
              <w:rPr>
                <w:noProof/>
              </w:rPr>
              <w:fldChar w:fldCharType="end"/>
            </w:r>
            <w:r>
              <w:t>)</w:t>
            </w:r>
            <w:bookmarkEnd w:id="17"/>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14"/>
            <w:r>
              <w:t>(</w:t>
            </w:r>
            <w:r w:rsidR="00801011">
              <w:fldChar w:fldCharType="begin"/>
            </w:r>
            <w:r w:rsidR="00801011">
              <w:instrText xml:space="preserve"> SEQ Równanie \* ARABIC </w:instrText>
            </w:r>
            <w:r w:rsidR="00801011">
              <w:fldChar w:fldCharType="separate"/>
            </w:r>
            <w:r w:rsidR="00AA118D">
              <w:rPr>
                <w:noProof/>
              </w:rPr>
              <w:t>14</w:t>
            </w:r>
            <w:r w:rsidR="00801011">
              <w:rPr>
                <w:noProof/>
              </w:rPr>
              <w:fldChar w:fldCharType="end"/>
            </w:r>
            <w:r>
              <w:t>)</w:t>
            </w:r>
            <w:bookmarkEnd w:id="18"/>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AA118D">
        <w:t>(</w:t>
      </w:r>
      <w:r w:rsidR="00AA118D">
        <w:rPr>
          <w:noProof/>
        </w:rPr>
        <w:t>13</w:t>
      </w:r>
      <w:r w:rsidR="00AA118D">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AA118D">
        <w:t>(</w:t>
      </w:r>
      <w:r w:rsidR="00AA118D">
        <w:rPr>
          <w:noProof/>
        </w:rPr>
        <w:t>14</w:t>
      </w:r>
      <w:r w:rsidR="00AA118D">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801011"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16</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17</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18</w:t>
            </w:r>
            <w:r w:rsidR="00801011">
              <w:rPr>
                <w:noProof/>
              </w:rPr>
              <w:fldChar w:fldCharType="end"/>
            </w:r>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801011"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704474"/>
            <w:r>
              <w:t>(</w:t>
            </w:r>
            <w:r w:rsidR="00801011">
              <w:fldChar w:fldCharType="begin"/>
            </w:r>
            <w:r w:rsidR="00801011">
              <w:instrText xml:space="preserve"> SEQ Równanie \* ARABIC </w:instrText>
            </w:r>
            <w:r w:rsidR="00801011">
              <w:fldChar w:fldCharType="separate"/>
            </w:r>
            <w:r w:rsidR="00AA118D">
              <w:rPr>
                <w:noProof/>
              </w:rPr>
              <w:t>19</w:t>
            </w:r>
            <w:r w:rsidR="00801011">
              <w:rPr>
                <w:noProof/>
              </w:rPr>
              <w:fldChar w:fldCharType="end"/>
            </w:r>
            <w:r>
              <w:t>)</w:t>
            </w:r>
            <w:bookmarkEnd w:id="19"/>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699727"/>
            <w:r>
              <w:t>(</w:t>
            </w:r>
            <w:r w:rsidR="00801011">
              <w:fldChar w:fldCharType="begin"/>
            </w:r>
            <w:r w:rsidR="00801011">
              <w:instrText xml:space="preserve"> SEQ Równanie \* ARABIC </w:instrText>
            </w:r>
            <w:r w:rsidR="00801011">
              <w:fldChar w:fldCharType="separate"/>
            </w:r>
            <w:r w:rsidR="00AA118D">
              <w:rPr>
                <w:noProof/>
              </w:rPr>
              <w:t>20</w:t>
            </w:r>
            <w:r w:rsidR="00801011">
              <w:rPr>
                <w:noProof/>
              </w:rPr>
              <w:fldChar w:fldCharType="end"/>
            </w:r>
            <w:r>
              <w:t>)</w:t>
            </w:r>
            <w:bookmarkEnd w:id="20"/>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21</w:t>
            </w:r>
            <w:r w:rsidR="00801011">
              <w:rPr>
                <w:noProof/>
              </w:rPr>
              <w:fldChar w:fldCharType="end"/>
            </w:r>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AA118D">
        <w:t>(</w:t>
      </w:r>
      <w:r w:rsidR="00AA118D">
        <w:rPr>
          <w:noProof/>
        </w:rPr>
        <w:t>20</w:t>
      </w:r>
      <w:r w:rsidR="00AA118D">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AA118D">
        <w:t>(</w:t>
      </w:r>
      <w:r w:rsidR="00AA118D">
        <w:rPr>
          <w:noProof/>
        </w:rPr>
        <w:t>20</w:t>
      </w:r>
      <w:r w:rsidR="00AA118D">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22</w:t>
            </w:r>
            <w:r w:rsidR="00801011">
              <w:rPr>
                <w:noProof/>
              </w:rPr>
              <w:fldChar w:fldCharType="end"/>
            </w:r>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23</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24</w:t>
            </w:r>
            <w:r w:rsidR="00801011">
              <w:rPr>
                <w:noProof/>
              </w:rPr>
              <w:fldChar w:fldCharType="end"/>
            </w:r>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AA118D" w:rsidRPr="00AA118D">
        <w:t>(</w:t>
      </w:r>
      <w:r w:rsidR="00AA118D" w:rsidRPr="00AA118D">
        <w:rPr>
          <w:noProof/>
        </w:rPr>
        <w:t>7</w:t>
      </w:r>
      <w:r w:rsidR="00AA118D" w:rsidRPr="00AA118D">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AA118D">
        <w:t>(</w:t>
      </w:r>
      <w:r w:rsidR="00AA118D">
        <w:rPr>
          <w:noProof/>
        </w:rPr>
        <w:t>19</w:t>
      </w:r>
      <w:r w:rsidR="00AA118D">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25</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01011"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26</w:t>
            </w:r>
            <w:r w:rsidR="00801011">
              <w:rPr>
                <w:noProof/>
              </w:rPr>
              <w:fldChar w:fldCharType="end"/>
            </w:r>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801011"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bookmarkStart w:id="21" w:name="_Ref461287268"/>
            <w:r>
              <w:t>(</w:t>
            </w:r>
            <w:r w:rsidR="00801011">
              <w:fldChar w:fldCharType="begin"/>
            </w:r>
            <w:r w:rsidR="00801011">
              <w:instrText xml:space="preserve"> SEQ Równanie \* ARABIC </w:instrText>
            </w:r>
            <w:r w:rsidR="00801011">
              <w:fldChar w:fldCharType="separate"/>
            </w:r>
            <w:r w:rsidR="00AA118D">
              <w:rPr>
                <w:noProof/>
              </w:rPr>
              <w:t>27</w:t>
            </w:r>
            <w:r w:rsidR="00801011">
              <w:rPr>
                <w:noProof/>
              </w:rPr>
              <w:fldChar w:fldCharType="end"/>
            </w:r>
            <w:r>
              <w:t>)</w:t>
            </w:r>
            <w:bookmarkEnd w:id="21"/>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2" w:name="_Toc461488664"/>
      <w:r>
        <w:lastRenderedPageBreak/>
        <w:t xml:space="preserve">Obliczenia </w:t>
      </w:r>
      <w:r w:rsidRPr="00534BE7">
        <w:t>numeryczne</w:t>
      </w:r>
      <w:r w:rsidR="003F1C28">
        <w:t xml:space="preserve"> i ich wyniki</w:t>
      </w:r>
      <w:bookmarkEnd w:id="22"/>
    </w:p>
    <w:p w:rsidR="00221A94" w:rsidRPr="00534BE7" w:rsidRDefault="00221A94" w:rsidP="00534BE7">
      <w:pPr>
        <w:pStyle w:val="Nagwek2"/>
      </w:pPr>
      <w:bookmarkStart w:id="23" w:name="_Toc461488665"/>
      <w:r w:rsidRPr="00534BE7">
        <w:t>Wykonanie programu</w:t>
      </w:r>
      <w:bookmarkEnd w:id="23"/>
    </w:p>
    <w:p w:rsidR="00A33691" w:rsidRPr="00F175C5" w:rsidRDefault="00221A94" w:rsidP="00A67F96">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AA118D">
        <w:t>(</w:t>
      </w:r>
      <w:r w:rsidR="00AA118D">
        <w:rPr>
          <w:noProof/>
        </w:rPr>
        <w:t>27</w:t>
      </w:r>
      <w:r w:rsidR="00AA118D">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wypisane w tabeli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_Ref461349446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1</w:t>
      </w:r>
      <w:r w:rsidR="00F175C5" w:rsidRPr="00685998">
        <w:rPr>
          <w:rFonts w:eastAsiaTheme="minorEastAsia"/>
          <w:b/>
          <w:iCs/>
          <w:szCs w:val="24"/>
        </w:rPr>
        <w:fldChar w:fldCharType="end"/>
      </w:r>
      <w:r w:rsidR="009C284E" w:rsidRPr="00F175C5">
        <w:rPr>
          <w:rFonts w:eastAsiaTheme="minorEastAsia"/>
          <w:iCs/>
          <w:szCs w:val="24"/>
        </w:rPr>
        <w:t>, na podstawie</w:t>
      </w:r>
      <w:r w:rsidR="006244E2">
        <w:rPr>
          <w:rFonts w:eastAsiaTheme="minorEastAsia"/>
          <w:iCs/>
          <w:szCs w:val="24"/>
        </w:rPr>
        <w:t>,</w:t>
      </w:r>
      <w:r w:rsidR="009C284E" w:rsidRPr="00F175C5">
        <w:rPr>
          <w:rFonts w:eastAsiaTheme="minorEastAsia"/>
          <w:iCs/>
          <w:szCs w:val="24"/>
        </w:rPr>
        <w:t xml:space="preserve"> których widać zaletę z korzystania z jednostek atomowych</w:t>
      </w:r>
      <w:r w:rsidR="006244E2">
        <w:rPr>
          <w:rFonts w:eastAsiaTheme="minorEastAsia"/>
          <w:iCs/>
          <w:szCs w:val="24"/>
        </w:rPr>
        <w:t xml:space="preserve"> jakie</w:t>
      </w:r>
      <w:r w:rsidR="009C284E" w:rsidRPr="00F175C5">
        <w:rPr>
          <w:rFonts w:eastAsiaTheme="minorEastAsia"/>
          <w:iCs/>
          <w:szCs w:val="24"/>
        </w:rPr>
        <w:t xml:space="preserve"> zostały w programie użyte</w:t>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też</w:t>
      </w:r>
      <w:r w:rsidR="00A67F96" w:rsidRPr="00F175C5">
        <w:rPr>
          <w:rFonts w:eastAsiaTheme="minorEastAsia"/>
          <w:iCs/>
          <w:szCs w:val="24"/>
        </w:rPr>
        <w:t xml:space="preserve"> 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 z tabeli</w:t>
      </w:r>
      <w:r w:rsidR="00F175C5" w:rsidRPr="00F175C5">
        <w:rPr>
          <w:rFonts w:eastAsiaTheme="minorEastAsia"/>
          <w:iCs/>
          <w:szCs w:val="24"/>
        </w:rPr>
        <w:t xml:space="preserve">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_Ref461287588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2</w:t>
      </w:r>
      <w:r w:rsidR="00F175C5" w:rsidRPr="00685998">
        <w:rPr>
          <w:rFonts w:eastAsiaTheme="minorEastAsia"/>
          <w:b/>
          <w:iCs/>
          <w:szCs w:val="24"/>
        </w:rPr>
        <w:fldChar w:fldCharType="end"/>
      </w:r>
      <w:r w:rsidR="00A67F96" w:rsidRPr="00F175C5">
        <w:rPr>
          <w:rFonts w:eastAsiaTheme="minorEastAsia"/>
          <w:iCs/>
          <w:szCs w:val="24"/>
        </w:rPr>
        <w:t>.</w:t>
      </w:r>
    </w:p>
    <w:p w:rsidR="002139F7" w:rsidRPr="002139F7" w:rsidRDefault="002139F7" w:rsidP="002139F7">
      <w:pPr>
        <w:pStyle w:val="Legenda"/>
        <w:rPr>
          <w:rFonts w:eastAsiaTheme="minorEastAsia"/>
          <w:i w:val="0"/>
          <w:iCs w:val="0"/>
          <w:color w:val="auto"/>
          <w:sz w:val="24"/>
          <w:szCs w:val="24"/>
        </w:rPr>
      </w:pPr>
      <w:bookmarkStart w:id="24" w:name="_Ref461349446"/>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AA118D">
        <w:rPr>
          <w:b/>
          <w:i w:val="0"/>
          <w:noProof/>
          <w:color w:val="auto"/>
          <w:sz w:val="24"/>
          <w:szCs w:val="24"/>
        </w:rPr>
        <w:t>1</w:t>
      </w:r>
      <w:r w:rsidRPr="00F175C5">
        <w:rPr>
          <w:b/>
          <w:i w:val="0"/>
          <w:color w:val="auto"/>
          <w:sz w:val="24"/>
          <w:szCs w:val="24"/>
        </w:rPr>
        <w:fldChar w:fldCharType="end"/>
      </w:r>
      <w:bookmarkEnd w:id="24"/>
      <w:r w:rsidR="00F175C5" w:rsidRPr="00F175C5">
        <w:rPr>
          <w:b/>
          <w:i w:val="0"/>
          <w:color w:val="auto"/>
          <w:sz w:val="24"/>
          <w:szCs w:val="24"/>
        </w:rPr>
        <w:t>.</w:t>
      </w:r>
      <w:r w:rsidRPr="002139F7">
        <w:rPr>
          <w:i w:val="0"/>
          <w:color w:val="auto"/>
          <w:sz w:val="24"/>
          <w:szCs w:val="24"/>
        </w:rPr>
        <w:t xml:space="preserve"> Parametry programu</w:t>
      </w:r>
    </w:p>
    <w:tbl>
      <w:tblPr>
        <w:tblStyle w:val="Tabela-Siatka"/>
        <w:tblW w:w="8784" w:type="dxa"/>
        <w:tblLayout w:type="fixed"/>
        <w:tblLook w:val="04A0" w:firstRow="1" w:lastRow="0" w:firstColumn="1" w:lastColumn="0" w:noHBand="0" w:noVBand="1"/>
      </w:tblPr>
      <w:tblGrid>
        <w:gridCol w:w="2263"/>
        <w:gridCol w:w="3686"/>
        <w:gridCol w:w="2835"/>
      </w:tblGrid>
      <w:tr w:rsidR="00CE3CD8" w:rsidTr="00A25CEE">
        <w:tc>
          <w:tcPr>
            <w:tcW w:w="2263" w:type="dxa"/>
            <w:vAlign w:val="center"/>
          </w:tcPr>
          <w:p w:rsidR="00CE3CD8" w:rsidRDefault="00CE3CD8" w:rsidP="00B11D80">
            <w:pPr>
              <w:spacing w:after="0"/>
              <w:jc w:val="center"/>
              <w:rPr>
                <w:rFonts w:eastAsiaTheme="minorEastAsia"/>
                <w:iCs/>
                <w:szCs w:val="24"/>
              </w:rPr>
            </w:pPr>
            <w:r>
              <w:rPr>
                <w:rFonts w:eastAsiaTheme="minorEastAsia"/>
                <w:iCs/>
                <w:szCs w:val="24"/>
              </w:rPr>
              <w:t>Wielkość</w:t>
            </w:r>
          </w:p>
        </w:tc>
        <w:tc>
          <w:tcPr>
            <w:tcW w:w="3686" w:type="dxa"/>
            <w:vAlign w:val="center"/>
          </w:tcPr>
          <w:p w:rsidR="00CE3CD8" w:rsidRDefault="00CE3CD8" w:rsidP="00B11D80">
            <w:pPr>
              <w:spacing w:after="0"/>
              <w:jc w:val="center"/>
              <w:rPr>
                <w:rFonts w:eastAsiaTheme="minorEastAsia"/>
                <w:iCs/>
                <w:szCs w:val="24"/>
              </w:rPr>
            </w:pPr>
            <w:r>
              <w:rPr>
                <w:rFonts w:eastAsiaTheme="minorEastAsia"/>
                <w:iCs/>
                <w:szCs w:val="24"/>
              </w:rPr>
              <w:t>Wartość w jednostkach SI</w:t>
            </w:r>
          </w:p>
        </w:tc>
        <w:tc>
          <w:tcPr>
            <w:tcW w:w="2835" w:type="dxa"/>
            <w:vAlign w:val="center"/>
          </w:tcPr>
          <w:p w:rsidR="00CE3CD8" w:rsidRDefault="00CE3CD8" w:rsidP="00B11D80">
            <w:pPr>
              <w:spacing w:after="0"/>
              <w:jc w:val="center"/>
              <w:rPr>
                <w:rFonts w:eastAsiaTheme="minorEastAsia"/>
                <w:iCs/>
                <w:szCs w:val="24"/>
              </w:rPr>
            </w:pPr>
            <w:r>
              <w:rPr>
                <w:rFonts w:eastAsiaTheme="minorEastAsia"/>
                <w:iCs/>
                <w:szCs w:val="24"/>
              </w:rPr>
              <w:t xml:space="preserve">Wartość w </w:t>
            </w:r>
            <w:r w:rsidR="003C62F3">
              <w:rPr>
                <w:rFonts w:eastAsiaTheme="minorEastAsia"/>
                <w:iCs/>
                <w:szCs w:val="24"/>
              </w:rPr>
              <w:t>jednostkach atomowych</w:t>
            </w:r>
          </w:p>
        </w:tc>
      </w:tr>
      <w:tr w:rsidR="00CE3CD8" w:rsidTr="00A25CEE">
        <w:tc>
          <w:tcPr>
            <w:tcW w:w="2263" w:type="dxa"/>
            <w:vAlign w:val="center"/>
          </w:tcPr>
          <w:p w:rsidR="00CE3CD8" w:rsidRDefault="00801011" w:rsidP="00B11D80">
            <w:pPr>
              <w:spacing w:after="0"/>
              <w:jc w:val="center"/>
              <w:rPr>
                <w:rFonts w:eastAsiaTheme="minorEastAsia"/>
                <w:iCs/>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oMath>
            </m:oMathPara>
          </w:p>
        </w:tc>
        <w:tc>
          <w:tcPr>
            <w:tcW w:w="3686" w:type="dxa"/>
            <w:vAlign w:val="center"/>
          </w:tcPr>
          <w:p w:rsidR="00CE3CD8" w:rsidRDefault="003C62F3" w:rsidP="00B11D80">
            <w:pPr>
              <w:spacing w:after="0"/>
              <w:jc w:val="center"/>
              <w:rPr>
                <w:rFonts w:ascii="Calibri" w:eastAsia="Calibri" w:hAnsi="Calibri" w:cs="Times New Roman"/>
                <w:szCs w:val="24"/>
              </w:rPr>
            </w:pPr>
            <m:oMathPara>
              <m:oMath>
                <m:r>
                  <w:rPr>
                    <w:rFonts w:ascii="Cambria Math" w:eastAsia="Calibri" w:hAnsi="Cambria Math" w:cs="Times New Roman"/>
                    <w:szCs w:val="24"/>
                  </w:rPr>
                  <m:t>9,1094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-31</m:t>
                    </m:r>
                  </m:sup>
                </m:sSup>
                <m:r>
                  <w:rPr>
                    <w:rFonts w:ascii="Cambria Math" w:eastAsia="Calibri" w:hAnsi="Cambria Math" w:cs="Times New Roman"/>
                    <w:szCs w:val="24"/>
                  </w:rPr>
                  <m:t xml:space="preserve"> kg</m:t>
                </m:r>
              </m:oMath>
            </m:oMathPara>
          </w:p>
        </w:tc>
        <w:tc>
          <w:tcPr>
            <w:tcW w:w="2835" w:type="dxa"/>
            <w:vAlign w:val="center"/>
          </w:tcPr>
          <w:p w:rsidR="00CE3CD8" w:rsidRDefault="00A25CEE" w:rsidP="00B11D80">
            <w:pPr>
              <w:spacing w:after="0"/>
              <w:jc w:val="center"/>
              <w:rPr>
                <w:rFonts w:eastAsiaTheme="minorEastAsia"/>
                <w:iCs/>
                <w:szCs w:val="24"/>
              </w:rPr>
            </w:pPr>
            <m:oMathPara>
              <m:oMath>
                <m:r>
                  <w:rPr>
                    <w:rFonts w:ascii="Cambria Math" w:eastAsia="Calibri" w:hAnsi="Cambria Math" w:cs="Times New Roman"/>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hAnsi="Cambria Math"/>
                    <w:szCs w:val="24"/>
                  </w:rPr>
                  <m:t>ℏ</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6,6261∙</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-34</m:t>
                    </m:r>
                  </m:sup>
                </m:sSup>
                <m:r>
                  <w:rPr>
                    <w:rFonts w:ascii="Cambria Math" w:eastAsiaTheme="minorEastAsia" w:hAnsi="Cambria Math"/>
                    <w:szCs w:val="24"/>
                  </w:rPr>
                  <m:t xml:space="preserve"> J∙s</m:t>
                </m:r>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1</m:t>
                </m:r>
              </m:oMath>
            </m:oMathPara>
          </w:p>
        </w:tc>
      </w:tr>
      <w:tr w:rsidR="00CE3CD8" w:rsidTr="00A25CEE">
        <w:tc>
          <w:tcPr>
            <w:tcW w:w="2263" w:type="dxa"/>
            <w:vAlign w:val="center"/>
          </w:tcPr>
          <w:p w:rsidR="00CE3CD8" w:rsidRDefault="00801011" w:rsidP="00B11D80">
            <w:pPr>
              <w:spacing w:after="0"/>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1,3806∙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m:t>
                </m:r>
                <m:f>
                  <m:fPr>
                    <m:ctrlPr>
                      <w:rPr>
                        <w:rFonts w:ascii="Cambria Math" w:eastAsiaTheme="minorEastAsia" w:hAnsi="Cambria Math"/>
                        <w:i/>
                        <w:iCs/>
                        <w:szCs w:val="24"/>
                      </w:rPr>
                    </m:ctrlPr>
                  </m:fPr>
                  <m:num>
                    <m:r>
                      <w:rPr>
                        <w:rFonts w:ascii="Cambria Math" w:eastAsiaTheme="minorEastAsia" w:hAnsi="Cambria Math"/>
                        <w:szCs w:val="24"/>
                      </w:rPr>
                      <m:t>J</m:t>
                    </m:r>
                  </m:num>
                  <m:den>
                    <m:r>
                      <w:rPr>
                        <w:rFonts w:ascii="Cambria Math" w:eastAsiaTheme="minorEastAsia" w:hAnsi="Cambria Math"/>
                        <w:szCs w:val="24"/>
                      </w:rPr>
                      <m:t>K</m:t>
                    </m:r>
                  </m:den>
                </m:f>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3,1668∙</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K</m:t>
                    </m:r>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3C62F3" w:rsidTr="00A25CEE">
        <w:tc>
          <w:tcPr>
            <w:tcW w:w="2263" w:type="dxa"/>
            <w:vAlign w:val="center"/>
          </w:tcPr>
          <w:p w:rsidR="003C62F3" w:rsidRDefault="00801011" w:rsidP="00B11D80">
            <w:pPr>
              <w:spacing w:after="0"/>
              <w:jc w:val="center"/>
              <w:rPr>
                <w:rFonts w:ascii="Calibri" w:eastAsia="Calibri" w:hAnsi="Calibri" w:cs="Times New Roman"/>
                <w:iCs/>
                <w:szCs w:val="24"/>
              </w:rPr>
            </w:pPr>
            <m:oMathPara>
              <m:oMath>
                <m:sSub>
                  <m:sSubPr>
                    <m:ctrlPr>
                      <w:rPr>
                        <w:rFonts w:ascii="Cambria Math" w:eastAsia="Calibri" w:hAnsi="Cambria Math" w:cs="Times New Roman"/>
                        <w:i/>
                        <w:iCs/>
                        <w:szCs w:val="24"/>
                      </w:rPr>
                    </m:ctrlPr>
                  </m:sSubPr>
                  <m:e>
                    <m:r>
                      <w:rPr>
                        <w:rFonts w:ascii="Cambria Math" w:eastAsia="Calibri" w:hAnsi="Cambria Math" w:cs="Times New Roman"/>
                        <w:szCs w:val="24"/>
                      </w:rPr>
                      <m:t>∆</m:t>
                    </m:r>
                  </m:e>
                  <m:sub>
                    <m:r>
                      <w:rPr>
                        <w:rFonts w:ascii="Cambria Math" w:eastAsia="Calibri" w:hAnsi="Cambria Math" w:cs="Times New Roman"/>
                        <w:szCs w:val="24"/>
                      </w:rPr>
                      <m:t>0</m:t>
                    </m:r>
                  </m:sub>
                </m:sSub>
              </m:oMath>
            </m:oMathPara>
          </w:p>
        </w:tc>
        <w:tc>
          <w:tcPr>
            <w:tcW w:w="3686" w:type="dxa"/>
            <w:vAlign w:val="center"/>
          </w:tcPr>
          <w:p w:rsidR="003C62F3" w:rsidRDefault="003C62F3" w:rsidP="00F44EE5">
            <w:pPr>
              <w:spacing w:after="0"/>
              <w:jc w:val="center"/>
              <w:rPr>
                <w:rFonts w:eastAsiaTheme="minorEastAsia"/>
                <w:iCs/>
                <w:szCs w:val="24"/>
              </w:rPr>
            </w:pPr>
            <m:oMathPara>
              <m:oMath>
                <m:r>
                  <w:rPr>
                    <w:rFonts w:ascii="Cambria Math" w:eastAsiaTheme="minorEastAsia" w:hAnsi="Cambria Math"/>
                    <w:szCs w:val="24"/>
                  </w:rPr>
                  <m:t>4,0054∙</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J=0,25 meV</m:t>
                </m:r>
              </m:oMath>
            </m:oMathPara>
          </w:p>
        </w:tc>
        <w:tc>
          <w:tcPr>
            <w:tcW w:w="2835" w:type="dxa"/>
            <w:vAlign w:val="center"/>
          </w:tcPr>
          <w:p w:rsidR="003C62F3" w:rsidRDefault="00A25CEE" w:rsidP="00A25CEE">
            <w:pPr>
              <w:spacing w:after="0"/>
              <w:jc w:val="center"/>
              <w:rPr>
                <w:rFonts w:eastAsiaTheme="minorEastAsia"/>
                <w:iCs/>
                <w:szCs w:val="24"/>
              </w:rPr>
            </w:pPr>
            <m:oMathPara>
              <m:oMath>
                <m:r>
                  <w:rPr>
                    <w:rFonts w:ascii="Cambria Math" w:eastAsiaTheme="minorEastAsia" w:hAnsi="Cambria Math"/>
                    <w:szCs w:val="24"/>
                  </w:rPr>
                  <m:t>9,1873∙</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dk</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-13</m:t>
                    </m:r>
                  </m:sup>
                </m:sSup>
                <m:r>
                  <w:rPr>
                    <w:rFonts w:ascii="Cambria Math" w:eastAsiaTheme="minorEastAsia" w:hAnsi="Cambria Math"/>
                    <w:szCs w:val="24"/>
                  </w:rPr>
                  <m:t xml:space="preserve"> m=0,0005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dz</m:t>
                </m:r>
              </m:oMath>
            </m:oMathPara>
          </w:p>
        </w:tc>
        <w:tc>
          <w:tcPr>
            <w:tcW w:w="3686"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-12</m:t>
                    </m:r>
                  </m:sup>
                </m:sSup>
                <m:r>
                  <w:rPr>
                    <w:rFonts w:ascii="Cambria Math" w:eastAsiaTheme="minorEastAsia" w:hAnsi="Cambria Math"/>
                    <w:szCs w:val="24"/>
                  </w:rPr>
                  <m:t xml:space="preserve"> m=0,005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 xml:space="preserve">-2 </m:t>
                    </m:r>
                  </m:sup>
                </m:sSup>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bl>
    <w:p w:rsidR="006D6BC3" w:rsidRDefault="006D6BC3" w:rsidP="00A3354F">
      <w:pPr>
        <w:spacing w:line="360" w:lineRule="auto"/>
        <w:jc w:val="both"/>
        <w:rPr>
          <w:rFonts w:eastAsiaTheme="minorEastAsia"/>
          <w:iCs/>
          <w:szCs w:val="24"/>
        </w:rPr>
      </w:pPr>
    </w:p>
    <w:p w:rsidR="002139F7" w:rsidRPr="002139F7" w:rsidRDefault="002139F7" w:rsidP="002139F7">
      <w:pPr>
        <w:pStyle w:val="Legenda"/>
        <w:rPr>
          <w:rFonts w:eastAsiaTheme="minorEastAsia"/>
          <w:i w:val="0"/>
          <w:iCs w:val="0"/>
          <w:color w:val="auto"/>
          <w:sz w:val="24"/>
          <w:szCs w:val="24"/>
        </w:rPr>
      </w:pPr>
      <w:bookmarkStart w:id="25" w:name="_Ref461287588"/>
      <w:bookmarkStart w:id="26"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AA118D">
        <w:rPr>
          <w:b/>
          <w:i w:val="0"/>
          <w:noProof/>
          <w:color w:val="auto"/>
          <w:sz w:val="24"/>
          <w:szCs w:val="24"/>
        </w:rPr>
        <w:t>2</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metali</w:t>
      </w:r>
      <w:bookmarkEnd w:id="26"/>
    </w:p>
    <w:tbl>
      <w:tblPr>
        <w:tblStyle w:val="Tabela-Siatka"/>
        <w:tblW w:w="8642" w:type="dxa"/>
        <w:jc w:val="center"/>
        <w:tblLook w:val="04A0" w:firstRow="1" w:lastRow="0" w:firstColumn="1" w:lastColumn="0" w:noHBand="0" w:noVBand="1"/>
      </w:tblPr>
      <w:tblGrid>
        <w:gridCol w:w="1980"/>
        <w:gridCol w:w="2410"/>
        <w:gridCol w:w="2117"/>
        <w:gridCol w:w="2135"/>
      </w:tblGrid>
      <w:tr w:rsidR="00AD50BE" w:rsidTr="006D6BC3">
        <w:trPr>
          <w:jc w:val="center"/>
        </w:trPr>
        <w:tc>
          <w:tcPr>
            <w:tcW w:w="1980" w:type="dxa"/>
            <w:vAlign w:val="center"/>
          </w:tcPr>
          <w:p w:rsidR="00AD50BE" w:rsidRDefault="00AD50BE" w:rsidP="006D6BC3">
            <w:pPr>
              <w:spacing w:after="0"/>
              <w:jc w:val="center"/>
              <w:rPr>
                <w:rFonts w:eastAsiaTheme="minorEastAsia"/>
                <w:iCs/>
                <w:szCs w:val="24"/>
              </w:rPr>
            </w:pPr>
            <w:r>
              <w:rPr>
                <w:rFonts w:eastAsiaTheme="minorEastAsia"/>
                <w:iCs/>
                <w:szCs w:val="24"/>
              </w:rPr>
              <w:t>Symbol metalu</w:t>
            </w:r>
          </w:p>
        </w:tc>
        <w:tc>
          <w:tcPr>
            <w:tcW w:w="2410" w:type="dxa"/>
            <w:vAlign w:val="center"/>
          </w:tcPr>
          <w:p w:rsidR="00AD50BE" w:rsidRDefault="00AD50BE" w:rsidP="006D6BC3">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r>
                <w:rPr>
                  <w:rFonts w:ascii="Cambria Math" w:eastAsiaTheme="minorEastAsia" w:hAnsi="Cambria Math"/>
                  <w:szCs w:val="24"/>
                </w:rPr>
                <m:t xml:space="preserve"> [meV]</m:t>
              </m:r>
            </m:oMath>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2135" w:type="dxa"/>
            <w:vAlign w:val="center"/>
          </w:tcPr>
          <w:p w:rsidR="00AD50BE" w:rsidRDefault="00801011" w:rsidP="006D6BC3">
            <w:pPr>
              <w:spacing w:after="0"/>
              <w:jc w:val="center"/>
              <w:rPr>
                <w:rFonts w:eastAsiaTheme="minorEastAsia"/>
                <w:iCs/>
                <w:szCs w:val="24"/>
              </w:rPr>
            </w:pPr>
            <m:oMathPara>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r>
                  <w:rPr>
                    <w:rFonts w:ascii="Cambria Math" w:eastAsiaTheme="minorEastAsia" w:hAnsi="Cambria Math"/>
                    <w:szCs w:val="24"/>
                  </w:rPr>
                  <m:t xml:space="preserve"> [K]</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7" w:name="_Toc461488666"/>
      <w:r w:rsidRPr="00534BE7">
        <w:t>Potencjał</w:t>
      </w:r>
      <w:r w:rsidRPr="00A2085E">
        <w:t xml:space="preserve"> chemiczny</w:t>
      </w:r>
      <w:bookmarkEnd w:id="27"/>
    </w:p>
    <w:p w:rsidR="000412B5" w:rsidRDefault="000412B5" w:rsidP="00B42E23">
      <w:pPr>
        <w:spacing w:line="360" w:lineRule="auto"/>
        <w:ind w:firstLine="708"/>
        <w:jc w:val="both"/>
        <w:rPr>
          <w:szCs w:val="24"/>
        </w:rPr>
      </w:pPr>
      <w:r w:rsidRPr="0057164F">
        <w:rPr>
          <w:szCs w:val="24"/>
        </w:rPr>
        <w:t xml:space="preserve">Do obliczeń </w:t>
      </w:r>
      <w:r>
        <w:rPr>
          <w:szCs w:val="24"/>
        </w:rPr>
        <w:t xml:space="preserve">jak to widać w równaniu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AA118D">
        <w:t>(</w:t>
      </w:r>
      <w:r w:rsidR="00AA118D">
        <w:rPr>
          <w:noProof/>
        </w:rPr>
        <w:t>27</w:t>
      </w:r>
      <w:r w:rsidR="00AA118D">
        <w:t>)</w:t>
      </w:r>
      <w:r w:rsidR="00A914E4">
        <w:rPr>
          <w:szCs w:val="24"/>
        </w:rPr>
        <w:fldChar w:fldCharType="end"/>
      </w:r>
      <w:r w:rsidR="00A914E4">
        <w:rPr>
          <w:szCs w:val="24"/>
        </w:rPr>
        <w:t xml:space="preserve"> </w:t>
      </w:r>
      <w:r w:rsidRPr="0057164F">
        <w:rPr>
          <w:szCs w:val="24"/>
        </w:rPr>
        <w:t xml:space="preserve">potrzebujemy </w:t>
      </w:r>
      <w:r>
        <w:rPr>
          <w:szCs w:val="24"/>
        </w:rPr>
        <w:t>wartości potencjału chemicznego</w:t>
      </w:r>
      <w:r w:rsidR="00B42E23">
        <w:rPr>
          <w:szCs w:val="24"/>
        </w:rPr>
        <w:t xml:space="preserve"> </w:t>
      </w:r>
      <m:oMath>
        <m:r>
          <w:rPr>
            <w:rFonts w:ascii="Cambria Math" w:hAnsi="Cambria Math"/>
            <w:szCs w:val="24"/>
          </w:rPr>
          <m:t>μ</m:t>
        </m:r>
      </m:oMath>
      <w:r>
        <w:rPr>
          <w:szCs w:val="24"/>
        </w:rPr>
        <w:t>. Dla temperatur bliskich zeru (czyli takich z jakimi będziemy mieli do czynienia w tej pracy) potencjał chemiczny można utożsamiać z energią Fe</w:t>
      </w:r>
      <w:proofErr w:type="spellStart"/>
      <w:r>
        <w:rPr>
          <w:szCs w:val="24"/>
        </w:rPr>
        <w:t>rmiego</w:t>
      </w:r>
      <w:proofErr w:type="spellEnd"/>
      <w:r>
        <w:rPr>
          <w:szCs w:val="24"/>
        </w:rPr>
        <w:t xml:space="preserve">, która </w:t>
      </w:r>
      <w:r>
        <w:rPr>
          <w:szCs w:val="24"/>
        </w:rPr>
        <w:lastRenderedPageBreak/>
        <w:t>jest energią graniczną dla stanów fermionowych. Stany o energii niższej są zajęte przez fermiony, a stany o energii wyższej są wolne</w:t>
      </w:r>
      <w:r w:rsidR="00A90C20">
        <w:rPr>
          <w:szCs w:val="24"/>
        </w:rPr>
        <w:t xml:space="preserve"> </w:t>
      </w:r>
      <w:sdt>
        <w:sdtPr>
          <w:rPr>
            <w:szCs w:val="24"/>
          </w:rPr>
          <w:id w:val="-1226293303"/>
          <w:citation/>
        </w:sdtPr>
        <w:sdtEndPr/>
        <w:sdtContent>
          <w:r w:rsidR="00A90C20">
            <w:rPr>
              <w:szCs w:val="24"/>
            </w:rPr>
            <w:fldChar w:fldCharType="begin"/>
          </w:r>
          <w:r w:rsidR="00A90C20">
            <w:rPr>
              <w:szCs w:val="24"/>
            </w:rPr>
            <w:instrText xml:space="preserve"> CITATION 1609 \l 1045 </w:instrText>
          </w:r>
          <w:r w:rsidR="00A90C20">
            <w:rPr>
              <w:szCs w:val="24"/>
            </w:rPr>
            <w:fldChar w:fldCharType="separate"/>
          </w:r>
          <w:r w:rsidR="00CA71ED" w:rsidRPr="00CA71ED">
            <w:rPr>
              <w:noProof/>
              <w:szCs w:val="24"/>
            </w:rPr>
            <w:t>[11]</w:t>
          </w:r>
          <w:r w:rsidR="00A90C20">
            <w:rPr>
              <w:szCs w:val="24"/>
            </w:rPr>
            <w:fldChar w:fldCharType="end"/>
          </w:r>
        </w:sdtContent>
      </w:sdt>
      <w:r>
        <w:rPr>
          <w:szCs w:val="24"/>
        </w:rPr>
        <w:t>.</w:t>
      </w:r>
      <w:r w:rsidR="00B42E23">
        <w:rPr>
          <w:szCs w:val="24"/>
        </w:rPr>
        <w:t xml:space="preserve"> </w:t>
      </w:r>
    </w:p>
    <w:p w:rsidR="00AA48E0" w:rsidRDefault="00AA48E0" w:rsidP="00B42E23">
      <w:pPr>
        <w:spacing w:line="360" w:lineRule="auto"/>
        <w:ind w:firstLine="708"/>
        <w:jc w:val="both"/>
        <w:rPr>
          <w:szCs w:val="24"/>
        </w:rPr>
      </w:pPr>
      <w:r>
        <w:rPr>
          <w:szCs w:val="24"/>
        </w:rPr>
        <w:t xml:space="preserve">Dla metali makroskopowych wartość tego potencjału przyjęto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Pr>
          <w:rFonts w:eastAsiaTheme="minorEastAsia"/>
          <w:szCs w:val="24"/>
        </w:rPr>
        <w:t>. Jednak nie można założyć, że taką samą wartość będą miały nanowarstwy jedynie koncentracja elektronów powinna być na podobnym poziomie</w:t>
      </w:r>
      <w:r w:rsidR="006244E2">
        <w:rPr>
          <w:rFonts w:eastAsiaTheme="minorEastAsia"/>
          <w:szCs w:val="24"/>
        </w:rPr>
        <w:t xml:space="preserve"> i</w:t>
      </w:r>
      <w:r>
        <w:rPr>
          <w:rFonts w:eastAsiaTheme="minorEastAsia"/>
          <w:szCs w:val="24"/>
        </w:rPr>
        <w:t xml:space="preserve"> dlatego  na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obliczono koncentrację elektronów z modelu trójwymiarowego gazu doskonałego:</w:t>
      </w:r>
    </w:p>
    <w:p w:rsidR="000412B5" w:rsidRPr="00B4072C" w:rsidRDefault="00801011"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 wykorzystując równanie:</w:t>
      </w:r>
    </w:p>
    <w:p w:rsidR="00AA48E0" w:rsidRDefault="00801011" w:rsidP="00AA48E0">
      <w:pPr>
        <w:spacing w:line="360" w:lineRule="auto"/>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undOvr"/>
              <m:subHide m:val="1"/>
              <m:supHide m:val="1"/>
              <m:ctrlPr>
                <w:rPr>
                  <w:rFonts w:ascii="Cambria Math" w:eastAsiaTheme="minorEastAsia" w:hAnsi="Cambria Math"/>
                  <w:i/>
                  <w:szCs w:val="24"/>
                </w:rPr>
              </m:ctrlPr>
            </m:naryPr>
            <m:sub/>
            <m:sup/>
            <m:e>
              <m:r>
                <w:rPr>
                  <w:rFonts w:ascii="Cambria Math" w:eastAsiaTheme="minorEastAsia"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 xml:space="preserve"> </m:t>
                      </m:r>
                      <m:sSup>
                        <m:sSupPr>
                          <m:ctrlPr>
                            <w:rPr>
                              <w:rFonts w:ascii="Cambria Math" w:hAnsi="Cambria Math"/>
                              <w:i/>
                              <w:iCs/>
                              <w:szCs w:val="24"/>
                            </w:rPr>
                          </m:ctrlPr>
                        </m:sSupPr>
                        <m:e>
                          <m:d>
                            <m:dPr>
                              <m:begChr m:val="|"/>
                              <m:endChr m:val="|"/>
                              <m:ctrlPr>
                                <w:rPr>
                                  <w:rFonts w:ascii="Cambria Math" w:hAnsi="Cambria Math"/>
                                  <w:i/>
                                  <w:iCs/>
                                  <w:szCs w:val="24"/>
                                </w:rPr>
                              </m:ctrlPr>
                            </m:dPr>
                            <m:e>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oMath>
      </m:oMathPara>
    </w:p>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AA118D">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0412B5">
        <w:rPr>
          <w:rFonts w:eastAsiaTheme="minorEastAsia"/>
          <w:szCs w:val="24"/>
        </w:rPr>
        <w:t>jaką się otrzymuj</w:t>
      </w:r>
      <w:r w:rsidR="00CB4075">
        <w:rPr>
          <w:rFonts w:eastAsiaTheme="minorEastAsia"/>
          <w:szCs w:val="24"/>
        </w:rPr>
        <w:t>e</w:t>
      </w:r>
      <w:r w:rsidR="000412B5">
        <w:rPr>
          <w:rFonts w:eastAsiaTheme="minorEastAsia"/>
          <w:szCs w:val="24"/>
        </w:rPr>
        <w:t xml:space="preserve"> dla materiałów makroskopowych. </w:t>
      </w:r>
    </w:p>
    <w:p w:rsidR="00685998" w:rsidRDefault="00682273" w:rsidP="00685998">
      <w:pPr>
        <w:keepNext/>
        <w:spacing w:line="360" w:lineRule="auto"/>
        <w:jc w:val="both"/>
      </w:pPr>
      <w:r w:rsidRPr="00682273">
        <w:rPr>
          <w:rFonts w:eastAsiaTheme="minorEastAsia"/>
          <w:noProof/>
          <w:szCs w:val="24"/>
          <w:lang w:eastAsia="pl-PL"/>
        </w:rPr>
        <w:lastRenderedPageBreak/>
        <w:drawing>
          <wp:inline distT="0" distB="0" distL="0" distR="0" wp14:anchorId="1EC02231" wp14:editId="4BEC73D0">
            <wp:extent cx="5579745" cy="4184809"/>
            <wp:effectExtent l="0" t="0" r="1905" b="6350"/>
            <wp:docPr id="12" name="Obraz 1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685998">
      <w:pPr>
        <w:pStyle w:val="Legenda"/>
        <w:jc w:val="center"/>
        <w:rPr>
          <w:rFonts w:eastAsiaTheme="minorEastAsia"/>
          <w:i w:val="0"/>
          <w:color w:val="auto"/>
          <w:sz w:val="24"/>
          <w:szCs w:val="24"/>
        </w:rPr>
      </w:pPr>
      <w:bookmarkStart w:id="28" w:name="_Ref461361376"/>
      <w:bookmarkStart w:id="29" w:name="_Toc461488646"/>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AA118D">
        <w:rPr>
          <w:b/>
          <w:i w:val="0"/>
          <w:noProof/>
          <w:color w:val="auto"/>
          <w:sz w:val="24"/>
          <w:szCs w:val="24"/>
        </w:rPr>
        <w:t>3</w:t>
      </w:r>
      <w:r w:rsidRPr="00685998">
        <w:rPr>
          <w:b/>
          <w:i w:val="0"/>
          <w:color w:val="auto"/>
          <w:sz w:val="24"/>
          <w:szCs w:val="24"/>
        </w:rPr>
        <w:fldChar w:fldCharType="end"/>
      </w:r>
      <w:bookmarkEnd w:id="28"/>
      <w:r w:rsidRPr="00685998">
        <w:rPr>
          <w:b/>
          <w:i w:val="0"/>
          <w:color w:val="auto"/>
          <w:sz w:val="24"/>
          <w:szCs w:val="24"/>
        </w:rPr>
        <w:t>.</w:t>
      </w:r>
      <w:r w:rsidRPr="00685998">
        <w:rPr>
          <w:i w:val="0"/>
          <w:color w:val="auto"/>
          <w:sz w:val="24"/>
          <w:szCs w:val="24"/>
        </w:rPr>
        <w:t xml:space="preserve"> Wartość potencjału chemicznego </w:t>
      </w:r>
      <m:oMath>
        <m:r>
          <w:rPr>
            <w:rFonts w:ascii="Cambria Math" w:hAnsi="Cambria Math"/>
            <w:color w:val="auto"/>
            <w:sz w:val="24"/>
            <w:szCs w:val="24"/>
          </w:rPr>
          <m:t>μ</m:t>
        </m:r>
      </m:oMath>
      <w:r w:rsidRPr="00685998">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bookmarkEnd w:id="29"/>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0" w:name="_Toc461488667"/>
      <w:r>
        <w:rPr>
          <w:rFonts w:eastAsiaTheme="minorEastAsia"/>
        </w:rPr>
        <w:t xml:space="preserve">Przerwa </w:t>
      </w:r>
      <w:r w:rsidRPr="00534BE7">
        <w:t>nadprzewodząca</w:t>
      </w:r>
      <w:bookmarkEnd w:id="30"/>
    </w:p>
    <w:p w:rsidR="00A33691" w:rsidRPr="00A33691" w:rsidRDefault="00C1292D" w:rsidP="002139F7">
      <w:pPr>
        <w:spacing w:line="360" w:lineRule="auto"/>
        <w:ind w:firstLine="708"/>
        <w:jc w:val="both"/>
      </w:pPr>
      <w:r>
        <w:t xml:space="preserve">Wartość przerwy nadprzewodzącej </w:t>
      </w:r>
      <m:oMath>
        <m:r>
          <w:rPr>
            <w:rFonts w:ascii="Cambria Math" w:hAnsi="Cambria Math"/>
          </w:rPr>
          <m:t>∆</m:t>
        </m:r>
      </m:oMath>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AA118D">
        <w:t>(</w:t>
      </w:r>
      <w:r w:rsidR="00AA118D">
        <w:rPr>
          <w:noProof/>
        </w:rPr>
        <w:t>27</w:t>
      </w:r>
      <w:r w:rsidR="00AA118D">
        <w:t>)</w:t>
      </w:r>
      <w:r>
        <w:rPr>
          <w:rFonts w:eastAsiaTheme="minorEastAsia"/>
        </w:rPr>
        <w:fldChar w:fldCharType="end"/>
      </w:r>
      <w:r>
        <w:rPr>
          <w:rFonts w:eastAsiaTheme="minorEastAsia"/>
        </w:rPr>
        <w:t>.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A33691" w:rsidRPr="008D5D12">
        <w:rPr>
          <w:rFonts w:eastAsiaTheme="minorEastAsia"/>
          <w:iCs/>
          <w:szCs w:val="24"/>
        </w:rPr>
        <w:t>rozwiązuje się poprzez zadanie jaki</w:t>
      </w:r>
      <w:r w:rsidR="00E12816">
        <w:rPr>
          <w:rFonts w:eastAsiaTheme="minorEastAsia"/>
          <w:iCs/>
          <w:szCs w:val="24"/>
        </w:rPr>
        <w:t>chś</w:t>
      </w:r>
      <w:r w:rsidR="00A33691" w:rsidRPr="008D5D12">
        <w:rPr>
          <w:rFonts w:eastAsiaTheme="minorEastAsia"/>
          <w:iCs/>
          <w:szCs w:val="24"/>
        </w:rPr>
        <w:t xml:space="preserve"> początkowych warto</w:t>
      </w:r>
      <w:r>
        <w:rPr>
          <w:rFonts w:eastAsiaTheme="minorEastAsia"/>
          <w:iCs/>
          <w:szCs w:val="24"/>
        </w:rPr>
        <w:t>ści dla przerwy nadprzewodzącej</w:t>
      </w:r>
      <w:r w:rsidR="00A33691" w:rsidRPr="008D5D12">
        <w:rPr>
          <w:rFonts w:eastAsiaTheme="minorEastAsia"/>
          <w:iCs/>
          <w:szCs w:val="24"/>
        </w:rPr>
        <w:t xml:space="preserve">, </w:t>
      </w:r>
      <w:r w:rsidR="006244E2">
        <w:rPr>
          <w:rFonts w:eastAsiaTheme="minorEastAsia"/>
          <w:iCs/>
          <w:szCs w:val="24"/>
        </w:rPr>
        <w:t>a</w:t>
      </w:r>
      <w:r>
        <w:rPr>
          <w:rFonts w:eastAsiaTheme="minorEastAsia"/>
          <w:iCs/>
          <w:szCs w:val="24"/>
        </w:rPr>
        <w:t xml:space="preserve"> n</w:t>
      </w:r>
      <w:r w:rsidR="00642253">
        <w:rPr>
          <w:rFonts w:eastAsiaTheme="minorEastAsia"/>
          <w:iCs/>
          <w:szCs w:val="24"/>
        </w:rPr>
        <w:t>a</w:t>
      </w:r>
      <w:r>
        <w:rPr>
          <w:rFonts w:eastAsiaTheme="minorEastAsia"/>
          <w:iCs/>
          <w:szCs w:val="24"/>
        </w:rPr>
        <w:t>stępnie</w:t>
      </w:r>
      <w:r w:rsidR="006244E2">
        <w:rPr>
          <w:rFonts w:eastAsiaTheme="minorEastAsia"/>
          <w:iCs/>
          <w:szCs w:val="24"/>
        </w:rPr>
        <w:t xml:space="preserve"> </w:t>
      </w:r>
      <w:r w:rsidR="00A33691" w:rsidRPr="008D5D12">
        <w:rPr>
          <w:rFonts w:eastAsiaTheme="minorEastAsia"/>
          <w:iCs/>
          <w:szCs w:val="24"/>
        </w:rPr>
        <w:t>wstawi</w:t>
      </w:r>
      <w:r w:rsidR="006244E2">
        <w:rPr>
          <w:rFonts w:eastAsiaTheme="minorEastAsia"/>
          <w:iCs/>
          <w:szCs w:val="24"/>
        </w:rPr>
        <w:t xml:space="preserve">enie ich </w:t>
      </w:r>
      <w:r>
        <w:rPr>
          <w:rFonts w:eastAsiaTheme="minorEastAsia"/>
          <w:iCs/>
          <w:szCs w:val="24"/>
        </w:rPr>
        <w:t>do</w:t>
      </w:r>
      <w:r w:rsidR="00A33691" w:rsidRPr="008D5D12">
        <w:rPr>
          <w:rFonts w:eastAsiaTheme="minorEastAsia"/>
          <w:iCs/>
          <w:szCs w:val="24"/>
        </w:rPr>
        <w:t xml:space="preserve"> </w:t>
      </w:r>
      <w:r w:rsidR="006244E2">
        <w:rPr>
          <w:rFonts w:eastAsiaTheme="minorEastAsia"/>
          <w:iCs/>
          <w:szCs w:val="24"/>
        </w:rPr>
        <w:t xml:space="preserve">tego </w:t>
      </w:r>
      <w:r w:rsidR="00A33691" w:rsidRPr="008D5D12">
        <w:rPr>
          <w:rFonts w:eastAsiaTheme="minorEastAsia"/>
          <w:iCs/>
          <w:szCs w:val="24"/>
        </w:rPr>
        <w:t xml:space="preserve">równania i </w:t>
      </w:r>
      <w:r w:rsidR="006244E2">
        <w:rPr>
          <w:rFonts w:eastAsiaTheme="minorEastAsia"/>
          <w:iCs/>
          <w:szCs w:val="24"/>
        </w:rPr>
        <w:t xml:space="preserve">w ten sposób </w:t>
      </w:r>
      <w:r w:rsidR="00A33691" w:rsidRPr="008D5D12">
        <w:rPr>
          <w:rFonts w:eastAsiaTheme="minorEastAsia"/>
          <w:iCs/>
          <w:szCs w:val="24"/>
        </w:rPr>
        <w:t xml:space="preserve">otrzymujemy nowe wartości </w:t>
      </w:r>
      <m:oMath>
        <m:r>
          <w:rPr>
            <w:rFonts w:ascii="Cambria Math" w:eastAsiaTheme="minorEastAsia" w:hAnsi="Cambria Math"/>
            <w:szCs w:val="24"/>
          </w:rPr>
          <m:t>∆</m:t>
        </m:r>
      </m:oMath>
      <w:r w:rsidR="00A33691"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00A33691" w:rsidRPr="008D5D12">
        <w:rPr>
          <w:rFonts w:eastAsiaTheme="minorEastAsia"/>
          <w:iCs/>
          <w:szCs w:val="24"/>
        </w:rPr>
        <w:t xml:space="preserve"> przestaną się nam w istotny sposób zmieniać</w:t>
      </w:r>
      <w:r w:rsidR="00A33691">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Pr>
          <w:rFonts w:eastAsiaTheme="minorEastAsia"/>
          <w:szCs w:val="24"/>
        </w:rPr>
        <w:t>)</w:t>
      </w:r>
      <w:r w:rsidR="00A33691" w:rsidRPr="008D5D12">
        <w:rPr>
          <w:rFonts w:eastAsiaTheme="minorEastAsia"/>
          <w:iCs/>
          <w:szCs w:val="24"/>
        </w:rPr>
        <w:t>.</w:t>
      </w:r>
      <w:r w:rsidR="002139F7">
        <w:rPr>
          <w:rFonts w:eastAsiaTheme="minorEastAsia"/>
          <w:iCs/>
          <w:szCs w:val="24"/>
        </w:rPr>
        <w:t xml:space="preserve"> Obliczenia te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2139F7" w:rsidRPr="00685998">
        <w:rPr>
          <w:rFonts w:eastAsiaTheme="minorEastAsia"/>
          <w:b/>
          <w:iCs/>
          <w:szCs w:val="24"/>
        </w:rPr>
        <w:fldChar w:fldCharType="begin"/>
      </w:r>
      <w:r w:rsidR="002139F7" w:rsidRPr="00685998">
        <w:rPr>
          <w:rFonts w:eastAsiaTheme="minorEastAsia"/>
          <w:b/>
          <w:iCs/>
          <w:szCs w:val="24"/>
        </w:rPr>
        <w:instrText xml:space="preserve"> REF _Ref461287588</w:instrText>
      </w:r>
      <w:r w:rsidR="00A914E4" w:rsidRPr="00685998">
        <w:rPr>
          <w:rFonts w:eastAsiaTheme="minorEastAsia"/>
          <w:b/>
          <w:iCs/>
          <w:szCs w:val="24"/>
        </w:rPr>
        <w:instrText xml:space="preserve"> </w:instrText>
      </w:r>
      <w:r w:rsidR="00A914E4" w:rsidRPr="00685998">
        <w:rPr>
          <w:rStyle w:val="Pogrubienie"/>
          <w:b w:val="0"/>
          <w:color w:val="333333"/>
          <w:bdr w:val="none" w:sz="0" w:space="0" w:color="auto" w:frame="1"/>
          <w:shd w:val="clear" w:color="auto" w:fill="FFFFFF"/>
        </w:rPr>
        <w:instrText>\# 0</w:instrText>
      </w:r>
      <w:r w:rsidR="002139F7" w:rsidRPr="00685998">
        <w:rPr>
          <w:rFonts w:eastAsiaTheme="minorEastAsia"/>
          <w:b/>
          <w:iCs/>
          <w:szCs w:val="24"/>
        </w:rPr>
        <w:instrText xml:space="preserve"> \h </w:instrText>
      </w:r>
      <w:r w:rsidR="00A914E4" w:rsidRPr="00685998">
        <w:rPr>
          <w:rFonts w:eastAsiaTheme="minorEastAsia"/>
          <w:b/>
          <w:iCs/>
          <w:szCs w:val="24"/>
        </w:rPr>
        <w:instrText xml:space="preserve"> \* MERGEFORMAT </w:instrText>
      </w:r>
      <w:r w:rsidR="002139F7" w:rsidRPr="00685998">
        <w:rPr>
          <w:rFonts w:eastAsiaTheme="minorEastAsia"/>
          <w:b/>
          <w:iCs/>
          <w:szCs w:val="24"/>
        </w:rPr>
      </w:r>
      <w:r w:rsidR="002139F7"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2</w:t>
      </w:r>
      <w:r w:rsidR="002139F7" w:rsidRPr="00685998">
        <w:rPr>
          <w:rFonts w:eastAsiaTheme="minorEastAsia"/>
          <w:b/>
          <w:iCs/>
          <w:szCs w:val="24"/>
        </w:rPr>
        <w:fldChar w:fldCharType="end"/>
      </w:r>
      <w:r w:rsidR="002139F7">
        <w:rPr>
          <w:rFonts w:eastAsiaTheme="minorEastAsia"/>
          <w:iCs/>
          <w:szCs w:val="24"/>
        </w:rPr>
        <w:t xml:space="preserve"> i licząc od grubości </w:t>
      </w:r>
      <w:proofErr w:type="spellStart"/>
      <w:r w:rsidR="002139F7">
        <w:rPr>
          <w:rFonts w:eastAsiaTheme="minorEastAsia"/>
          <w:iCs/>
          <w:szCs w:val="24"/>
        </w:rPr>
        <w:t>nanowarstwy</w:t>
      </w:r>
      <w:proofErr w:type="spellEnd"/>
      <w:r w:rsidR="002139F7">
        <w:rPr>
          <w:rFonts w:eastAsiaTheme="minorEastAsia"/>
          <w:iCs/>
          <w:szCs w:val="24"/>
        </w:rPr>
        <w:t xml:space="preserve"> równej </w:t>
      </w:r>
      <m:oMath>
        <m:r>
          <w:rPr>
            <w:rFonts w:ascii="Cambria Math" w:eastAsiaTheme="minorEastAsia" w:hAnsi="Cambria Math"/>
            <w:szCs w:val="24"/>
          </w:rPr>
          <m:t>1 nm</m:t>
        </m:r>
      </m:oMath>
      <w:r w:rsidR="002139F7">
        <w:rPr>
          <w:rFonts w:eastAsiaTheme="minorEastAsia"/>
          <w:iCs/>
          <w:szCs w:val="24"/>
        </w:rPr>
        <w:t xml:space="preserve"> do </w:t>
      </w:r>
      <m:oMath>
        <m:r>
          <w:rPr>
            <w:rFonts w:ascii="Cambria Math" w:eastAsiaTheme="minorEastAsia" w:hAnsi="Cambria Math"/>
            <w:szCs w:val="24"/>
          </w:rPr>
          <m:t>5 nm</m:t>
        </m:r>
      </m:oMath>
      <w:r w:rsidR="002139F7">
        <w:rPr>
          <w:rFonts w:eastAsiaTheme="minorEastAsia"/>
          <w:iCs/>
          <w:szCs w:val="24"/>
        </w:rPr>
        <w:t xml:space="preserve"> z krokiem </w:t>
      </w:r>
      <m:oMath>
        <m:r>
          <w:rPr>
            <w:rFonts w:ascii="Cambria Math" w:eastAsiaTheme="minorEastAsia" w:hAnsi="Cambria Math"/>
            <w:szCs w:val="24"/>
          </w:rPr>
          <m:t>0,02 nm</m:t>
        </m:r>
      </m:oMath>
      <w:r w:rsidR="00D673D2">
        <w:rPr>
          <w:rFonts w:eastAsiaTheme="minorEastAsia"/>
          <w:iCs/>
          <w:szCs w:val="24"/>
        </w:rPr>
        <w:t xml:space="preserve"> i w temperaturze </w:t>
      </w:r>
      <m:oMath>
        <m:r>
          <w:rPr>
            <w:rFonts w:ascii="Cambria Math" w:eastAsiaTheme="minorEastAsia" w:hAnsi="Cambria Math"/>
            <w:szCs w:val="24"/>
          </w:rPr>
          <m:t>0,1 K</m:t>
        </m:r>
      </m:oMath>
      <w:r w:rsidR="002139F7">
        <w:rPr>
          <w:rFonts w:eastAsiaTheme="minorEastAsia"/>
          <w:iCs/>
          <w:szCs w:val="24"/>
        </w:rPr>
        <w:t>. Wyniki 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2139F7">
        <w:rPr>
          <w:rFonts w:eastAsiaTheme="minorEastAsia"/>
          <w:iCs/>
          <w:szCs w:val="24"/>
        </w:rPr>
        <w:t>:</w:t>
      </w:r>
    </w:p>
    <w:p w:rsidR="00B07F68" w:rsidRDefault="00A73F4F" w:rsidP="00B07F68">
      <w:pPr>
        <w:keepNext/>
      </w:pPr>
      <w:r w:rsidRPr="00A73F4F">
        <w:rPr>
          <w:noProof/>
          <w:lang w:eastAsia="pl-PL"/>
        </w:rPr>
        <w:lastRenderedPageBreak/>
        <w:drawing>
          <wp:inline distT="0" distB="0" distL="0" distR="0" wp14:anchorId="4923CD60" wp14:editId="7D8ABB68">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B07F68">
      <w:pPr>
        <w:pStyle w:val="Legenda"/>
        <w:jc w:val="center"/>
        <w:rPr>
          <w:rFonts w:eastAsiaTheme="minorEastAsia"/>
          <w:i w:val="0"/>
          <w:color w:val="auto"/>
          <w:sz w:val="24"/>
        </w:rPr>
      </w:pPr>
      <w:bookmarkStart w:id="31" w:name="_Ref461349751"/>
      <w:bookmarkStart w:id="32" w:name="_Ref461349746"/>
      <w:bookmarkStart w:id="33" w:name="_Toc461488647"/>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AA118D">
        <w:rPr>
          <w:b/>
          <w:i w:val="0"/>
          <w:noProof/>
          <w:color w:val="auto"/>
          <w:sz w:val="24"/>
        </w:rPr>
        <w:t>4</w:t>
      </w:r>
      <w:r w:rsidRPr="00B07F68">
        <w:rPr>
          <w:b/>
          <w:i w:val="0"/>
          <w:color w:val="auto"/>
          <w:sz w:val="24"/>
        </w:rPr>
        <w:fldChar w:fldCharType="end"/>
      </w:r>
      <w:bookmarkEnd w:id="31"/>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od grubości nanowarstwy </w:t>
      </w:r>
      <m:oMath>
        <m:r>
          <w:rPr>
            <w:rFonts w:ascii="Cambria Math" w:eastAsiaTheme="minorEastAsia" w:hAnsi="Cambria Math"/>
            <w:color w:val="auto"/>
            <w:sz w:val="24"/>
          </w:rPr>
          <m:t>L</m:t>
        </m:r>
      </m:oMath>
      <w:bookmarkEnd w:id="32"/>
      <w:bookmarkEnd w:id="33"/>
    </w:p>
    <w:p w:rsidR="00B07F68" w:rsidRPr="00B07F68" w:rsidRDefault="00B07F68" w:rsidP="00B07F68"/>
    <w:p w:rsidR="00E335EB" w:rsidRDefault="002F0B8A" w:rsidP="00E12816">
      <w:pPr>
        <w:spacing w:line="360" w:lineRule="auto"/>
        <w:ind w:firstLine="708"/>
        <w:jc w:val="both"/>
        <w:rPr>
          <w:rFonts w:eastAsiaTheme="minorEastAsia"/>
        </w:rPr>
      </w:pPr>
      <w:r>
        <w:t xml:space="preserve">Zostały otrzymane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xml:space="preserve">. Wartość ta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772AA">
        <w:rPr>
          <w:rFonts w:eastAsiaTheme="minorEastAsia"/>
        </w:rPr>
        <w:t xml:space="preserve"> zaznaczonej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1772AA">
        <w:rPr>
          <w:rFonts w:eastAsiaTheme="minorEastAsia"/>
        </w:rPr>
        <w:t>dla war</w:t>
      </w:r>
      <w:r w:rsidR="00637D56">
        <w:rPr>
          <w:rFonts w:eastAsiaTheme="minorEastAsia"/>
        </w:rPr>
        <w:t>s</w:t>
      </w:r>
      <w:r w:rsidR="001772AA">
        <w:rPr>
          <w:rFonts w:eastAsiaTheme="minorEastAsia"/>
        </w:rPr>
        <w:t xml:space="preserve">twy </w:t>
      </w:r>
      <w:proofErr w:type="spellStart"/>
      <w:r w:rsidR="001772AA">
        <w:rPr>
          <w:rFonts w:eastAsiaTheme="minorEastAsia"/>
        </w:rPr>
        <w:t>glinu</w:t>
      </w:r>
      <w:proofErr w:type="spellEnd"/>
      <w:r w:rsidR="001772AA">
        <w:rPr>
          <w:rFonts w:eastAsiaTheme="minorEastAsia"/>
        </w:rPr>
        <w:t xml:space="preserve"> o grubości makroskopowej. </w:t>
      </w:r>
      <w:r w:rsidR="00637D56">
        <w:rPr>
          <w:rFonts w:eastAsiaTheme="minorEastAsia"/>
        </w:rPr>
        <w:t xml:space="preserve">Oscylacje te dla małych grubości mają dużą wartość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np. d</w:t>
      </w:r>
      <w:r w:rsidR="001772AA">
        <w:rPr>
          <w:rFonts w:eastAsiaTheme="minorEastAsia"/>
        </w:rPr>
        <w:t xml:space="preserve">la grubości </w:t>
      </w:r>
      <m:oMath>
        <m:r>
          <w:rPr>
            <w:rFonts w:ascii="Cambria Math" w:eastAsiaTheme="minorEastAsia" w:hAnsi="Cambria Math"/>
          </w:rPr>
          <m:t>L=1,1 nm</m:t>
        </m:r>
      </m:oMath>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w:t>
      </w:r>
    </w:p>
    <w:p w:rsidR="00E335EB" w:rsidRDefault="00E335EB" w:rsidP="0032745A">
      <w:pPr>
        <w:spacing w:line="360" w:lineRule="auto"/>
        <w:jc w:val="both"/>
        <w:rPr>
          <w:rFonts w:eastAsiaTheme="minorEastAsia"/>
        </w:rPr>
      </w:pPr>
      <w:r>
        <w:rPr>
          <w:rFonts w:eastAsiaTheme="minorEastAsia"/>
        </w:rPr>
        <w:tab/>
      </w:r>
      <w:r w:rsidR="00207C0D">
        <w:rPr>
          <w:rFonts w:eastAsiaTheme="minorEastAsia"/>
        </w:rPr>
        <w:t>W nadprzewodnictwie pary Coopera tworzone są przez elektrony o energiach bliskich poziomowi Fermiego</w:t>
      </w:r>
      <w:r w:rsidR="00792B9A">
        <w:rPr>
          <w:rFonts w:eastAsiaTheme="minorEastAsia"/>
        </w:rPr>
        <w:t>, a t</w:t>
      </w:r>
      <w:r w:rsidR="00207C0D">
        <w:rPr>
          <w:rFonts w:eastAsiaTheme="minorEastAsia"/>
        </w:rPr>
        <w:t xml:space="preserve">a bliskość jest określona przez energię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 xml:space="preserve">elektronów swobodnych jeśli grubość warstwy stanie się porównywalna z długością fali elektronu to z powodu ograniczenia ruchu elektronu sfera Fermiego przekształci się w układ parabolicznych podpasm, których energia się zwiększa wraz z zmniejszeniem grubości warstwy. Jeśli jakieś podpasmo znajdzie się w przedziale energii </w:t>
      </w:r>
      <w:proofErr w:type="spellStart"/>
      <w:r w:rsidR="006B78F4">
        <w:rPr>
          <w:rFonts w:eastAsiaTheme="minorEastAsia"/>
        </w:rPr>
        <w:t>Debye’a</w:t>
      </w:r>
      <w:proofErr w:type="spellEnd"/>
      <w:r w:rsidR="006B78F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6B78F4">
        <w:rPr>
          <w:rFonts w:eastAsiaTheme="minorEastAsia"/>
        </w:rPr>
        <w:t xml:space="preserve"> to spowoduje wzrost liczby stanów mogących tworzyć pary Coopera, a tym samym wzrost </w:t>
      </w:r>
      <w:r w:rsidR="00792B9A">
        <w:rPr>
          <w:rFonts w:eastAsiaTheme="minorEastAsia"/>
        </w:rPr>
        <w:t xml:space="preserve">wartości </w:t>
      </w:r>
      <w:r w:rsidR="006B78F4">
        <w:rPr>
          <w:rFonts w:eastAsiaTheme="minorEastAsia"/>
        </w:rPr>
        <w:t xml:space="preserve">przerwy nadprzewodzącej.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73F4F">
        <w:rPr>
          <w:rFonts w:eastAsiaTheme="minorEastAsia"/>
        </w:rPr>
        <w:t xml:space="preserve">kolorem czerwonym </w:t>
      </w:r>
      <w:r w:rsidR="006B78F4">
        <w:rPr>
          <w:rFonts w:eastAsiaTheme="minorEastAsia"/>
        </w:rPr>
        <w:lastRenderedPageBreak/>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 nm</m:t>
        </m:r>
      </m:oMath>
      <w:r w:rsidR="006B78F4">
        <w:rPr>
          <w:rFonts w:eastAsiaTheme="minorEastAsia"/>
        </w:rPr>
        <w:t xml:space="preserve"> i </w:t>
      </w:r>
      <m:oMath>
        <m:r>
          <w:rPr>
            <w:rFonts w:ascii="Cambria Math" w:eastAsiaTheme="minorEastAsia" w:hAnsi="Cambria Math"/>
          </w:rPr>
          <m:t>L=1,72 nm</m:t>
        </m:r>
      </m:oMath>
      <w:r w:rsidR="006B78F4">
        <w:rPr>
          <w:rFonts w:eastAsiaTheme="minorEastAsia"/>
        </w:rPr>
        <w:t xml:space="preserve">) leżą w dołkach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 nm</m:t>
        </m:r>
      </m:oMath>
      <w:r w:rsidR="00792B9A">
        <w:rPr>
          <w:rFonts w:eastAsiaTheme="minorEastAsia"/>
        </w:rPr>
        <w:t xml:space="preserve"> i </w:t>
      </w:r>
      <m:oMath>
        <m:r>
          <w:rPr>
            <w:rFonts w:ascii="Cambria Math" w:eastAsiaTheme="minorEastAsia" w:hAnsi="Cambria Math"/>
          </w:rPr>
          <m:t>L=1,78 nm</m:t>
        </m:r>
      </m:oMath>
      <w:r w:rsidR="00792B9A">
        <w:rPr>
          <w:rFonts w:eastAsiaTheme="minorEastAsia"/>
        </w:rPr>
        <w:t>) na samych szczytach. D</w:t>
      </w:r>
      <w:r w:rsidR="00085C25">
        <w:rPr>
          <w:rFonts w:eastAsiaTheme="minorEastAsia"/>
        </w:rPr>
        <w:t xml:space="preserve">la tych punktów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792B9A">
        <w:rPr>
          <w:rFonts w:eastAsiaTheme="minorEastAsia"/>
        </w:rPr>
        <w:t xml:space="preserve">narysowano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wzglę</w:t>
      </w:r>
      <w:proofErr w:type="spellStart"/>
      <w:r w:rsidR="00792B9A">
        <w:rPr>
          <w:rFonts w:eastAsiaTheme="minorEastAsia"/>
        </w:rPr>
        <w:t>dem</w:t>
      </w:r>
      <w:proofErr w:type="spellEnd"/>
      <w:r w:rsidR="00792B9A">
        <w:rPr>
          <w:rFonts w:eastAsiaTheme="minorEastAsia"/>
        </w:rPr>
        <w:t xml:space="preserve"> wektora falowego </w:t>
      </w:r>
      <m:oMath>
        <m:r>
          <w:rPr>
            <w:rFonts w:ascii="Cambria Math" w:eastAsiaTheme="minorEastAsia" w:hAnsi="Cambria Math"/>
          </w:rPr>
          <m:t>k</m:t>
        </m:r>
      </m:oMath>
      <w:r w:rsidR="00792B9A">
        <w:rPr>
          <w:rFonts w:eastAsiaTheme="minorEastAsia"/>
        </w:rPr>
        <w:t xml:space="preserve">.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przerwy nadprzewodzącej widzimy tylko wykres dla jednego podpasma. Sytuacja zmienia się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(b) gdzie dołącza drugie podpasmo</w:t>
      </w:r>
      <w:r w:rsidR="0032745A">
        <w:rPr>
          <w:rFonts w:eastAsiaTheme="minorEastAsia"/>
        </w:rPr>
        <w:t xml:space="preserve">, którego dno wpada w przedział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(na wykresie w rogu) co powoduje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xml:space="preserve">. Analogicznie można przeanalizować rysunek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jednemu z minimum przerwy nadprzewodzącej – na wykresie nie widać dna podpasma 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(d) gdzie dno jest widoczne i tym samym mamy skok wartości </w:t>
      </w:r>
      <m:oMath>
        <m:r>
          <w:rPr>
            <w:rFonts w:ascii="Cambria Math" w:eastAsiaTheme="minorEastAsia" w:hAnsi="Cambria Math"/>
          </w:rPr>
          <m:t>∆</m:t>
        </m:r>
      </m:oMath>
      <w:r w:rsidR="0032745A">
        <w:rPr>
          <w:rFonts w:eastAsiaTheme="minorEastAsia"/>
        </w:rPr>
        <w:t>.</w:t>
      </w:r>
    </w:p>
    <w:p w:rsidR="00685998" w:rsidRDefault="00615845" w:rsidP="00685998">
      <w:pPr>
        <w:keepNext/>
        <w:jc w:val="both"/>
      </w:pPr>
      <w:r w:rsidRPr="00615845">
        <w:rPr>
          <w:noProof/>
          <w:lang w:eastAsia="pl-PL"/>
        </w:rPr>
        <w:drawing>
          <wp:inline distT="0" distB="0" distL="0" distR="0" wp14:anchorId="4E447553" wp14:editId="3355C46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F51F62">
      <w:pPr>
        <w:pStyle w:val="Legenda"/>
        <w:jc w:val="center"/>
        <w:rPr>
          <w:rFonts w:eastAsiaTheme="minorEastAsia"/>
          <w:i w:val="0"/>
          <w:color w:val="auto"/>
          <w:sz w:val="24"/>
        </w:rPr>
      </w:pPr>
      <w:bookmarkStart w:id="34" w:name="_Ref461361985"/>
      <w:bookmarkStart w:id="35" w:name="_Toc461488648"/>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AA118D">
        <w:rPr>
          <w:b/>
          <w:i w:val="0"/>
          <w:noProof/>
          <w:color w:val="auto"/>
          <w:sz w:val="24"/>
        </w:rPr>
        <w:t>5</w:t>
      </w:r>
      <w:r w:rsidRPr="00685998">
        <w:rPr>
          <w:b/>
          <w:i w:val="0"/>
          <w:color w:val="auto"/>
          <w:sz w:val="24"/>
        </w:rPr>
        <w:fldChar w:fldCharType="end"/>
      </w:r>
      <w:bookmarkEnd w:id="34"/>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zależności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 nm</m:t>
        </m:r>
      </m:oMath>
      <w:r w:rsidRPr="00685998">
        <w:rPr>
          <w:i w:val="0"/>
          <w:color w:val="auto"/>
          <w:sz w:val="24"/>
        </w:rPr>
        <w:t xml:space="preserve">, (b) </w:t>
      </w:r>
      <m:oMath>
        <m:r>
          <w:rPr>
            <w:rFonts w:ascii="Cambria Math" w:hAnsi="Cambria Math"/>
            <w:color w:val="auto"/>
            <w:sz w:val="24"/>
          </w:rPr>
          <m:t>1,10 nm</m:t>
        </m:r>
      </m:oMath>
      <w:r w:rsidRPr="00685998">
        <w:rPr>
          <w:i w:val="0"/>
          <w:color w:val="auto"/>
          <w:sz w:val="24"/>
        </w:rPr>
        <w:t xml:space="preserve">, (c) </w:t>
      </w:r>
      <m:oMath>
        <m:r>
          <w:rPr>
            <w:rFonts w:ascii="Cambria Math" w:hAnsi="Cambria Math"/>
            <w:color w:val="auto"/>
            <w:sz w:val="24"/>
          </w:rPr>
          <m:t>1, 72 nm</m:t>
        </m:r>
      </m:oMath>
      <w:r w:rsidRPr="00685998">
        <w:rPr>
          <w:i w:val="0"/>
          <w:color w:val="auto"/>
          <w:sz w:val="24"/>
        </w:rPr>
        <w:t xml:space="preserve"> or</w:t>
      </w:r>
      <w:proofErr w:type="spellStart"/>
      <w:r w:rsidRPr="00685998">
        <w:rPr>
          <w:i w:val="0"/>
          <w:color w:val="auto"/>
          <w:sz w:val="24"/>
        </w:rPr>
        <w:t>az</w:t>
      </w:r>
      <w:proofErr w:type="spellEnd"/>
      <w:r w:rsidRPr="00685998">
        <w:rPr>
          <w:i w:val="0"/>
          <w:color w:val="auto"/>
          <w:sz w:val="24"/>
        </w:rPr>
        <w:t xml:space="preserve"> (d) </w:t>
      </w:r>
      <m:oMath>
        <m:r>
          <w:rPr>
            <w:rFonts w:ascii="Cambria Math" w:hAnsi="Cambria Math"/>
            <w:color w:val="auto"/>
            <w:sz w:val="24"/>
          </w:rPr>
          <m:t>1,78 nm</m:t>
        </m:r>
      </m:oMath>
      <w:bookmarkEnd w:id="35"/>
    </w:p>
    <w:p w:rsidR="008E5476" w:rsidRPr="008E5476" w:rsidRDefault="008E5476" w:rsidP="008E5476"/>
    <w:p w:rsidR="001123B4" w:rsidRDefault="00085C25" w:rsidP="00A90C20">
      <w:pPr>
        <w:spacing w:line="360" w:lineRule="auto"/>
        <w:ind w:firstLine="709"/>
        <w:jc w:val="both"/>
        <w:rPr>
          <w:rFonts w:eastAsiaTheme="minorEastAsia"/>
        </w:rPr>
      </w:pPr>
      <w:r>
        <w:lastRenderedPageBreak/>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AA118D">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oMath>
      <w:r>
        <w:rPr>
          <w:rFonts w:eastAsiaTheme="minorEastAsia"/>
        </w:rPr>
        <w:t xml:space="preserve"> wzdłuż osi „z” będącej grubością nanowarstwy dla nanowarstw o grubościach takich jak na poprzednim wykresie, na którym widać, że </w:t>
      </w:r>
      <m:oMath>
        <m:r>
          <w:rPr>
            <w:rFonts w:ascii="Cambria Math" w:eastAsiaTheme="minorEastAsia" w:hAnsi="Cambria Math"/>
          </w:rPr>
          <m:t>∆(z)</m:t>
        </m:r>
      </m:oMath>
      <w:r>
        <w:rPr>
          <w:rFonts w:eastAsiaTheme="minorEastAsia"/>
        </w:rPr>
        <w:t xml:space="preserve"> </w:t>
      </w:r>
      <w:r w:rsidR="00792C10">
        <w:rPr>
          <w:rFonts w:eastAsiaTheme="minorEastAsia"/>
        </w:rPr>
        <w:t xml:space="preserve">jest funkcją oscylującą i </w:t>
      </w:r>
      <w:r>
        <w:rPr>
          <w:rFonts w:eastAsiaTheme="minorEastAsia"/>
        </w:rPr>
        <w:t xml:space="preserve">ma symetrię gęstości elektronowej w studni potencjału. Na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6244E2">
        <w:rPr>
          <w:rFonts w:eastAsiaTheme="minorEastAsia"/>
        </w:rPr>
        <w:t>a</w:t>
      </w:r>
      <w:r>
        <w:rPr>
          <w:rFonts w:eastAsiaTheme="minorEastAsia"/>
        </w:rPr>
        <w:t xml:space="preserve"> na </w:t>
      </w:r>
      <w:r w:rsidR="00792C10">
        <w:rPr>
          <w:rFonts w:eastAsiaTheme="minorEastAsia"/>
        </w:rPr>
        <w:t xml:space="preserve">rysunkach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b</w:t>
      </w:r>
      <w:r w:rsidR="00033DB7">
        <w:rPr>
          <w:rFonts w:eastAsiaTheme="minorEastAsia"/>
        </w:rPr>
        <w:t>)</w:t>
      </w:r>
      <w:r>
        <w:rPr>
          <w:rFonts w:eastAsiaTheme="minorEastAsia"/>
        </w:rPr>
        <w:t xml:space="preserve"> </w:t>
      </w:r>
      <w:r w:rsidR="00792C10">
        <w:rPr>
          <w:rFonts w:eastAsiaTheme="minorEastAsia"/>
        </w:rPr>
        <w:t xml:space="preserve">oraz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c</w:t>
      </w:r>
      <w:r w:rsidR="00033DB7">
        <w:rPr>
          <w:rFonts w:eastAsiaTheme="minorEastAsia"/>
        </w:rPr>
        <w:t>)</w:t>
      </w:r>
      <w:r w:rsidR="006244E2">
        <w:rPr>
          <w:rFonts w:eastAsiaTheme="minorEastAsia"/>
        </w:rPr>
        <w:t xml:space="preserve"> do niego</w:t>
      </w:r>
      <w:r>
        <w:rPr>
          <w:rFonts w:eastAsiaTheme="minorEastAsia"/>
        </w:rPr>
        <w:t xml:space="preserve"> dołącza </w:t>
      </w:r>
      <w:r w:rsidR="00792C10">
        <w:rPr>
          <w:rFonts w:eastAsiaTheme="minorEastAsia"/>
        </w:rPr>
        <w:t xml:space="preserve">następny stan, a na rysunku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d</w:t>
      </w:r>
      <w:r w:rsidR="00033DB7">
        <w:rPr>
          <w:rFonts w:eastAsiaTheme="minorEastAsia"/>
        </w:rPr>
        <w:t>)</w:t>
      </w:r>
      <w:r w:rsidR="00792C10">
        <w:rPr>
          <w:rFonts w:eastAsiaTheme="minorEastAsia"/>
        </w:rPr>
        <w:t xml:space="preserve"> widać już trzy stany</w:t>
      </w:r>
      <w:r>
        <w:rPr>
          <w:rFonts w:eastAsiaTheme="minorEastAsia"/>
        </w:rPr>
        <w:t xml:space="preserve">. </w:t>
      </w:r>
      <w:r w:rsidR="00792C10">
        <w:rPr>
          <w:rFonts w:eastAsiaTheme="minorEastAsia"/>
        </w:rPr>
        <w:t xml:space="preserve">Można też zauważyć, że na rysunkach z ta samą liczbą stanów (b i d)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drawing>
          <wp:inline distT="0" distB="0" distL="0" distR="0" wp14:anchorId="7C5C4F53" wp14:editId="7C5C0DEC">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033DB7">
      <w:pPr>
        <w:jc w:val="center"/>
      </w:pPr>
      <w:bookmarkStart w:id="36" w:name="_Ref461362304"/>
      <w:bookmarkStart w:id="37" w:name="_Toc461488649"/>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AA118D">
        <w:rPr>
          <w:b/>
          <w:noProof/>
        </w:rPr>
        <w:t>6</w:t>
      </w:r>
      <w:r w:rsidRPr="00033DB7">
        <w:rPr>
          <w:b/>
        </w:rPr>
        <w:fldChar w:fldCharType="end"/>
      </w:r>
      <w:bookmarkEnd w:id="36"/>
      <w:r w:rsidRPr="00033DB7">
        <w:rPr>
          <w:b/>
        </w:rPr>
        <w:t>.</w:t>
      </w:r>
      <w:r>
        <w:t xml:space="preserve"> </w:t>
      </w:r>
      <w:r w:rsidRPr="001123B4">
        <w:t xml:space="preserve">Wartość przerwy nadprzewodzącej </w:t>
      </w:r>
      <m:oMath>
        <m:r>
          <m:rPr>
            <m:sty m:val="p"/>
          </m:rPr>
          <w:rPr>
            <w:rFonts w:ascii="Cambria Math" w:hAnsi="Cambria Math"/>
          </w:rPr>
          <m:t>∆</m:t>
        </m:r>
      </m:oMath>
      <w:r w:rsidRPr="001123B4">
        <w:t xml:space="preserve"> wzdłuż osi będącej grubością warstwy</w:t>
      </w:r>
      <w:r w:rsidR="001123B4">
        <w:t xml:space="preserve"> </w:t>
      </w:r>
      <w:r w:rsidR="001123B4" w:rsidRPr="001123B4">
        <w:t xml:space="preserve">dla </w:t>
      </w:r>
      <w:proofErr w:type="spellStart"/>
      <w:r w:rsidR="001123B4" w:rsidRPr="001123B4">
        <w:t>nanowarstw</w:t>
      </w:r>
      <w:proofErr w:type="spellEnd"/>
      <w:r w:rsidR="001123B4" w:rsidRPr="001123B4">
        <w:t xml:space="preserve"> o grubości: (a) </w:t>
      </w:r>
      <m:oMath>
        <m:r>
          <m:rPr>
            <m:sty m:val="p"/>
          </m:rPr>
          <w:rPr>
            <w:rFonts w:ascii="Cambria Math" w:hAnsi="Cambria Math"/>
          </w:rPr>
          <m:t xml:space="preserve">1,06 </m:t>
        </m:r>
        <m:r>
          <w:rPr>
            <w:rFonts w:ascii="Cambria Math" w:hAnsi="Cambria Math"/>
          </w:rPr>
          <m:t>nm</m:t>
        </m:r>
      </m:oMath>
      <w:r w:rsidR="001123B4" w:rsidRPr="001123B4">
        <w:t xml:space="preserve">, (b) </w:t>
      </w:r>
      <m:oMath>
        <m:r>
          <m:rPr>
            <m:sty m:val="p"/>
          </m:rPr>
          <w:rPr>
            <w:rFonts w:ascii="Cambria Math" w:hAnsi="Cambria Math"/>
          </w:rPr>
          <m:t xml:space="preserve">1,10 </m:t>
        </m:r>
        <m:r>
          <w:rPr>
            <w:rFonts w:ascii="Cambria Math" w:hAnsi="Cambria Math"/>
          </w:rPr>
          <m:t>nm</m:t>
        </m:r>
      </m:oMath>
      <w:r w:rsidR="001123B4" w:rsidRPr="001123B4">
        <w:t xml:space="preserve">, (c) </w:t>
      </w:r>
      <m:oMath>
        <m:r>
          <m:rPr>
            <m:sty m:val="p"/>
          </m:rPr>
          <w:rPr>
            <w:rFonts w:ascii="Cambria Math" w:hAnsi="Cambria Math"/>
          </w:rPr>
          <m:t xml:space="preserve">1, 72 </m:t>
        </m:r>
        <m:r>
          <w:rPr>
            <w:rFonts w:ascii="Cambria Math" w:hAnsi="Cambria Math"/>
          </w:rPr>
          <m:t>nm</m:t>
        </m:r>
      </m:oMath>
      <w:r w:rsidR="001123B4" w:rsidRPr="001123B4">
        <w:t xml:space="preserve"> oraz (d) </w:t>
      </w:r>
      <m:oMath>
        <m:r>
          <m:rPr>
            <m:sty m:val="p"/>
          </m:rPr>
          <w:rPr>
            <w:rFonts w:ascii="Cambria Math" w:hAnsi="Cambria Math"/>
          </w:rPr>
          <m:t xml:space="preserve">1,78 </m:t>
        </m:r>
        <m:r>
          <w:rPr>
            <w:rFonts w:ascii="Cambria Math" w:hAnsi="Cambria Math"/>
          </w:rPr>
          <m:t>nm</m:t>
        </m:r>
      </m:oMath>
      <w:bookmarkEnd w:id="37"/>
    </w:p>
    <w:p w:rsidR="00265E4B" w:rsidRDefault="00265E4B" w:rsidP="006C1496">
      <w:pPr>
        <w:jc w:val="both"/>
      </w:pPr>
    </w:p>
    <w:p w:rsidR="008E5476" w:rsidRDefault="008E5476" w:rsidP="006C1496">
      <w:pPr>
        <w:jc w:val="both"/>
      </w:pPr>
    </w:p>
    <w:p w:rsidR="00554E0C" w:rsidRDefault="00554E0C" w:rsidP="00534BE7">
      <w:pPr>
        <w:pStyle w:val="Nagwek2"/>
      </w:pPr>
      <w:bookmarkStart w:id="38" w:name="_Toc461488668"/>
      <w:r>
        <w:lastRenderedPageBreak/>
        <w:t>Temperatura krytyczna</w:t>
      </w:r>
      <w:bookmarkEnd w:id="38"/>
    </w:p>
    <w:p w:rsidR="00D673D2" w:rsidRPr="00A90C20" w:rsidRDefault="00D673D2" w:rsidP="00A90C20">
      <w:pPr>
        <w:spacing w:line="360" w:lineRule="auto"/>
        <w:ind w:firstLine="709"/>
        <w:jc w:val="both"/>
        <w:rPr>
          <w:rFonts w:eastAsiaTheme="minorEastAsia"/>
        </w:rPr>
      </w:pPr>
      <w:r>
        <w:t xml:space="preserve">Obliczenia wartości przerwy nadprzewodzącej </w:t>
      </w:r>
      <m:oMath>
        <m:r>
          <w:rPr>
            <w:rFonts w:ascii="Cambria Math" w:hAnsi="Cambria Math"/>
          </w:rPr>
          <m:t>∆</m:t>
        </m:r>
      </m:oMath>
      <w:r>
        <w:rPr>
          <w:rFonts w:eastAsiaTheme="minorEastAsia"/>
        </w:rPr>
        <w:t xml:space="preserve"> przeprowadzon</w:t>
      </w:r>
      <w:r w:rsidR="006244E2">
        <w:rPr>
          <w:rFonts w:eastAsiaTheme="minorEastAsia"/>
        </w:rPr>
        <w:t>o</w:t>
      </w:r>
      <w:r>
        <w:rPr>
          <w:rFonts w:eastAsiaTheme="minorEastAsia"/>
        </w:rPr>
        <w:t xml:space="preserve"> także w różnych temperaturach od </w:t>
      </w:r>
      <m:oMath>
        <m:r>
          <w:rPr>
            <w:rFonts w:ascii="Cambria Math" w:eastAsiaTheme="minorEastAsia" w:hAnsi="Cambria Math"/>
          </w:rPr>
          <m:t>0,1 K</m:t>
        </m:r>
      </m:oMath>
      <w:r>
        <w:rPr>
          <w:rFonts w:eastAsiaTheme="minorEastAsia"/>
        </w:rPr>
        <w:t xml:space="preserve"> do kilkunastu </w:t>
      </w:r>
      <m:oMath>
        <m:r>
          <w:rPr>
            <w:rFonts w:ascii="Cambria Math" w:eastAsiaTheme="minorEastAsia" w:hAnsi="Cambria Math"/>
          </w:rPr>
          <m:t>K</m:t>
        </m:r>
      </m:oMath>
      <w:r>
        <w:rPr>
          <w:rFonts w:eastAsiaTheme="minorEastAsia"/>
        </w:rPr>
        <w:t xml:space="preserve"> z krokiem </w:t>
      </w:r>
      <m:oMath>
        <m:r>
          <w:rPr>
            <w:rFonts w:ascii="Cambria Math" w:eastAsiaTheme="minorEastAsia" w:hAnsi="Cambria Math"/>
          </w:rPr>
          <m:t>0,05 K</m:t>
        </m:r>
      </m:oMath>
      <w:r>
        <w:rPr>
          <w:rFonts w:eastAsiaTheme="minorEastAsia"/>
        </w:rPr>
        <w:t>. Wyniki dla grubości warstw</w:t>
      </w:r>
      <w:r w:rsidR="001123B4">
        <w:rPr>
          <w:rFonts w:eastAsiaTheme="minorEastAsia"/>
        </w:rPr>
        <w:t>:</w:t>
      </w:r>
      <w:r>
        <w:rPr>
          <w:rFonts w:eastAsiaTheme="minorEastAsia"/>
        </w:rPr>
        <w:t xml:space="preserve"> </w:t>
      </w:r>
      <m:oMath>
        <m:r>
          <m:rPr>
            <m:sty m:val="p"/>
          </m:rPr>
          <w:rPr>
            <w:rFonts w:ascii="Cambria Math" w:hAnsi="Cambria Math"/>
          </w:rPr>
          <m:t xml:space="preserve">1,06 </m:t>
        </m:r>
        <m:r>
          <w:rPr>
            <w:rFonts w:ascii="Cambria Math" w:hAnsi="Cambria Math"/>
          </w:rPr>
          <m:t>nm</m:t>
        </m:r>
      </m:oMath>
      <w:r w:rsidR="001123B4">
        <w:t>,</w:t>
      </w:r>
      <w:r w:rsidR="001123B4" w:rsidRPr="001123B4">
        <w:t xml:space="preserve"> </w:t>
      </w:r>
      <m:oMath>
        <m:r>
          <m:rPr>
            <m:sty m:val="p"/>
          </m:rPr>
          <w:rPr>
            <w:rFonts w:ascii="Cambria Math" w:hAnsi="Cambria Math"/>
          </w:rPr>
          <m:t xml:space="preserve">1,10 </m:t>
        </m:r>
        <m:r>
          <w:rPr>
            <w:rFonts w:ascii="Cambria Math" w:hAnsi="Cambria Math"/>
          </w:rPr>
          <m:t>nm</m:t>
        </m:r>
      </m:oMath>
      <w:r w:rsidR="001123B4" w:rsidRPr="001123B4">
        <w:t xml:space="preserve">, </w:t>
      </w:r>
      <m:oMath>
        <m:r>
          <m:rPr>
            <m:sty m:val="p"/>
          </m:rPr>
          <w:rPr>
            <w:rFonts w:ascii="Cambria Math" w:hAnsi="Cambria Math"/>
          </w:rPr>
          <m:t xml:space="preserve">1, 72 </m:t>
        </m:r>
        <m:r>
          <w:rPr>
            <w:rFonts w:ascii="Cambria Math" w:hAnsi="Cambria Math"/>
          </w:rPr>
          <m:t>nm</m:t>
        </m:r>
      </m:oMath>
      <w:r w:rsidR="001123B4" w:rsidRPr="001123B4">
        <w:t xml:space="preserve"> </w:t>
      </w:r>
      <w:r w:rsidR="001123B4">
        <w:t>oraz</w:t>
      </w:r>
      <w:r w:rsidR="001123B4" w:rsidRPr="001123B4">
        <w:t xml:space="preserve"> </w:t>
      </w:r>
      <m:oMath>
        <m:r>
          <m:rPr>
            <m:sty m:val="p"/>
          </m:rPr>
          <w:rPr>
            <w:rFonts w:ascii="Cambria Math" w:hAnsi="Cambria Math"/>
          </w:rPr>
          <m:t xml:space="preserve">1,78 </m:t>
        </m:r>
        <m:r>
          <w:rPr>
            <w:rFonts w:ascii="Cambria Math" w:hAnsi="Cambria Math"/>
          </w:rPr>
          <m:t>nm</m:t>
        </m:r>
      </m:oMath>
      <w:r>
        <w:rPr>
          <w:rFonts w:eastAsiaTheme="minorEastAsia"/>
        </w:rPr>
        <w:t xml:space="preserve"> przedstawiono na rysunku</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AA118D">
        <w:rPr>
          <w:rStyle w:val="Pogrubienie"/>
          <w:b w:val="0"/>
          <w:color w:val="333333"/>
          <w:bdr w:val="none" w:sz="0" w:space="0" w:color="auto" w:frame="1"/>
          <w:shd w:val="clear" w:color="auto" w:fill="FFFFFF"/>
        </w:rPr>
        <w:t>7</w:t>
      </w:r>
      <w:r w:rsidR="001123B4">
        <w:rPr>
          <w:rFonts w:eastAsiaTheme="minorEastAsia"/>
        </w:rPr>
        <w:fldChar w:fldCharType="end"/>
      </w:r>
      <w:r w:rsidR="00A90C20">
        <w:rPr>
          <w:rFonts w:eastAsiaTheme="minorEastAsia"/>
        </w:rPr>
        <w:t>:</w:t>
      </w:r>
    </w:p>
    <w:p w:rsidR="001123B4" w:rsidRDefault="00A90C20" w:rsidP="001123B4">
      <w:pPr>
        <w:keepNext/>
      </w:pPr>
      <w:r w:rsidRPr="00A90C20">
        <w:rPr>
          <w:noProof/>
          <w:lang w:eastAsia="pl-PL"/>
        </w:rPr>
        <w:drawing>
          <wp:inline distT="0" distB="0" distL="0" distR="0" wp14:anchorId="728F10CA" wp14:editId="75841189">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1123B4">
      <w:pPr>
        <w:jc w:val="center"/>
        <w:rPr>
          <w:rFonts w:eastAsiaTheme="minorEastAsia"/>
          <w:iCs/>
        </w:rPr>
      </w:pPr>
      <w:bookmarkStart w:id="39" w:name="_Ref461362536"/>
      <w:bookmarkStart w:id="40" w:name="_Toc461488650"/>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AA118D">
        <w:rPr>
          <w:b/>
          <w:noProof/>
        </w:rPr>
        <w:t>7</w:t>
      </w:r>
      <w:r w:rsidRPr="001123B4">
        <w:rPr>
          <w:b/>
        </w:rPr>
        <w:fldChar w:fldCharType="end"/>
      </w:r>
      <w:bookmarkEnd w:id="39"/>
      <w:r w:rsidRPr="001123B4">
        <w:rPr>
          <w:b/>
        </w:rPr>
        <w:t>.</w:t>
      </w:r>
      <w:r>
        <w:t xml:space="preserve"> </w:t>
      </w:r>
      <w:r w:rsidRPr="00B07F68">
        <w:t xml:space="preserve">Wartość przerwy nadprzewodzącej </w:t>
      </w:r>
      <m:oMath>
        <m:r>
          <m:rPr>
            <m:sty m:val="p"/>
          </m:rPr>
          <w:rPr>
            <w:rFonts w:ascii="Cambria Math" w:hAnsi="Cambria Math"/>
          </w:rPr>
          <m:t>∆</m:t>
        </m:r>
      </m:oMath>
      <w:r w:rsidRPr="00B07F68">
        <w:rPr>
          <w:rFonts w:eastAsiaTheme="minorEastAsia"/>
        </w:rPr>
        <w:t xml:space="preserve"> od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nanowarstw</w:t>
      </w:r>
      <w:proofErr w:type="spellEnd"/>
      <w:r w:rsidR="00F51F62" w:rsidRPr="001123B4">
        <w:t xml:space="preserve"> o grubości: (a) </w:t>
      </w:r>
      <m:oMath>
        <m:r>
          <m:rPr>
            <m:sty m:val="p"/>
          </m:rPr>
          <w:rPr>
            <w:rFonts w:ascii="Cambria Math" w:hAnsi="Cambria Math"/>
          </w:rPr>
          <m:t xml:space="preserve">1,06 </m:t>
        </m:r>
        <m:r>
          <w:rPr>
            <w:rFonts w:ascii="Cambria Math" w:hAnsi="Cambria Math"/>
          </w:rPr>
          <m:t>nm</m:t>
        </m:r>
      </m:oMath>
      <w:r w:rsidR="00F51F62" w:rsidRPr="001123B4">
        <w:t xml:space="preserve">, (b) </w:t>
      </w:r>
      <m:oMath>
        <m:r>
          <m:rPr>
            <m:sty m:val="p"/>
          </m:rPr>
          <w:rPr>
            <w:rFonts w:ascii="Cambria Math" w:hAnsi="Cambria Math"/>
          </w:rPr>
          <m:t xml:space="preserve">1,10 </m:t>
        </m:r>
        <m:r>
          <w:rPr>
            <w:rFonts w:ascii="Cambria Math" w:hAnsi="Cambria Math"/>
          </w:rPr>
          <m:t>nm</m:t>
        </m:r>
      </m:oMath>
      <w:r w:rsidR="00F51F62" w:rsidRPr="001123B4">
        <w:t xml:space="preserve">, (c) </w:t>
      </w:r>
      <m:oMath>
        <m:r>
          <m:rPr>
            <m:sty m:val="p"/>
          </m:rPr>
          <w:rPr>
            <w:rFonts w:ascii="Cambria Math" w:hAnsi="Cambria Math"/>
          </w:rPr>
          <m:t xml:space="preserve">1, 72 </m:t>
        </m:r>
        <m:r>
          <w:rPr>
            <w:rFonts w:ascii="Cambria Math" w:hAnsi="Cambria Math"/>
          </w:rPr>
          <m:t>nm</m:t>
        </m:r>
      </m:oMath>
      <w:r w:rsidR="00F51F62" w:rsidRPr="001123B4">
        <w:t xml:space="preserve"> oraz (d) </w:t>
      </w:r>
      <m:oMath>
        <m:r>
          <m:rPr>
            <m:sty m:val="p"/>
          </m:rPr>
          <w:rPr>
            <w:rFonts w:ascii="Cambria Math" w:hAnsi="Cambria Math"/>
          </w:rPr>
          <m:t xml:space="preserve">1,78 </m:t>
        </m:r>
        <m:r>
          <w:rPr>
            <w:rFonts w:ascii="Cambria Math" w:hAnsi="Cambria Math"/>
          </w:rPr>
          <m:t>nm</m:t>
        </m:r>
      </m:oMath>
      <w:bookmarkEnd w:id="40"/>
    </w:p>
    <w:p w:rsidR="008E5476" w:rsidRDefault="008E5476" w:rsidP="001123B4">
      <w:pPr>
        <w:jc w:val="center"/>
      </w:pPr>
    </w:p>
    <w:p w:rsidR="00023D39" w:rsidRDefault="00D673D2" w:rsidP="008E5476">
      <w:pPr>
        <w:spacing w:line="360" w:lineRule="auto"/>
        <w:ind w:firstLine="709"/>
        <w:jc w:val="both"/>
        <w:rPr>
          <w:rFonts w:eastAsiaTheme="minorEastAsia"/>
        </w:rPr>
      </w:pPr>
      <w:r>
        <w:t xml:space="preserve">Wraz ze wzrostem temperatury wartość przerwy nadprzewodzącej </w:t>
      </w:r>
      <m:oMath>
        <m:r>
          <w:rPr>
            <w:rFonts w:ascii="Cambria Math" w:hAnsi="Cambria Math"/>
          </w:rPr>
          <m:t>∆</m:t>
        </m:r>
      </m:oMath>
      <w:r>
        <w:rPr>
          <w:rFonts w:eastAsiaTheme="minorEastAsia"/>
        </w:rPr>
        <w:t xml:space="preserve"> spada aż do osiągnięcia wartości bliskich </w:t>
      </w:r>
      <m:oMath>
        <m:r>
          <w:rPr>
            <w:rFonts w:ascii="Cambria Math" w:eastAsiaTheme="minorEastAsia" w:hAnsi="Cambria Math"/>
          </w:rPr>
          <m:t>0 meV</m:t>
        </m:r>
      </m:oMath>
      <w:r>
        <w:rPr>
          <w:rFonts w:eastAsiaTheme="minorEastAsia"/>
        </w:rPr>
        <w:t>. Dla tak niskich wartoś</w:t>
      </w:r>
      <w:r w:rsidR="00023D39">
        <w:rPr>
          <w:rFonts w:eastAsiaTheme="minorEastAsia"/>
        </w:rPr>
        <w:t>c</w:t>
      </w:r>
      <w:r>
        <w:rPr>
          <w:rFonts w:eastAsiaTheme="minorEastAsia"/>
        </w:rPr>
        <w:t>i nadprzewodnictwo zanika, więc</w:t>
      </w:r>
      <w:r w:rsidR="00023D39">
        <w:rPr>
          <w:rFonts w:eastAsiaTheme="minorEastAsia"/>
        </w:rPr>
        <w:t xml:space="preserve"> temperatura temu odpowiadająca 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dla wszystkich badanych grubości warstw przedstawiono na rysunku</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8</w:t>
      </w:r>
      <w:r w:rsidR="008E5476">
        <w:rPr>
          <w:rFonts w:eastAsiaTheme="minorEastAsia"/>
        </w:rPr>
        <w:fldChar w:fldCharType="end"/>
      </w:r>
      <w:r w:rsidR="00023D39">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66A1B438" wp14:editId="648BC77F">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8E5476">
      <w:pPr>
        <w:jc w:val="center"/>
        <w:rPr>
          <w:rFonts w:eastAsiaTheme="minorEastAsia"/>
          <w:iCs/>
        </w:rPr>
      </w:pPr>
      <w:bookmarkStart w:id="41" w:name="_Ref461362664"/>
      <w:bookmarkStart w:id="42" w:name="_Toc461488651"/>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AA118D">
        <w:rPr>
          <w:b/>
          <w:noProof/>
        </w:rPr>
        <w:t>8</w:t>
      </w:r>
      <w:r w:rsidRPr="008E5476">
        <w:rPr>
          <w:b/>
        </w:rPr>
        <w:fldChar w:fldCharType="end"/>
      </w:r>
      <w:bookmarkEnd w:id="41"/>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nanowarstwy </w:t>
      </w:r>
      <m:oMath>
        <m:r>
          <w:rPr>
            <w:rFonts w:ascii="Cambria Math" w:eastAsiaTheme="minorEastAsia" w:hAnsi="Cambria Math"/>
          </w:rPr>
          <m:t>L</m:t>
        </m:r>
      </m:oMath>
      <w:bookmarkEnd w:id="42"/>
    </w:p>
    <w:p w:rsidR="008E5476" w:rsidRDefault="008E5476" w:rsidP="008E5476">
      <w:pPr>
        <w:jc w:val="center"/>
        <w:rPr>
          <w:rFonts w:eastAsiaTheme="minorEastAsia"/>
        </w:rPr>
      </w:pPr>
    </w:p>
    <w:p w:rsidR="00D673D2" w:rsidRDefault="00023D39" w:rsidP="008E5476">
      <w:pPr>
        <w:spacing w:line="360" w:lineRule="auto"/>
        <w:ind w:firstLine="709"/>
        <w:jc w:val="both"/>
        <w:rPr>
          <w:rFonts w:eastAsiaTheme="minorEastAsia"/>
        </w:rPr>
      </w:pPr>
      <w:r>
        <w:rPr>
          <w:rFonts w:eastAsiaTheme="minorEastAsia"/>
        </w:rPr>
        <w:t>Otrzymano wykres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4</w:t>
      </w:r>
      <w:r w:rsidR="008E5476">
        <w:rPr>
          <w:rFonts w:eastAsiaTheme="minorEastAsia"/>
        </w:rPr>
        <w:fldChar w:fldCharType="end"/>
      </w:r>
      <w:r>
        <w:rPr>
          <w:rFonts w:eastAsiaTheme="minorEastAsia"/>
        </w:rPr>
        <w:t xml:space="preserve">. Minimom wartości przerwy nadprzewodzącej </w:t>
      </w:r>
      <m:oMath>
        <m:r>
          <w:rPr>
            <w:rFonts w:ascii="Cambria Math" w:eastAsiaTheme="minorEastAsia" w:hAnsi="Cambria Math"/>
          </w:rPr>
          <m:t>∆</m:t>
        </m:r>
      </m:oMath>
      <w:r>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a maksimom – maksima. Tak samo oscylacje zanikają wraz ze wzrostem grubości nanowarstwy</w:t>
      </w:r>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 K</m:t>
        </m:r>
      </m:oMath>
      <w:r w:rsidR="00381472">
        <w:rPr>
          <w:rFonts w:eastAsiaTheme="minorEastAsia"/>
        </w:rPr>
        <w:t xml:space="preserve"> co jest wartością temperatury krytycznej dla glinu o grubości makroskopowej, do której wykres powinien się zbiegać wraz ze wz</w:t>
      </w:r>
      <w:proofErr w:type="spellStart"/>
      <w:r w:rsidR="00E17A99">
        <w:rPr>
          <w:rFonts w:eastAsiaTheme="minorEastAsia"/>
        </w:rPr>
        <w:t>r</w:t>
      </w:r>
      <w:r w:rsidR="00381472">
        <w:rPr>
          <w:rFonts w:eastAsiaTheme="minorEastAsia"/>
        </w:rPr>
        <w:t>ostem</w:t>
      </w:r>
      <w:proofErr w:type="spellEnd"/>
      <w:r w:rsidR="00381472">
        <w:rPr>
          <w:rFonts w:eastAsiaTheme="minorEastAsia"/>
        </w:rPr>
        <w:t xml:space="preserve">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 nm</m:t>
        </m:r>
      </m:oMath>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 K</m:t>
        </m:r>
      </m:oMath>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3" w:name="_Toc461488669"/>
      <w:r>
        <w:lastRenderedPageBreak/>
        <w:t xml:space="preserve">Inne </w:t>
      </w:r>
      <w:r w:rsidRPr="00534BE7">
        <w:t>metale</w:t>
      </w:r>
      <w:bookmarkEnd w:id="43"/>
    </w:p>
    <w:p w:rsidR="00A64FFF" w:rsidRPr="00A64FFF" w:rsidRDefault="00A64FFF" w:rsidP="00DB7B6B">
      <w:pPr>
        <w:spacing w:line="360" w:lineRule="auto"/>
        <w:ind w:firstLine="709"/>
        <w:jc w:val="both"/>
      </w:pPr>
      <w:r>
        <w:t xml:space="preserve">Korzystając z tabeli </w:t>
      </w:r>
      <w:r>
        <w:fldChar w:fldCharType="begin"/>
      </w:r>
      <w:r>
        <w:instrText xml:space="preserve"> REF _Ref461287588</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2</w:t>
      </w:r>
      <w:r>
        <w:fldChar w:fldCharType="end"/>
      </w:r>
      <w:r>
        <w:t xml:space="preserve"> przeprowadzono także symulacje dla innych metali tj. kadmu, cyny oraz ołowiu i wyniki prezentujące wykresy temperatur krytycznych od grubości </w:t>
      </w:r>
      <w:proofErr w:type="spellStart"/>
      <w:r>
        <w:t>nanowarstw</w:t>
      </w:r>
      <w:proofErr w:type="spellEnd"/>
      <w:r>
        <w:t xml:space="preserve"> przedstawiono na rys. </w:t>
      </w:r>
      <w:r>
        <w:fldChar w:fldCharType="begin"/>
      </w:r>
      <w: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9</w:t>
      </w:r>
      <w:r>
        <w:fldChar w:fldCharType="end"/>
      </w:r>
      <w:r>
        <w:t xml:space="preserve">. </w:t>
      </w:r>
      <w:r w:rsidR="005168AF">
        <w:t xml:space="preserve">Na wszystkich wykresach otrzymano gasnące oscylacje, które zbliżają się do wartości bliskich makroskopowym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Największe wzmocnienie temp</w:t>
      </w:r>
      <w:proofErr w:type="spellStart"/>
      <w:r w:rsidR="005168AF">
        <w:rPr>
          <w:rFonts w:eastAsiaTheme="minorEastAsia"/>
        </w:rPr>
        <w:t>eratury</w:t>
      </w:r>
      <w:proofErr w:type="spellEnd"/>
      <w:r w:rsidR="005168AF">
        <w:rPr>
          <w:rFonts w:eastAsiaTheme="minorEastAsia"/>
        </w:rPr>
        <w:t xml:space="preserve"> krytycznej zaobserwowano dla kadmu równe </w:t>
      </w:r>
      <m:oMath>
        <m:r>
          <w:rPr>
            <w:rFonts w:ascii="Cambria Math" w:eastAsiaTheme="minorEastAsia" w:hAnsi="Cambria Math"/>
          </w:rPr>
          <m:t>4,55 K</m:t>
        </m:r>
      </m:oMath>
      <w:r w:rsidR="005168AF">
        <w:rPr>
          <w:rFonts w:eastAsiaTheme="minorEastAsia"/>
        </w:rPr>
        <w:t xml:space="preserve"> </w:t>
      </w:r>
      <w:r w:rsidR="001A5A9D">
        <w:rPr>
          <w:rFonts w:eastAsiaTheme="minorEastAsia"/>
        </w:rPr>
        <w:t>w porówna</w:t>
      </w:r>
      <w:r w:rsidR="0048593B">
        <w:rPr>
          <w:rFonts w:eastAsiaTheme="minorEastAsia"/>
        </w:rPr>
        <w:t>n</w:t>
      </w:r>
      <w:r w:rsidR="001A5A9D">
        <w:rPr>
          <w:rFonts w:eastAsiaTheme="minorEastAsia"/>
        </w:rPr>
        <w:t xml:space="preserve">iu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=0,52 K</m:t>
        </m:r>
      </m:oMath>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 nm</m:t>
        </m:r>
      </m:oMath>
      <w:r w:rsidR="005168AF">
        <w:rPr>
          <w:rFonts w:eastAsiaTheme="minorEastAsia"/>
        </w:rPr>
        <w:t xml:space="preserve">, natomiast najwyższe bezwzględne temperatury krytyczne osiągnięto dla ołowiu (rys. </w:t>
      </w:r>
      <w:r w:rsidR="005168AF">
        <w:rPr>
          <w:rFonts w:eastAsiaTheme="minorEastAsia"/>
        </w:rPr>
        <w:fldChar w:fldCharType="begin"/>
      </w:r>
      <w:r w:rsidR="005168AF">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5168AF">
        <w:rPr>
          <w:rFonts w:eastAsiaTheme="minorEastAsia"/>
        </w:rPr>
        <w:instrText xml:space="preserve"> \h </w:instrText>
      </w:r>
      <w:r w:rsidR="005168AF">
        <w:rPr>
          <w:rFonts w:eastAsiaTheme="minorEastAsia"/>
        </w:rPr>
      </w:r>
      <w:r w:rsidR="005168AF">
        <w:rPr>
          <w:rFonts w:eastAsiaTheme="minorEastAsia"/>
        </w:rPr>
        <w:fldChar w:fldCharType="separate"/>
      </w:r>
      <w:r w:rsidR="00AA118D">
        <w:rPr>
          <w:rStyle w:val="Pogrubienie"/>
          <w:b w:val="0"/>
          <w:color w:val="333333"/>
          <w:bdr w:val="none" w:sz="0" w:space="0" w:color="auto" w:frame="1"/>
          <w:shd w:val="clear" w:color="auto" w:fill="FFFFF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 nm</m:t>
        </m:r>
      </m:oMath>
      <w:r w:rsidR="005168AF">
        <w:rPr>
          <w:rFonts w:eastAsiaTheme="minorEastAsia"/>
        </w:rPr>
        <w:t xml:space="preserve"> temperatura krytyczna wyniosła </w:t>
      </w:r>
      <m:oMath>
        <m:r>
          <w:rPr>
            <w:rFonts w:ascii="Cambria Math" w:eastAsiaTheme="minorEastAsia" w:hAnsi="Cambria Math"/>
          </w:rPr>
          <m:t>19,65 K</m:t>
        </m:r>
      </m:oMath>
      <w:r w:rsidR="005168AF">
        <w:rPr>
          <w:rFonts w:eastAsiaTheme="minorEastAsia"/>
        </w:rPr>
        <w:t xml:space="preserve">. Nic więc dziwnego, że nanowarstwy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w:t>
      </w:r>
      <w:r w:rsidR="00C548A4">
        <w:rPr>
          <w:rFonts w:eastAsiaTheme="minorEastAsia"/>
        </w:rPr>
        <w:t xml:space="preserve"> </w:t>
      </w:r>
      <w:sdt>
        <w:sdtPr>
          <w:rPr>
            <w:rFonts w:eastAsiaTheme="minorEastAsia"/>
          </w:rPr>
          <w:id w:val="1381368698"/>
          <w:citation/>
        </w:sdtPr>
        <w:sdtEndPr/>
        <w:sdtContent>
          <w:r w:rsidR="00C548A4">
            <w:rPr>
              <w:rFonts w:eastAsiaTheme="minorEastAsia"/>
            </w:rPr>
            <w:fldChar w:fldCharType="begin"/>
          </w:r>
          <w:r w:rsidR="00C548A4">
            <w:rPr>
              <w:rFonts w:eastAsiaTheme="minorEastAsia"/>
            </w:rPr>
            <w:instrText xml:space="preserve"> CITATION Guo04 \l 1045 </w:instrText>
          </w:r>
          <w:r w:rsidR="00C548A4">
            <w:rPr>
              <w:rFonts w:eastAsiaTheme="minorEastAsia"/>
            </w:rPr>
            <w:fldChar w:fldCharType="separate"/>
          </w:r>
          <w:r w:rsidR="00CA71ED" w:rsidRPr="00CA71ED">
            <w:rPr>
              <w:rFonts w:eastAsiaTheme="minorEastAsia"/>
              <w:noProof/>
            </w:rPr>
            <w:t>[2]</w:t>
          </w:r>
          <w:r w:rsidR="00C548A4">
            <w:rPr>
              <w:rFonts w:eastAsiaTheme="minorEastAsia"/>
            </w:rPr>
            <w:fldChar w:fldCharType="end"/>
          </w:r>
        </w:sdtContent>
      </w:sdt>
      <w:sdt>
        <w:sdtPr>
          <w:rPr>
            <w:rFonts w:eastAsiaTheme="minorEastAsia"/>
          </w:rPr>
          <w:id w:val="-2068634555"/>
          <w:citation/>
        </w:sdtPr>
        <w:sdtEndPr/>
        <w:sdtContent>
          <w:r w:rsidR="00C548A4">
            <w:rPr>
              <w:rFonts w:eastAsiaTheme="minorEastAsia"/>
            </w:rPr>
            <w:fldChar w:fldCharType="begin"/>
          </w:r>
          <w:r w:rsidR="00C548A4">
            <w:rPr>
              <w:rFonts w:eastAsiaTheme="minorEastAsia"/>
            </w:rPr>
            <w:instrText xml:space="preserve"> CITATION Eom06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[3]</w:t>
          </w:r>
          <w:r w:rsidR="00C548A4">
            <w:rPr>
              <w:rFonts w:eastAsiaTheme="minorEastAsia"/>
            </w:rPr>
            <w:fldChar w:fldCharType="end"/>
          </w:r>
        </w:sdtContent>
      </w:sdt>
      <w:sdt>
        <w:sdtPr>
          <w:rPr>
            <w:rFonts w:eastAsiaTheme="minorEastAsia"/>
          </w:rPr>
          <w:id w:val="1978876461"/>
          <w:citation/>
        </w:sdtPr>
        <w:sdtEndPr/>
        <w:sdtContent>
          <w:r w:rsidR="00C548A4">
            <w:rPr>
              <w:rFonts w:eastAsiaTheme="minorEastAsia"/>
            </w:rPr>
            <w:fldChar w:fldCharType="begin"/>
          </w:r>
          <w:r w:rsidR="00C548A4">
            <w:rPr>
              <w:rFonts w:eastAsiaTheme="minorEastAsia"/>
            </w:rPr>
            <w:instrText xml:space="preserve"> CITATION Zha10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[4]</w:t>
          </w:r>
          <w:r w:rsidR="00C548A4">
            <w:rPr>
              <w:rFonts w:eastAsiaTheme="minorEastAsia"/>
            </w:rPr>
            <w:fldChar w:fldCharType="end"/>
          </w:r>
        </w:sdtContent>
      </w:sdt>
      <w:sdt>
        <w:sdtPr>
          <w:rPr>
            <w:rFonts w:eastAsiaTheme="minorEastAsia"/>
          </w:rPr>
          <w:id w:val="-843552619"/>
          <w:citation/>
        </w:sdtPr>
        <w:sdtEndPr/>
        <w:sdtContent>
          <w:r w:rsidR="00C548A4">
            <w:rPr>
              <w:rFonts w:eastAsiaTheme="minorEastAsia"/>
            </w:rPr>
            <w:fldChar w:fldCharType="begin"/>
          </w:r>
          <w:r w:rsidR="00C548A4">
            <w:rPr>
              <w:rFonts w:eastAsiaTheme="minorEastAsia"/>
            </w:rPr>
            <w:instrText xml:space="preserve"> CITATION Öze06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[5]</w:t>
          </w:r>
          <w:r w:rsidR="00C548A4">
            <w:rPr>
              <w:rFonts w:eastAsiaTheme="minorEastAsia"/>
            </w:rPr>
            <w:fldChar w:fldCharType="end"/>
          </w:r>
        </w:sdtContent>
      </w:sdt>
      <w:r w:rsidR="00C548A4">
        <w:rPr>
          <w:rFonts w:eastAsiaTheme="minorEastAsia"/>
        </w:rPr>
        <w:t xml:space="preserve"> </w:t>
      </w:r>
      <w:sdt>
        <w:sdtPr>
          <w:rPr>
            <w:rFonts w:eastAsiaTheme="minorEastAsia"/>
          </w:rPr>
          <w:id w:val="2002541517"/>
          <w:citation/>
        </w:sdtPr>
        <w:sdtEndPr/>
        <w:sdtContent>
          <w:r w:rsidR="00C548A4">
            <w:rPr>
              <w:rFonts w:eastAsiaTheme="minorEastAsia"/>
            </w:rPr>
            <w:fldChar w:fldCharType="begin"/>
          </w:r>
          <w:r w:rsidR="00C548A4">
            <w:rPr>
              <w:rFonts w:eastAsiaTheme="minorEastAsia"/>
            </w:rPr>
            <w:instrText xml:space="preserve"> CITATION Öze07 \l 1045 </w:instrText>
          </w:r>
          <w:r w:rsidR="00C548A4">
            <w:rPr>
              <w:rFonts w:eastAsiaTheme="minorEastAsia"/>
            </w:rPr>
            <w:fldChar w:fldCharType="separate"/>
          </w:r>
          <w:r w:rsidR="00CA71ED" w:rsidRPr="00CA71ED">
            <w:rPr>
              <w:rFonts w:eastAsiaTheme="minorEastAsia"/>
              <w:noProof/>
            </w:rPr>
            <w:t>[6]</w:t>
          </w:r>
          <w:r w:rsidR="00C548A4">
            <w:rPr>
              <w:rFonts w:eastAsiaTheme="minorEastAsia"/>
            </w:rPr>
            <w:fldChar w:fldCharType="end"/>
          </w:r>
        </w:sdtContent>
      </w:sdt>
      <w:r w:rsidR="005168AF">
        <w:rPr>
          <w:rFonts w:eastAsiaTheme="minorEastAsia"/>
        </w:rPr>
        <w:t>.</w:t>
      </w:r>
    </w:p>
    <w:p w:rsidR="00F51F62" w:rsidRDefault="003A588B" w:rsidP="00F51F62">
      <w:pPr>
        <w:keepNext/>
      </w:pPr>
      <w:r w:rsidRPr="003A588B">
        <w:rPr>
          <w:noProof/>
          <w:lang w:eastAsia="pl-PL"/>
        </w:rPr>
        <w:drawing>
          <wp:inline distT="0" distB="0" distL="0" distR="0" wp14:anchorId="61713657" wp14:editId="4F3E9453">
            <wp:extent cx="5579745" cy="4184809"/>
            <wp:effectExtent l="0" t="0" r="1905" b="6350"/>
            <wp:docPr id="8" name="Obraz 8" descr="C:\Users\Rafal\Desktop\omegafinal\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Tc_od_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F51F62">
      <w:pPr>
        <w:jc w:val="center"/>
      </w:pPr>
      <w:bookmarkStart w:id="44" w:name="_Ref461446633"/>
      <w:bookmarkStart w:id="45" w:name="_Ref461446630"/>
      <w:bookmarkStart w:id="46" w:name="_Ref461459871"/>
      <w:bookmarkStart w:id="47" w:name="_Toc461488652"/>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9</w:t>
      </w:r>
      <w:r w:rsidRPr="00F51F62">
        <w:rPr>
          <w:b/>
        </w:rPr>
        <w:fldChar w:fldCharType="end"/>
      </w:r>
      <w:bookmarkEnd w:id="44"/>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od grubości nanowarstwy </w:t>
      </w:r>
      <m:oMath>
        <m:r>
          <w:rPr>
            <w:rFonts w:ascii="Cambria Math" w:hAnsi="Cambria Math"/>
          </w:rPr>
          <m:t>L</m:t>
        </m:r>
      </m:oMath>
      <w:r>
        <w:t xml:space="preserve"> dla metali: (a) </w:t>
      </w:r>
      <m:oMath>
        <m:r>
          <w:rPr>
            <w:rFonts w:ascii="Cambria Math" w:hAnsi="Cambria Math"/>
          </w:rPr>
          <m:t>Al</m:t>
        </m:r>
      </m:oMath>
      <w:r>
        <w:t xml:space="preserve">, (b) </w:t>
      </w:r>
      <m:oMath>
        <m:r>
          <w:rPr>
            <w:rFonts w:ascii="Cambria Math" w:hAnsi="Cambria Math"/>
          </w:rPr>
          <m:t>Cd</m:t>
        </m:r>
      </m:oMath>
      <w:r>
        <w:t xml:space="preserve">, (c) </w:t>
      </w:r>
      <m:oMath>
        <m:r>
          <w:rPr>
            <w:rFonts w:ascii="Cambria Math" w:hAnsi="Cambria Math"/>
          </w:rPr>
          <m:t>Sn</m:t>
        </m:r>
      </m:oMath>
      <w:r>
        <w:t xml:space="preserve"> oraz (d) </w:t>
      </w:r>
      <m:oMath>
        <m:r>
          <w:rPr>
            <w:rFonts w:ascii="Cambria Math" w:hAnsi="Cambria Math"/>
          </w:rPr>
          <m:t>Pb</m:t>
        </m:r>
      </m:oMath>
      <w:bookmarkEnd w:id="45"/>
      <w:bookmarkEnd w:id="46"/>
      <w:bookmarkEnd w:id="47"/>
    </w:p>
    <w:p w:rsidR="00554E0C" w:rsidRDefault="00554E0C" w:rsidP="00534BE7">
      <w:pPr>
        <w:pStyle w:val="Nagwek2"/>
      </w:pPr>
      <w:bookmarkStart w:id="48" w:name="_Toc461488670"/>
      <w:r w:rsidRPr="00534BE7">
        <w:lastRenderedPageBreak/>
        <w:t>Porównanie</w:t>
      </w:r>
      <w:r>
        <w:t xml:space="preserve"> parametrów</w:t>
      </w:r>
      <w:bookmarkEnd w:id="48"/>
    </w:p>
    <w:p w:rsidR="004A0D50" w:rsidRPr="004A0D50" w:rsidRDefault="004A0D50" w:rsidP="00DB7B6B">
      <w:pPr>
        <w:spacing w:line="360" w:lineRule="auto"/>
        <w:ind w:firstLine="709"/>
        <w:jc w:val="both"/>
      </w:pPr>
      <w:r>
        <w:t xml:space="preserve">Sprawdzono też zachowanie przerwy nadprzewodzącej </w:t>
      </w:r>
      <m:oMath>
        <m:r>
          <w:rPr>
            <w:rFonts w:ascii="Cambria Math" w:hAnsi="Cambria Math"/>
          </w:rPr>
          <m:t>∆</m:t>
        </m:r>
      </m:oMath>
      <w:r>
        <w:rPr>
          <w:rFonts w:eastAsiaTheme="minorEastAsia"/>
        </w:rPr>
        <w:t xml:space="preserve"> względem energii Debye’a (rys. </w:t>
      </w:r>
      <w:r>
        <w:rPr>
          <w:rFonts w:eastAsiaTheme="minorEastAsia"/>
        </w:rPr>
        <w:fldChar w:fldCharType="begin"/>
      </w:r>
      <w:r>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10</w:t>
      </w:r>
      <w:r>
        <w:rPr>
          <w:rFonts w:eastAsiaTheme="minorEastAsia"/>
        </w:rPr>
        <w:fldChar w:fldCharType="end"/>
      </w:r>
      <w:r>
        <w:rPr>
          <w:rFonts w:eastAsiaTheme="minorEastAsia"/>
        </w:rPr>
        <w:t xml:space="preserve">(a)) oraz stałej sprzężenia elektron – fonon (rys. </w:t>
      </w:r>
      <w:r>
        <w:rPr>
          <w:rFonts w:eastAsiaTheme="minorEastAsia"/>
        </w:rPr>
        <w:fldChar w:fldCharType="begin"/>
      </w:r>
      <w:r>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10</w:t>
      </w:r>
      <w:r>
        <w:rPr>
          <w:rFonts w:eastAsiaTheme="minorEastAsia"/>
        </w:rPr>
        <w:fldChar w:fldCharType="end"/>
      </w:r>
      <w:r>
        <w:rPr>
          <w:rFonts w:eastAsiaTheme="minorEastAsia"/>
        </w:rPr>
        <w:t xml:space="preserve">(b)). </w:t>
      </w:r>
      <w:r w:rsidR="00E14297">
        <w:rPr>
          <w:rFonts w:eastAsiaTheme="minorEastAsia"/>
        </w:rPr>
        <w:t xml:space="preserve">Zwiększenie obu parametrów prowadzi do wzrostu bezwzględnej wartości przerwy nadprzewodzącej </w:t>
      </w:r>
      <m:oMath>
        <m:r>
          <w:rPr>
            <w:rFonts w:ascii="Cambria Math" w:eastAsiaTheme="minorEastAsia" w:hAnsi="Cambria Math"/>
          </w:rPr>
          <m:t>∆</m:t>
        </m:r>
      </m:oMath>
      <w:r w:rsidR="000C4B29">
        <w:rPr>
          <w:rFonts w:eastAsiaTheme="minorEastAsia"/>
        </w:rPr>
        <w:t xml:space="preserve">, jednak względne oscylacje ulegają zmniejszeniu np. na rys. </w:t>
      </w:r>
      <w:r w:rsidR="000C4B29">
        <w:rPr>
          <w:rFonts w:eastAsiaTheme="minorEastAsia"/>
        </w:rPr>
        <w:fldChar w:fldCharType="begin"/>
      </w:r>
      <w:r w:rsidR="000C4B29">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C4B29">
        <w:rPr>
          <w:rFonts w:eastAsiaTheme="minorEastAsia"/>
        </w:rPr>
        <w:instrText xml:space="preserve"> \h </w:instrText>
      </w:r>
      <w:r w:rsidR="000C4B29">
        <w:rPr>
          <w:rFonts w:eastAsiaTheme="minorEastAsia"/>
        </w:rPr>
      </w:r>
      <w:r w:rsidR="000C4B29">
        <w:rPr>
          <w:rFonts w:eastAsiaTheme="minorEastAsia"/>
        </w:rPr>
        <w:fldChar w:fldCharType="separate"/>
      </w:r>
      <w:r w:rsidR="00AA118D">
        <w:rPr>
          <w:rStyle w:val="Pogrubienie"/>
          <w:b w:val="0"/>
          <w:color w:val="333333"/>
          <w:bdr w:val="none" w:sz="0" w:space="0" w:color="auto" w:frame="1"/>
          <w:shd w:val="clear" w:color="auto" w:fill="FFFFFF"/>
        </w:rPr>
        <w:t>10</w:t>
      </w:r>
      <w:r w:rsidR="000C4B29">
        <w:rPr>
          <w:rFonts w:eastAsiaTheme="minorEastAsia"/>
        </w:rPr>
        <w:fldChar w:fldCharType="end"/>
      </w:r>
      <w:r w:rsidR="000C4B29">
        <w:rPr>
          <w:rFonts w:eastAsiaTheme="minorEastAsia"/>
        </w:rPr>
        <w:t xml:space="preserve">(a)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 meV</m:t>
        </m:r>
      </m:oMath>
      <w:r w:rsidR="000C4B29">
        <w:rPr>
          <w:rFonts w:eastAsiaTheme="minorEastAsia"/>
        </w:rPr>
        <w:t xml:space="preserve"> pomiędzy najmniejszą wartością </w:t>
      </w:r>
      <m:oMath>
        <m:r>
          <w:rPr>
            <w:rFonts w:ascii="Cambria Math" w:eastAsiaTheme="minorEastAsia" w:hAnsi="Cambria Math"/>
          </w:rPr>
          <m:t>∆</m:t>
        </m:r>
      </m:oMath>
      <w:r w:rsidR="000C4B29">
        <w:rPr>
          <w:rFonts w:eastAsiaTheme="minorEastAsia"/>
        </w:rPr>
        <w:t xml:space="preserve">, a największą jest 12-krotna różnica,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 meV</m:t>
        </m:r>
      </m:oMath>
      <w:r w:rsidR="000C4B29">
        <w:rPr>
          <w:rFonts w:eastAsiaTheme="minorEastAsia"/>
        </w:rPr>
        <w:t xml:space="preserve"> jest</w:t>
      </w:r>
      <w:r w:rsidR="00FC0BA7">
        <w:rPr>
          <w:rFonts w:eastAsiaTheme="minorEastAsia"/>
        </w:rPr>
        <w:t xml:space="preserve"> ok.</w:t>
      </w:r>
      <w:r w:rsidR="000C4B29">
        <w:rPr>
          <w:rFonts w:eastAsiaTheme="minorEastAsia"/>
        </w:rPr>
        <w:t xml:space="preserve"> </w:t>
      </w:r>
      <w:r w:rsidR="00FC0BA7">
        <w:rPr>
          <w:rFonts w:eastAsiaTheme="minorEastAsia"/>
        </w:rPr>
        <w:t>9</w:t>
      </w:r>
      <w:r w:rsidR="000C4B29">
        <w:rPr>
          <w:rFonts w:eastAsiaTheme="minorEastAsia"/>
        </w:rPr>
        <w:t xml:space="preserve">-krotna.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=0,5</m:t>
        </m:r>
      </m:oMath>
      <w:r w:rsidR="00FC0BA7">
        <w:rPr>
          <w:rFonts w:eastAsiaTheme="minorEastAsia"/>
          <w:szCs w:val="24"/>
        </w:rPr>
        <w:t xml:space="preserve"> już tylko ok. 2-krotne.</w:t>
      </w:r>
      <w:r w:rsidR="00110342">
        <w:rPr>
          <w:rFonts w:eastAsiaTheme="minorEastAsia"/>
          <w:szCs w:val="24"/>
        </w:rPr>
        <w:t xml:space="preserve"> Jest to potwierdzone też na rys. </w:t>
      </w:r>
      <w:r w:rsidR="00110342">
        <w:rPr>
          <w:rFonts w:eastAsiaTheme="minorEastAsia"/>
          <w:szCs w:val="24"/>
        </w:rPr>
        <w:fldChar w:fldCharType="begin"/>
      </w:r>
      <w:r w:rsidR="00110342">
        <w:rPr>
          <w:rFonts w:eastAsiaTheme="minorEastAsia"/>
          <w:szCs w:val="24"/>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10342">
        <w:rPr>
          <w:rFonts w:eastAsiaTheme="minorEastAsia"/>
          <w:szCs w:val="24"/>
        </w:rPr>
        <w:instrText xml:space="preserve"> \h </w:instrText>
      </w:r>
      <w:r w:rsidR="00110342">
        <w:rPr>
          <w:rFonts w:eastAsiaTheme="minorEastAsia"/>
          <w:szCs w:val="24"/>
        </w:rPr>
      </w:r>
      <w:r w:rsidR="00110342">
        <w:rPr>
          <w:rFonts w:eastAsiaTheme="minorEastAsia"/>
          <w:szCs w:val="24"/>
        </w:rPr>
        <w:fldChar w:fldCharType="separate"/>
      </w:r>
      <w:r w:rsidR="00AA118D">
        <w:rPr>
          <w:rStyle w:val="Pogrubienie"/>
          <w:b w:val="0"/>
          <w:color w:val="333333"/>
          <w:bdr w:val="none" w:sz="0" w:space="0" w:color="auto" w:frame="1"/>
          <w:shd w:val="clear" w:color="auto" w:fill="FFFFFF"/>
        </w:rPr>
        <w:t>9</w:t>
      </w:r>
      <w:r w:rsidR="00110342">
        <w:rPr>
          <w:rFonts w:eastAsiaTheme="minorEastAsia"/>
          <w:szCs w:val="24"/>
        </w:rPr>
        <w:fldChar w:fldCharType="end"/>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oMath>
      <w:r w:rsidR="00110342">
        <w:rPr>
          <w:rFonts w:eastAsiaTheme="minorEastAsia"/>
          <w:szCs w:val="24"/>
        </w:rPr>
        <w:t xml:space="preserve"> w porównaniu z resztą metali wykazuje najmocnie</w:t>
      </w:r>
      <w:proofErr w:type="spellStart"/>
      <w:r w:rsidR="00110342">
        <w:rPr>
          <w:rFonts w:eastAsiaTheme="minorEastAsia"/>
          <w:szCs w:val="24"/>
        </w:rPr>
        <w:t>jsze</w:t>
      </w:r>
      <w:proofErr w:type="spellEnd"/>
      <w:r w:rsidR="00110342">
        <w:rPr>
          <w:rFonts w:eastAsiaTheme="minorEastAsia"/>
          <w:szCs w:val="24"/>
        </w:rPr>
        <w:t xml:space="preserve"> względne wzmocnienie.</w:t>
      </w:r>
    </w:p>
    <w:p w:rsidR="00F51F62" w:rsidRDefault="006A668C" w:rsidP="00F51F62">
      <w:pPr>
        <w:keepNext/>
      </w:pPr>
      <w:r w:rsidRPr="006A668C">
        <w:rPr>
          <w:noProof/>
          <w:lang w:eastAsia="pl-PL"/>
        </w:rPr>
        <w:drawing>
          <wp:inline distT="0" distB="0" distL="0" distR="0" wp14:anchorId="2ECD237F" wp14:editId="0ED795D5">
            <wp:extent cx="5579533" cy="2400300"/>
            <wp:effectExtent l="0" t="0" r="2540" b="0"/>
            <wp:docPr id="14" name="Obraz 14"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param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2640"/>
                    <a:stretch/>
                  </pic:blipFill>
                  <pic:spPr bwMode="auto">
                    <a:xfrm>
                      <a:off x="0" y="0"/>
                      <a:ext cx="5579745" cy="2400391"/>
                    </a:xfrm>
                    <a:prstGeom prst="rect">
                      <a:avLst/>
                    </a:prstGeom>
                    <a:noFill/>
                    <a:ln>
                      <a:noFill/>
                    </a:ln>
                    <a:extLst>
                      <a:ext uri="{53640926-AAD7-44D8-BBD7-CCE9431645EC}">
                        <a14:shadowObscured xmlns:a14="http://schemas.microsoft.com/office/drawing/2010/main"/>
                      </a:ext>
                    </a:extLst>
                  </pic:spPr>
                </pic:pic>
              </a:graphicData>
            </a:graphic>
          </wp:inline>
        </w:drawing>
      </w:r>
    </w:p>
    <w:p w:rsidR="00554E0C" w:rsidRDefault="00F51F62" w:rsidP="00F51F62">
      <w:pPr>
        <w:jc w:val="center"/>
        <w:rPr>
          <w:rFonts w:eastAsiaTheme="minorEastAsia"/>
          <w:szCs w:val="24"/>
        </w:rPr>
      </w:pPr>
      <w:bookmarkStart w:id="49" w:name="_Ref461455634"/>
      <w:bookmarkStart w:id="50" w:name="_Toc461488653"/>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10</w:t>
      </w:r>
      <w:r w:rsidRPr="00595E04">
        <w:rPr>
          <w:b/>
        </w:rPr>
        <w:fldChar w:fldCharType="end"/>
      </w:r>
      <w:bookmarkEnd w:id="49"/>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bookmarkEnd w:id="50"/>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który sprawdzono przeprowadzając symulacje dla trzech różnych wartości i wyniki przedstawiono na rys. </w:t>
      </w:r>
      <w:r w:rsidRPr="003C6690">
        <w:rPr>
          <w:rFonts w:eastAsiaTheme="minorEastAsia"/>
          <w:szCs w:val="24"/>
        </w:rPr>
        <w:fldChar w:fldCharType="begin"/>
      </w:r>
      <w:r w:rsidRPr="003C6690">
        <w:rPr>
          <w:rFonts w:eastAsiaTheme="minorEastAsia"/>
          <w:szCs w:val="24"/>
        </w:rPr>
        <w:instrText xml:space="preserve"> REF _Ref461462518</w:instrText>
      </w:r>
      <w:r w:rsidR="003C6690" w:rsidRPr="003C6690">
        <w:rPr>
          <w:rFonts w:eastAsiaTheme="minorEastAsia"/>
          <w:iCs/>
          <w:szCs w:val="24"/>
        </w:rPr>
        <w:instrText xml:space="preserve"> </w:instrText>
      </w:r>
      <w:r w:rsidR="003C6690" w:rsidRPr="003C6690">
        <w:rPr>
          <w:rStyle w:val="Pogrubienie"/>
          <w:color w:val="333333"/>
          <w:bdr w:val="none" w:sz="0" w:space="0" w:color="auto" w:frame="1"/>
          <w:shd w:val="clear" w:color="auto" w:fill="FFFFFF"/>
        </w:rPr>
        <w:instrText>\# 0</w:instrText>
      </w:r>
      <w:r w:rsidRPr="003C6690">
        <w:rPr>
          <w:rFonts w:eastAsiaTheme="minorEastAsia"/>
          <w:szCs w:val="24"/>
        </w:rPr>
        <w:instrText xml:space="preserve"> \h </w:instrText>
      </w:r>
      <w:r w:rsidR="00DB7B6B" w:rsidRPr="003C6690">
        <w:rPr>
          <w:rFonts w:eastAsiaTheme="minorEastAsia"/>
          <w:szCs w:val="24"/>
        </w:rPr>
        <w:instrText xml:space="preserve"> \* MERGEFORMAT </w:instrText>
      </w:r>
      <w:r w:rsidRPr="003C6690">
        <w:rPr>
          <w:rFonts w:eastAsiaTheme="minorEastAsia"/>
          <w:szCs w:val="24"/>
        </w:rPr>
      </w:r>
      <w:r w:rsidRPr="003C6690">
        <w:rPr>
          <w:rFonts w:eastAsiaTheme="minorEastAsia"/>
          <w:szCs w:val="24"/>
        </w:rPr>
        <w:fldChar w:fldCharType="separate"/>
      </w:r>
      <w:r w:rsidR="00AA118D" w:rsidRPr="00AA118D">
        <w:t>11</w:t>
      </w:r>
      <w:r w:rsidRPr="003C6690">
        <w:rPr>
          <w:rFonts w:eastAsiaTheme="minorEastAsia"/>
          <w:szCs w:val="24"/>
        </w:rPr>
        <w:fldChar w:fldCharType="end"/>
      </w:r>
      <w:r>
        <w:rPr>
          <w:rFonts w:eastAsiaTheme="minorEastAsia"/>
          <w:szCs w:val="24"/>
        </w:rPr>
        <w:t xml:space="preserve">. Okazuje się, że jego zmiana nie wpływa znacząco ani na wartość bezwzględną przerwy nadprzewodzącej </w:t>
      </w:r>
      <m:oMath>
        <m:r>
          <w:rPr>
            <w:rFonts w:ascii="Cambria Math" w:eastAsiaTheme="minorEastAsia" w:hAnsi="Cambria Math"/>
            <w:szCs w:val="24"/>
          </w:rPr>
          <m:t>∆</m:t>
        </m:r>
      </m:oMath>
      <w:r>
        <w:rPr>
          <w:rFonts w:eastAsiaTheme="minorEastAsia"/>
          <w:szCs w:val="24"/>
        </w:rPr>
        <w:t xml:space="preserve">, ani amplitudę jej oscylacji. Zmienia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F51F62">
      <w:pPr>
        <w:keepNext/>
      </w:pPr>
      <w:r w:rsidRPr="006E02B6">
        <w:rPr>
          <w:noProof/>
          <w:lang w:eastAsia="pl-PL"/>
        </w:rPr>
        <w:lastRenderedPageBreak/>
        <w:drawing>
          <wp:inline distT="0" distB="0" distL="0" distR="0" wp14:anchorId="7F9BC5EC" wp14:editId="1604DBC2">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Default="00F51F62" w:rsidP="00F51F62">
      <w:pPr>
        <w:jc w:val="center"/>
      </w:pPr>
      <w:bookmarkStart w:id="51" w:name="_Ref461462518"/>
      <w:bookmarkStart w:id="52" w:name="_Toc461488654"/>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11</w:t>
      </w:r>
      <w:r w:rsidRPr="00F51F62">
        <w:rPr>
          <w:b/>
        </w:rPr>
        <w:fldChar w:fldCharType="end"/>
      </w:r>
      <w:bookmarkEnd w:id="51"/>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bookmarkEnd w:id="52"/>
    </w:p>
    <w:p w:rsidR="00554E0C" w:rsidRDefault="006C2F49" w:rsidP="00534BE7">
      <w:pPr>
        <w:pStyle w:val="Nagwek2"/>
      </w:pPr>
      <w:bookmarkStart w:id="53" w:name="_Toc461488671"/>
      <w:r>
        <w:t>Porównanie jakościowe z eksperymentem</w:t>
      </w:r>
      <w:bookmarkEnd w:id="53"/>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381B79">
        <w:t xml:space="preserve"> 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dL=0,02 nm</m:t>
        </m:r>
      </m:oMath>
      <w:r w:rsidR="00511C3D">
        <w:rPr>
          <w:rFonts w:eastAsiaTheme="minorEastAsia"/>
        </w:rPr>
        <w:t xml:space="preserve">. Jednak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założono grubość jednej </w:t>
      </w:r>
      <w:proofErr w:type="spellStart"/>
      <w:r w:rsidR="00381B79">
        <w:rPr>
          <w:rFonts w:eastAsiaTheme="minorEastAsia"/>
        </w:rPr>
        <w:t>monowarstwy</w:t>
      </w:r>
      <w:proofErr w:type="spellEnd"/>
      <w:r w:rsidR="00381B79">
        <w:rPr>
          <w:rFonts w:eastAsiaTheme="minorEastAsia"/>
        </w:rPr>
        <w:t xml:space="preserve"> ołowiu równą </w:t>
      </w:r>
      <m:oMath>
        <m:r>
          <w:rPr>
            <w:rFonts w:ascii="Cambria Math" w:eastAsiaTheme="minorEastAsia" w:hAnsi="Cambria Math"/>
          </w:rPr>
          <m:t>1 ML=0,286 nm</m:t>
        </m:r>
      </m:oMath>
      <w:r w:rsidR="00381B79">
        <w:rPr>
          <w:rFonts w:eastAsiaTheme="minorEastAsia"/>
        </w:rPr>
        <w:t xml:space="preserve"> i 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r w:rsidR="003F6CEF">
        <w:rPr>
          <w:rFonts w:eastAsiaTheme="minorEastAsia"/>
        </w:rPr>
        <w:t>ML</w:t>
      </w:r>
      <w:r w:rsidR="00D012DE">
        <w:rPr>
          <w:rFonts w:eastAsiaTheme="minorEastAsia"/>
        </w:rPr>
        <w:t xml:space="preserve"> na rys.  </w:t>
      </w:r>
      <w:r w:rsidR="00D012DE">
        <w:rPr>
          <w:rFonts w:eastAsiaTheme="minorEastAsia"/>
        </w:rPr>
        <w:fldChar w:fldCharType="begin"/>
      </w:r>
      <w:r w:rsidR="00D012DE">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D012DE">
        <w:rPr>
          <w:rFonts w:eastAsiaTheme="minorEastAsia"/>
        </w:rPr>
        <w:instrText xml:space="preserve"> \h </w:instrText>
      </w:r>
      <w:r w:rsidR="00D012DE">
        <w:rPr>
          <w:rFonts w:eastAsiaTheme="minorEastAsia"/>
        </w:rPr>
      </w:r>
      <w:r w:rsidR="00D012DE">
        <w:rPr>
          <w:rFonts w:eastAsiaTheme="minorEastAsia"/>
        </w:rPr>
        <w:fldChar w:fldCharType="separate"/>
      </w:r>
      <w:r w:rsidR="00AA118D">
        <w:rPr>
          <w:rStyle w:val="Pogrubienie"/>
          <w:b w:val="0"/>
          <w:color w:val="333333"/>
          <w:bdr w:val="none" w:sz="0" w:space="0" w:color="auto" w:frame="1"/>
          <w:shd w:val="clear" w:color="auto" w:fill="FFFFFF"/>
        </w:rPr>
        <w:t>12</w:t>
      </w:r>
      <w:r w:rsidR="00D012DE">
        <w:rPr>
          <w:rFonts w:eastAsiaTheme="minorEastAsia"/>
        </w:rPr>
        <w:fldChar w:fldCharType="end"/>
      </w:r>
      <w:r w:rsidR="00D012DE">
        <w:rPr>
          <w:rFonts w:eastAsiaTheme="minorEastAsia"/>
        </w:rPr>
        <w:t>:</w:t>
      </w:r>
    </w:p>
    <w:p w:rsidR="00595E04" w:rsidRDefault="006A668C" w:rsidP="00595E04">
      <w:pPr>
        <w:keepNext/>
      </w:pPr>
      <w:r w:rsidRPr="006A668C">
        <w:rPr>
          <w:noProof/>
          <w:lang w:eastAsia="pl-PL"/>
        </w:rPr>
        <w:lastRenderedPageBreak/>
        <w:drawing>
          <wp:inline distT="0" distB="0" distL="0" distR="0" wp14:anchorId="536F600A" wp14:editId="72C4532B">
            <wp:extent cx="5579745" cy="4184809"/>
            <wp:effectExtent l="0" t="0" r="1905" b="6350"/>
            <wp:docPr id="2" name="Obraz 2"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95E04" w:rsidP="00595E04">
      <w:pPr>
        <w:jc w:val="center"/>
        <w:rPr>
          <w:rFonts w:eastAsiaTheme="minorEastAsia"/>
        </w:rPr>
      </w:pPr>
      <w:bookmarkStart w:id="54" w:name="_Ref461464299"/>
      <w:bookmarkStart w:id="55" w:name="_Toc461488655"/>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12</w:t>
      </w:r>
      <w:r w:rsidRPr="00595E04">
        <w:rPr>
          <w:b/>
        </w:rPr>
        <w:fldChar w:fldCharType="end"/>
      </w:r>
      <w:bookmarkEnd w:id="54"/>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Pr>
          <w:rFonts w:eastAsiaTheme="minorEastAsia"/>
        </w:rPr>
        <w:t xml:space="preserve"> dla rzeczywistych grubości monowarstw </w:t>
      </w:r>
      <m:oMath>
        <m:r>
          <w:rPr>
            <w:rFonts w:ascii="Cambria Math" w:eastAsiaTheme="minorEastAsia" w:hAnsi="Cambria Math"/>
          </w:rPr>
          <m:t>Pb</m:t>
        </m:r>
      </m:oMath>
      <w:bookmarkEnd w:id="55"/>
      <w:r w:rsidR="00D012DE">
        <w:rPr>
          <w:rFonts w:eastAsiaTheme="minorEastAsia"/>
        </w:rPr>
        <w:br/>
      </w:r>
    </w:p>
    <w:p w:rsidR="00D012DE" w:rsidRDefault="00873224" w:rsidP="003F6CEF">
      <w:pPr>
        <w:spacing w:line="360" w:lineRule="auto"/>
        <w:ind w:firstLine="709"/>
        <w:jc w:val="both"/>
      </w:pPr>
      <w:r>
        <w:rPr>
          <w:rFonts w:eastAsiaTheme="minorEastAsia"/>
        </w:rPr>
        <w:t xml:space="preserve">Można zaobserwować, że w przedziale 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o parzystej liczbie </w:t>
      </w:r>
      <w:r w:rsidR="003F6CEF">
        <w:rPr>
          <w:rFonts w:eastAsiaTheme="minorEastAsia"/>
        </w:rPr>
        <w:t>ML</w:t>
      </w:r>
      <w:r>
        <w:rPr>
          <w:rFonts w:eastAsiaTheme="minorEastAsia"/>
        </w:rPr>
        <w:t xml:space="preserve"> osiągają wyższe wartości przerwy nadprzewodzącej </w:t>
      </w:r>
      <m:oMath>
        <m:r>
          <w:rPr>
            <w:rFonts w:ascii="Cambria Math" w:eastAsiaTheme="minorEastAsia" w:hAnsi="Cambria Math"/>
          </w:rPr>
          <m:t>∆</m:t>
        </m:r>
      </m:oMath>
      <w:r>
        <w:rPr>
          <w:rFonts w:eastAsiaTheme="minorEastAsia"/>
        </w:rPr>
        <w:t xml:space="preserve">, następnie do 13 </w:t>
      </w:r>
      <w:r w:rsidR="003F6CEF">
        <w:rPr>
          <w:rFonts w:eastAsiaTheme="minorEastAsia"/>
        </w:rPr>
        <w:t>ML</w:t>
      </w:r>
      <w:r>
        <w:rPr>
          <w:rFonts w:eastAsiaTheme="minorEastAsia"/>
        </w:rPr>
        <w:t xml:space="preserv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z nieparzystej liczby ML i analogicznie od 14 ML sytuacja ponownie się zmienia. </w:t>
      </w:r>
      <w:r w:rsidR="00BD641F">
        <w:rPr>
          <w:rFonts w:eastAsiaTheme="minorEastAsia"/>
        </w:rPr>
        <w:t>Zostało to</w:t>
      </w:r>
      <w:r w:rsidR="003F6CEF">
        <w:rPr>
          <w:rFonts w:eastAsiaTheme="minorEastAsia"/>
        </w:rPr>
        <w:t xml:space="preserve"> zauważon</w:t>
      </w:r>
      <w:r w:rsidR="00BD641F">
        <w:rPr>
          <w:rFonts w:eastAsiaTheme="minorEastAsia"/>
        </w:rPr>
        <w:t>e</w:t>
      </w:r>
      <w:r w:rsidR="00C548A4">
        <w:rPr>
          <w:rFonts w:eastAsiaTheme="minorEastAsia"/>
        </w:rPr>
        <w:t xml:space="preserve"> w eksperymentach</w:t>
      </w:r>
      <w:sdt>
        <w:sdtPr>
          <w:rPr>
            <w:rFonts w:eastAsiaTheme="minorEastAsia"/>
          </w:rPr>
          <w:id w:val="1606530435"/>
          <w:citation/>
        </w:sdtPr>
        <w:sdtEndPr/>
        <w:sdtContent>
          <w:r w:rsidR="00C548A4">
            <w:rPr>
              <w:rFonts w:eastAsiaTheme="minorEastAsia"/>
            </w:rPr>
            <w:fldChar w:fldCharType="begin"/>
          </w:r>
          <w:r w:rsidR="00C548A4">
            <w:rPr>
              <w:rFonts w:eastAsiaTheme="minorEastAsia"/>
            </w:rPr>
            <w:instrText xml:space="preserve"> CITATION Eom06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[3]</w:t>
          </w:r>
          <w:r w:rsidR="00C548A4">
            <w:rPr>
              <w:rFonts w:eastAsiaTheme="minorEastAsia"/>
            </w:rPr>
            <w:fldChar w:fldCharType="end"/>
          </w:r>
        </w:sdtContent>
      </w:sdt>
      <w:sdt>
        <w:sdtPr>
          <w:rPr>
            <w:rFonts w:eastAsiaTheme="minorEastAsia"/>
          </w:rPr>
          <w:id w:val="-926498296"/>
          <w:citation/>
        </w:sdtPr>
        <w:sdtEndPr/>
        <w:sdtContent>
          <w:r w:rsidR="00C548A4">
            <w:rPr>
              <w:rFonts w:eastAsiaTheme="minorEastAsia"/>
            </w:rPr>
            <w:fldChar w:fldCharType="begin"/>
          </w:r>
          <w:r w:rsidR="00C548A4">
            <w:rPr>
              <w:rFonts w:eastAsiaTheme="minorEastAsia"/>
            </w:rPr>
            <w:instrText xml:space="preserve"> CITATION Zha10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[4]</w:t>
          </w:r>
          <w:r w:rsidR="00C548A4">
            <w:rPr>
              <w:rFonts w:eastAsiaTheme="minorEastAsia"/>
            </w:rPr>
            <w:fldChar w:fldCharType="end"/>
          </w:r>
        </w:sdtContent>
      </w:sdt>
      <w:sdt>
        <w:sdtPr>
          <w:rPr>
            <w:rFonts w:eastAsiaTheme="minorEastAsia"/>
          </w:rPr>
          <w:id w:val="112026677"/>
          <w:citation/>
        </w:sdtPr>
        <w:sdtEndPr/>
        <w:sdtContent>
          <w:r w:rsidR="00C548A4">
            <w:rPr>
              <w:rFonts w:eastAsiaTheme="minorEastAsia"/>
            </w:rPr>
            <w:fldChar w:fldCharType="begin"/>
          </w:r>
          <w:r w:rsidR="00C548A4">
            <w:rPr>
              <w:rFonts w:eastAsiaTheme="minorEastAsia"/>
            </w:rPr>
            <w:instrText xml:space="preserve"> CITATION Öze06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[5]</w:t>
          </w:r>
          <w:r w:rsidR="00C548A4">
            <w:rPr>
              <w:rFonts w:eastAsiaTheme="minorEastAsia"/>
            </w:rPr>
            <w:fldChar w:fldCharType="end"/>
          </w:r>
        </w:sdtContent>
      </w:sdt>
      <w:r w:rsidR="00C548A4">
        <w:rPr>
          <w:rFonts w:eastAsiaTheme="minorEastAsia"/>
        </w:rPr>
        <w:t xml:space="preserve"> </w:t>
      </w:r>
      <w:sdt>
        <w:sdtPr>
          <w:rPr>
            <w:rFonts w:eastAsiaTheme="minorEastAsia"/>
          </w:rPr>
          <w:id w:val="-1391344438"/>
          <w:citation/>
        </w:sdtPr>
        <w:sdtEndPr/>
        <w:sdtContent>
          <w:r w:rsidR="00C548A4">
            <w:rPr>
              <w:rFonts w:eastAsiaTheme="minorEastAsia"/>
            </w:rPr>
            <w:fldChar w:fldCharType="begin"/>
          </w:r>
          <w:r w:rsidR="00C548A4">
            <w:rPr>
              <w:rFonts w:eastAsiaTheme="minorEastAsia"/>
            </w:rPr>
            <w:instrText xml:space="preserve"> CITATION Öze07 \l 1045 </w:instrText>
          </w:r>
          <w:r w:rsidR="00C548A4">
            <w:rPr>
              <w:rFonts w:eastAsiaTheme="minorEastAsia"/>
            </w:rPr>
            <w:fldChar w:fldCharType="separate"/>
          </w:r>
          <w:r w:rsidR="00CA71ED" w:rsidRPr="00CA71ED">
            <w:rPr>
              <w:rFonts w:eastAsiaTheme="minorEastAsia"/>
              <w:noProof/>
            </w:rPr>
            <w:t>[6]</w:t>
          </w:r>
          <w:r w:rsidR="00C548A4">
            <w:rPr>
              <w:rFonts w:eastAsiaTheme="minorEastAsia"/>
            </w:rPr>
            <w:fldChar w:fldCharType="end"/>
          </w:r>
        </w:sdtContent>
      </w:sdt>
      <w:r w:rsidR="003F6CEF">
        <w:rPr>
          <w:rFonts w:eastAsiaTheme="minorEastAsia"/>
        </w:rPr>
        <w:t xml:space="preserve">, w których wykazano istnienie oscylacji z okresem dwóch ML ze zmianą co 7 - 9 ML. </w:t>
      </w:r>
      <w:r w:rsidR="0031138E">
        <w:rPr>
          <w:rFonts w:eastAsiaTheme="minorEastAsia"/>
        </w:rPr>
        <w:t xml:space="preserve">Efekt ten można wyjaśnić na wykresie energii stanów kwantowych studni potencjału w funkcji liczby ML (rys. </w:t>
      </w:r>
      <w:r w:rsidR="0031138E">
        <w:rPr>
          <w:rFonts w:eastAsiaTheme="minorEastAsia"/>
        </w:rPr>
        <w:fldChar w:fldCharType="begin"/>
      </w:r>
      <w:r w:rsidR="0031138E">
        <w:rPr>
          <w:rFonts w:eastAsiaTheme="minorEastAsia"/>
        </w:rPr>
        <w:instrText xml:space="preserve"> REF _Ref461467739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31138E">
        <w:rPr>
          <w:rFonts w:eastAsiaTheme="minorEastAsia"/>
        </w:rPr>
        <w:instrText xml:space="preserve"> \h </w:instrText>
      </w:r>
      <w:r w:rsidR="0031138E">
        <w:rPr>
          <w:rFonts w:eastAsiaTheme="minorEastAsia"/>
        </w:rPr>
      </w:r>
      <w:r w:rsidR="0031138E">
        <w:rPr>
          <w:rFonts w:eastAsiaTheme="minorEastAsia"/>
        </w:rPr>
        <w:fldChar w:fldCharType="separate"/>
      </w:r>
      <w:r w:rsidR="00AA118D">
        <w:rPr>
          <w:rStyle w:val="Pogrubienie"/>
          <w:b w:val="0"/>
          <w:color w:val="333333"/>
          <w:bdr w:val="none" w:sz="0" w:space="0" w:color="auto" w:frame="1"/>
          <w:shd w:val="clear" w:color="auto" w:fill="FFFFF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0</m:t>
        </m:r>
      </m:oMath>
      <w:r w:rsidR="0031138E">
        <w:rPr>
          <w:rFonts w:eastAsiaTheme="minorEastAsia"/>
        </w:rPr>
        <w:t xml:space="preserve"> oznacza energię Fermiego</w:t>
      </w:r>
      <w:r w:rsidR="008B3EAF">
        <w:rPr>
          <w:rFonts w:eastAsiaTheme="minorEastAsia"/>
        </w:rPr>
        <w:t xml:space="preserve"> i</w:t>
      </w:r>
      <w:r w:rsidR="0031138E">
        <w:rPr>
          <w:rFonts w:eastAsiaTheme="minorEastAsia"/>
        </w:rPr>
        <w:t xml:space="preserve"> </w:t>
      </w:r>
      <w:r w:rsidR="008B3EAF">
        <w:rPr>
          <w:rFonts w:eastAsiaTheme="minorEastAsia"/>
        </w:rPr>
        <w:t>t</w:t>
      </w:r>
      <w:r w:rsidR="0031138E">
        <w:rPr>
          <w:rFonts w:eastAsiaTheme="minorEastAsia"/>
        </w:rPr>
        <w:t>ylko stany o energii poniżej tego poziomu biorą udział w nadprzewodnictwie w stopniu zależnym bliskości temu poziomowi - im bliżej tym w większym stopniu.</w:t>
      </w:r>
      <w:r w:rsidR="008B3EAF">
        <w:rPr>
          <w:rFonts w:eastAsiaTheme="minorEastAsia"/>
        </w:rPr>
        <w:t xml:space="preserve"> Widać, że od 2 do 4 ML bliżej są warstwy parzyste, od 5 do 13 ML – nieparzyste i następnie powyżej 13 ML znowu parzyste co potwierdza wyniki z rys. </w:t>
      </w:r>
      <w:r w:rsidR="008B3EAF">
        <w:rPr>
          <w:rFonts w:eastAsiaTheme="minorEastAsia"/>
        </w:rPr>
        <w:fldChar w:fldCharType="begin"/>
      </w:r>
      <w:r w:rsidR="008B3EAF">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8B3EAF">
        <w:rPr>
          <w:rFonts w:eastAsiaTheme="minorEastAsia"/>
        </w:rPr>
        <w:instrText xml:space="preserve"> \h </w:instrText>
      </w:r>
      <w:r w:rsidR="008B3EAF">
        <w:rPr>
          <w:rFonts w:eastAsiaTheme="minorEastAsia"/>
        </w:rPr>
      </w:r>
      <w:r w:rsidR="008B3EAF">
        <w:rPr>
          <w:rFonts w:eastAsiaTheme="minorEastAsia"/>
        </w:rPr>
        <w:fldChar w:fldCharType="separate"/>
      </w:r>
      <w:r w:rsidR="00AA118D">
        <w:rPr>
          <w:rStyle w:val="Pogrubienie"/>
          <w:b w:val="0"/>
          <w:color w:val="333333"/>
          <w:bdr w:val="none" w:sz="0" w:space="0" w:color="auto" w:frame="1"/>
          <w:shd w:val="clear" w:color="auto" w:fill="FFFFFF"/>
        </w:rPr>
        <w:t>12</w:t>
      </w:r>
      <w:r w:rsidR="008B3EAF">
        <w:rPr>
          <w:rFonts w:eastAsiaTheme="minorEastAsia"/>
        </w:rPr>
        <w:fldChar w:fldCharType="end"/>
      </w:r>
      <w:r w:rsidR="008B3EAF">
        <w:rPr>
          <w:rFonts w:eastAsiaTheme="minorEastAsia"/>
        </w:rPr>
        <w:t>.</w:t>
      </w:r>
    </w:p>
    <w:p w:rsidR="00595E04" w:rsidRDefault="001C679E" w:rsidP="00595E04">
      <w:pPr>
        <w:keepNext/>
      </w:pPr>
      <w:r w:rsidRPr="001C679E">
        <w:rPr>
          <w:noProof/>
          <w:lang w:eastAsia="pl-PL"/>
        </w:rPr>
        <w:lastRenderedPageBreak/>
        <w:drawing>
          <wp:inline distT="0" distB="0" distL="0" distR="0" wp14:anchorId="70B79C44" wp14:editId="4EF2E273">
            <wp:extent cx="5579745" cy="4184809"/>
            <wp:effectExtent l="0" t="0" r="1905" b="6350"/>
            <wp:docPr id="9" name="Obraz 9"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595E04" w:rsidP="00595E04">
      <w:pPr>
        <w:jc w:val="center"/>
      </w:pPr>
      <w:bookmarkStart w:id="56" w:name="_Ref461467739"/>
      <w:bookmarkStart w:id="57" w:name="_Toc461488656"/>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13</w:t>
      </w:r>
      <w:r w:rsidRPr="00595E04">
        <w:rPr>
          <w:b/>
        </w:rPr>
        <w:fldChar w:fldCharType="end"/>
      </w:r>
      <w:bookmarkEnd w:id="56"/>
      <w:r w:rsidRPr="00595E04">
        <w:rPr>
          <w:b/>
        </w:rPr>
        <w:t>.</w:t>
      </w:r>
      <w:r>
        <w:t xml:space="preserve"> Wykres</w:t>
      </w:r>
      <w:r w:rsidR="00570B36">
        <w:t xml:space="preserve"> energii stanów kwantowych 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monowarstw</w:t>
      </w:r>
      <w:bookmarkEnd w:id="57"/>
    </w:p>
    <w:p w:rsidR="00554E0C" w:rsidRDefault="00554E0C" w:rsidP="00534BE7">
      <w:pPr>
        <w:pStyle w:val="Nagwek2"/>
      </w:pPr>
      <w:bookmarkStart w:id="58" w:name="_Toc461488672"/>
      <w:r>
        <w:t xml:space="preserve">Porównanie </w:t>
      </w:r>
      <w:r w:rsidR="006C2F49">
        <w:t xml:space="preserve">ilościowe </w:t>
      </w:r>
      <w:r>
        <w:t xml:space="preserve">z </w:t>
      </w:r>
      <w:r w:rsidRPr="00534BE7">
        <w:t>eksperymentem</w:t>
      </w:r>
      <w:bookmarkEnd w:id="58"/>
    </w:p>
    <w:p w:rsidR="00570B36" w:rsidRDefault="0048593B" w:rsidP="00ED33DF">
      <w:pPr>
        <w:spacing w:line="360" w:lineRule="auto"/>
        <w:ind w:firstLine="709"/>
        <w:jc w:val="both"/>
      </w:pPr>
      <w:r>
        <w:t>Porównując</w:t>
      </w:r>
      <w:r w:rsidR="00570B36">
        <w:t xml:space="preserve"> ilościowo </w:t>
      </w:r>
      <w:r w:rsidR="00ED33DF">
        <w:t xml:space="preserve">wyniki obliczeń numerycznych z eksperymentem należy wziąć pod uwagę, że wykonywane </w:t>
      </w:r>
      <w:proofErr w:type="spellStart"/>
      <w:r w:rsidR="00ED33DF">
        <w:t>nanowarstwy</w:t>
      </w:r>
      <w:proofErr w:type="spellEnd"/>
      <w:r w:rsidR="00ED33DF">
        <w:t xml:space="preserve"> nie są idealne i mogą zawierać niejednorodności powierzchni</w:t>
      </w:r>
      <w:r w:rsidR="001E4FD3">
        <w:t>. Do zasymulowania tych niejednorodności posłużono się pracą</w:t>
      </w:r>
      <w:r w:rsidR="00CA3BBC">
        <w:t xml:space="preserve"> </w:t>
      </w:r>
      <w:sdt>
        <w:sdtPr>
          <w:id w:val="-718818413"/>
          <w:citation/>
        </w:sdtPr>
        <w:sdtEndPr/>
        <w:sdtContent>
          <w:r w:rsidR="00CA71ED">
            <w:fldChar w:fldCharType="begin"/>
          </w:r>
          <w:r w:rsidR="00CA71ED">
            <w:instrText xml:space="preserve"> CITATION Han04 \l 1045 </w:instrText>
          </w:r>
          <w:r w:rsidR="00CA71ED">
            <w:fldChar w:fldCharType="separate"/>
          </w:r>
          <w:r w:rsidR="00CA71ED" w:rsidRPr="00CA71ED">
            <w:rPr>
              <w:noProof/>
            </w:rPr>
            <w:t>[12]</w:t>
          </w:r>
          <w:r w:rsidR="00CA71ED">
            <w:fldChar w:fldCharType="end"/>
          </w:r>
        </w:sdtContent>
      </w:sdt>
      <w:r>
        <w:t>,</w:t>
      </w:r>
      <w:r w:rsidR="001E4FD3">
        <w:t xml:space="preserve"> gdzie są one przybliżone za pomocą </w:t>
      </w:r>
      <w:r w:rsidR="00010AFF">
        <w:t xml:space="preserve">zmiany energii kinetycznej elektronów </w:t>
      </w:r>
      <w:r>
        <w:t xml:space="preserve">z </w:t>
      </w:r>
      <w:r w:rsidR="001E4FD3">
        <w:t>wzoru:</w:t>
      </w:r>
    </w:p>
    <w:p w:rsidR="001E4FD3" w:rsidRPr="001E4FD3" w:rsidRDefault="00801011" w:rsidP="00ED33DF">
      <w:pPr>
        <w:spacing w:line="360" w:lineRule="auto"/>
        <w:ind w:firstLine="709"/>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p w:rsidR="001E4FD3" w:rsidRPr="00570B36" w:rsidRDefault="001E4FD3" w:rsidP="00010AFF">
      <w:pPr>
        <w:spacing w:line="360" w:lineRule="auto"/>
        <w:jc w:val="both"/>
      </w:pPr>
      <w:r>
        <w:rPr>
          <w:rFonts w:eastAsiaTheme="minorEastAsia"/>
        </w:rPr>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zmiana grubości nanowarstwy przyjęta jako równa 1 ML co daje </w:t>
      </w:r>
      <m:oMath>
        <m:r>
          <w:rPr>
            <w:rFonts w:ascii="Cambria Math" w:eastAsiaTheme="minorEastAsia" w:hAnsi="Cambria Math"/>
          </w:rPr>
          <m:t>0,405 nm</m:t>
        </m:r>
      </m:oMath>
      <w:r w:rsidR="00010AFF">
        <w:rPr>
          <w:rFonts w:eastAsiaTheme="minorEastAsia"/>
        </w:rPr>
        <w:t xml:space="preserve"> dla nanowarstw glinu.</w:t>
      </w:r>
    </w:p>
    <w:p w:rsidR="00CA274B" w:rsidRPr="00CA274B" w:rsidRDefault="00CA274B" w:rsidP="00010AFF">
      <w:pPr>
        <w:spacing w:line="360" w:lineRule="auto"/>
        <w:ind w:firstLine="708"/>
        <w:jc w:val="both"/>
      </w:pPr>
      <w:r>
        <w:t xml:space="preserve">Wykorzystując pomiary </w:t>
      </w:r>
      <w:r w:rsidR="00010AFF">
        <w:t>z</w:t>
      </w:r>
      <w:r>
        <w:t xml:space="preserve"> pracy</w:t>
      </w:r>
      <w:r w:rsidR="00CA71ED">
        <w:t xml:space="preserve"> </w:t>
      </w:r>
      <w:sdt>
        <w:sdtPr>
          <w:id w:val="-589630421"/>
          <w:citation/>
        </w:sdtPr>
        <w:sdtEndPr/>
        <w:sdtContent>
          <w:r w:rsidR="00CA71ED">
            <w:fldChar w:fldCharType="begin"/>
          </w:r>
          <w:r w:rsidR="00CA71ED">
            <w:instrText xml:space="preserve"> CITATION Cou07 \l 1045 </w:instrText>
          </w:r>
          <w:r w:rsidR="00CA71ED">
            <w:fldChar w:fldCharType="separate"/>
          </w:r>
          <w:r w:rsidR="00CA71ED" w:rsidRPr="00CA71ED">
            <w:rPr>
              <w:noProof/>
            </w:rPr>
            <w:t>[13]</w:t>
          </w:r>
          <w:r w:rsidR="00CA71ED">
            <w:fldChar w:fldCharType="end"/>
          </w:r>
        </w:sdtContent>
      </w:sdt>
      <w:r w:rsidR="00010AFF">
        <w:t xml:space="preserve">, w której zmierzono wartości przerwy nadprzewodzącej </w:t>
      </w:r>
      <m:oMath>
        <m:r>
          <m:rPr>
            <m:sty m:val="p"/>
          </m:rPr>
          <w:rPr>
            <w:rFonts w:ascii="Cambria Math" w:hAnsi="Cambria Math"/>
          </w:rPr>
          <m:t>Δ</m:t>
        </m:r>
      </m:oMath>
      <w:r w:rsidR="00010AFF">
        <w:t xml:space="preserve"> dla nanowarstw glinu o kilku grubościach wykonano po 500 </w:t>
      </w:r>
      <w:r w:rsidR="00010AFF">
        <w:lastRenderedPageBreak/>
        <w:t xml:space="preserve">niezależnych obliczeń dla grubości równych </w:t>
      </w:r>
      <m:oMath>
        <m:r>
          <w:rPr>
            <w:rFonts w:ascii="Cambria Math" w:hAnsi="Cambria Math"/>
          </w:rPr>
          <m:t>5 nm</m:t>
        </m:r>
      </m:oMath>
      <w:r w:rsidR="00010AFF">
        <w:rPr>
          <w:rFonts w:eastAsiaTheme="minorEastAsia"/>
        </w:rPr>
        <w:t xml:space="preserve">, </w:t>
      </w:r>
      <m:oMath>
        <m:r>
          <w:rPr>
            <w:rFonts w:ascii="Cambria Math" w:eastAsiaTheme="minorEastAsia" w:hAnsi="Cambria Math"/>
          </w:rPr>
          <m:t>7 nm</m:t>
        </m:r>
      </m:oMath>
      <w:r w:rsidR="00010AFF">
        <w:rPr>
          <w:rFonts w:eastAsiaTheme="minorEastAsia"/>
        </w:rPr>
        <w:t xml:space="preserve"> oraz </w:t>
      </w:r>
      <m:oMath>
        <m:r>
          <w:rPr>
            <w:rFonts w:ascii="Cambria Math" w:eastAsiaTheme="minorEastAsia" w:hAnsi="Cambria Math"/>
          </w:rPr>
          <m:t>10 nm</m:t>
        </m:r>
      </m:oMath>
      <w:r w:rsidR="00010AFF">
        <w:rPr>
          <w:rFonts w:eastAsiaTheme="minorEastAsia"/>
        </w:rPr>
        <w:t xml:space="preserve"> i wyniki przedstawiono na rys. </w:t>
      </w:r>
      <w:r w:rsidR="00010AFF">
        <w:rPr>
          <w:rFonts w:eastAsiaTheme="minorEastAsia"/>
        </w:rPr>
        <w:fldChar w:fldCharType="begin"/>
      </w:r>
      <w:r w:rsidR="00010AFF">
        <w:rPr>
          <w:rFonts w:eastAsiaTheme="minorEastAsia"/>
        </w:rPr>
        <w:instrText xml:space="preserve"> REF _Ref461470431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10AFF">
        <w:rPr>
          <w:rFonts w:eastAsiaTheme="minorEastAsia"/>
        </w:rPr>
        <w:instrText xml:space="preserve"> \h </w:instrText>
      </w:r>
      <w:r w:rsidR="00010AFF">
        <w:rPr>
          <w:rFonts w:eastAsiaTheme="minorEastAsia"/>
        </w:rPr>
      </w:r>
      <w:r w:rsidR="00010AFF">
        <w:rPr>
          <w:rFonts w:eastAsiaTheme="minorEastAsia"/>
        </w:rPr>
        <w:fldChar w:fldCharType="separate"/>
      </w:r>
      <w:r w:rsidR="00AA118D">
        <w:rPr>
          <w:rStyle w:val="Pogrubienie"/>
          <w:b w:val="0"/>
          <w:color w:val="333333"/>
          <w:bdr w:val="none" w:sz="0" w:space="0" w:color="auto" w:frame="1"/>
          <w:shd w:val="clear" w:color="auto" w:fill="FFFFFF"/>
        </w:rPr>
        <w:t>14</w:t>
      </w:r>
      <w:r w:rsidR="00010AFF">
        <w:rPr>
          <w:rFonts w:eastAsiaTheme="minorEastAsia"/>
        </w:rPr>
        <w:fldChar w:fldCharType="end"/>
      </w:r>
      <w:r w:rsidR="00010AFF">
        <w:rPr>
          <w:rFonts w:eastAsiaTheme="minorEastAsia"/>
        </w:rPr>
        <w:t>:</w:t>
      </w:r>
    </w:p>
    <w:p w:rsidR="00595E04" w:rsidRDefault="003367A7" w:rsidP="00595E04">
      <w:pPr>
        <w:keepNext/>
        <w:spacing w:after="160" w:line="259" w:lineRule="auto"/>
      </w:pPr>
      <w:r w:rsidRPr="003367A7">
        <w:rPr>
          <w:noProof/>
          <w:lang w:eastAsia="pl-PL"/>
        </w:rPr>
        <w:drawing>
          <wp:inline distT="0" distB="0" distL="0" distR="0" wp14:anchorId="56E63875" wp14:editId="5910C2CF">
            <wp:extent cx="5579745" cy="4184809"/>
            <wp:effectExtent l="0" t="0" r="1905" b="6350"/>
            <wp:docPr id="15" name="Obraz 15" descr="C:\Users\Rafal\Desktop\omegafinal\dopasowaniestarymix\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dopasowaniestarymix\porownan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95E04" w:rsidRDefault="00595E04" w:rsidP="00595E04">
      <w:pPr>
        <w:jc w:val="center"/>
      </w:pPr>
      <w:bookmarkStart w:id="59" w:name="_Ref461470431"/>
      <w:bookmarkStart w:id="60" w:name="_Toc461488657"/>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14</w:t>
      </w:r>
      <w:r w:rsidRPr="00595E04">
        <w:rPr>
          <w:b/>
        </w:rPr>
        <w:fldChar w:fldCharType="end"/>
      </w:r>
      <w:bookmarkEnd w:id="59"/>
      <w:r w:rsidRPr="00595E04">
        <w:rPr>
          <w:b/>
        </w:rPr>
        <w:t>.</w:t>
      </w:r>
      <w:r>
        <w:t xml:space="preserve"> Porównanie z eksperymentem</w:t>
      </w:r>
      <w:bookmarkEnd w:id="60"/>
    </w:p>
    <w:p w:rsidR="00010AFF" w:rsidRDefault="00010AFF" w:rsidP="00595E04">
      <w:pPr>
        <w:jc w:val="center"/>
      </w:pPr>
    </w:p>
    <w:p w:rsidR="00010AFF" w:rsidRDefault="00010AFF" w:rsidP="00AD0D57">
      <w:pPr>
        <w:spacing w:line="360" w:lineRule="auto"/>
        <w:ind w:firstLine="709"/>
        <w:jc w:val="both"/>
      </w:pPr>
      <w:r>
        <w:t xml:space="preserve">Otrzymane wyniki </w:t>
      </w:r>
      <w:r w:rsidR="00AD0D57">
        <w:t xml:space="preserve">w dobrym stopniu </w:t>
      </w:r>
      <w:r>
        <w:t>zgadzają się z danymi eksperymentalnymi</w:t>
      </w:r>
      <w:r w:rsidR="003367A7">
        <w:t xml:space="preserve"> (zaznaczonymi kolorem czerwonym)</w:t>
      </w:r>
      <w:r w:rsidR="00AD0D57">
        <w:t xml:space="preserve"> co potwierdza, że równania </w:t>
      </w:r>
      <w:proofErr w:type="spellStart"/>
      <w:r w:rsidR="00AD0D57">
        <w:t>Bogoliubova</w:t>
      </w:r>
      <w:proofErr w:type="spellEnd"/>
      <w:r w:rsidR="00AD0D57">
        <w:t xml:space="preserve">-de </w:t>
      </w:r>
      <w:proofErr w:type="spellStart"/>
      <w:r w:rsidR="00AD0D57">
        <w:t>Gennes</w:t>
      </w:r>
      <w:proofErr w:type="spellEnd"/>
      <w:r w:rsidR="00AD0D57">
        <w:t xml:space="preserve"> dobrze odzwierciedlają fizykę związaną z nadprzewodnictwem w cienkich warstwach metalicznych.</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1" w:name="_Toc461488673"/>
      <w:r w:rsidRPr="00534BE7">
        <w:lastRenderedPageBreak/>
        <w:t>Podsumowanie</w:t>
      </w:r>
      <w:bookmarkEnd w:id="61"/>
    </w:p>
    <w:p w:rsidR="00331A2F" w:rsidRDefault="00B06F32" w:rsidP="00331A2F">
      <w:pPr>
        <w:spacing w:after="160" w:line="360" w:lineRule="auto"/>
        <w:ind w:firstLine="709"/>
        <w:jc w:val="both"/>
        <w:rPr>
          <w:rFonts w:eastAsiaTheme="minorEastAsia"/>
          <w:szCs w:val="24"/>
        </w:rPr>
      </w:pPr>
      <w:r>
        <w:rPr>
          <w:rFonts w:eastAsiaTheme="minorEastAsia"/>
          <w:szCs w:val="24"/>
        </w:rPr>
        <w:t xml:space="preserve">Celem pracy było </w:t>
      </w:r>
      <w:r w:rsidR="00DB4966">
        <w:rPr>
          <w:rFonts w:eastAsiaTheme="minorEastAsia"/>
          <w:szCs w:val="24"/>
        </w:rPr>
        <w:t xml:space="preserve">zbadanie możliwości wykorzystania równania </w:t>
      </w:r>
      <w:proofErr w:type="spellStart"/>
      <w:r w:rsidR="00DB4966">
        <w:rPr>
          <w:rFonts w:eastAsiaTheme="minorEastAsia"/>
          <w:szCs w:val="24"/>
        </w:rPr>
        <w:t>Bogoliubova</w:t>
      </w:r>
      <w:proofErr w:type="spellEnd"/>
      <w:r w:rsidR="00DB4966">
        <w:rPr>
          <w:rFonts w:eastAsiaTheme="minorEastAsia"/>
          <w:szCs w:val="24"/>
        </w:rPr>
        <w:t xml:space="preserve">-de </w:t>
      </w:r>
      <w:proofErr w:type="spellStart"/>
      <w:r w:rsidR="00DB4966">
        <w:rPr>
          <w:rFonts w:eastAsiaTheme="minorEastAsia"/>
          <w:szCs w:val="24"/>
        </w:rPr>
        <w:t>Gennes</w:t>
      </w:r>
      <w:proofErr w:type="spellEnd"/>
      <w:r w:rsidR="00DB4966">
        <w:rPr>
          <w:rFonts w:eastAsiaTheme="minorEastAsia"/>
          <w:szCs w:val="24"/>
        </w:rPr>
        <w:t xml:space="preserve"> w celu otrzymania oscylacji temperatury krytycznej w cienkich warstwach metalicznych. </w:t>
      </w:r>
      <w:r w:rsidR="00331A2F">
        <w:rPr>
          <w:rFonts w:eastAsiaTheme="minorEastAsia"/>
          <w:szCs w:val="24"/>
        </w:rPr>
        <w:t xml:space="preserve">Oscylacje te wynikają z małej grubości takich </w:t>
      </w:r>
      <w:proofErr w:type="spellStart"/>
      <w:r w:rsidR="00331A2F">
        <w:rPr>
          <w:rFonts w:eastAsiaTheme="minorEastAsia"/>
          <w:szCs w:val="24"/>
        </w:rPr>
        <w:t>nanowarstw</w:t>
      </w:r>
      <w:proofErr w:type="spellEnd"/>
      <w:r w:rsidR="00331A2F">
        <w:rPr>
          <w:rFonts w:eastAsiaTheme="minorEastAsia"/>
          <w:szCs w:val="24"/>
        </w:rPr>
        <w:t>, która ogranicza ruch elektronów co powoduje rozszczepienie sfery Fermiego z modelu elektronów swobodnych na szereg dyskretnych podpasm parabolicznych</w:t>
      </w:r>
      <w:r w:rsidR="00210CCC">
        <w:rPr>
          <w:rFonts w:eastAsiaTheme="minorEastAsia"/>
          <w:szCs w:val="24"/>
        </w:rPr>
        <w:t xml:space="preserve">. Energia tych podpasm zależy od grubości </w:t>
      </w:r>
      <w:proofErr w:type="spellStart"/>
      <w:r w:rsidR="00210CCC">
        <w:rPr>
          <w:rFonts w:eastAsiaTheme="minorEastAsia"/>
          <w:szCs w:val="24"/>
        </w:rPr>
        <w:t>nanowarstwy</w:t>
      </w:r>
      <w:proofErr w:type="spellEnd"/>
      <w:r w:rsidR="00210CCC">
        <w:rPr>
          <w:rFonts w:eastAsiaTheme="minorEastAsia"/>
          <w:szCs w:val="24"/>
        </w:rPr>
        <w:t xml:space="preserve"> i dla pewnych grubości dno p</w:t>
      </w:r>
      <w:bookmarkStart w:id="62" w:name="_GoBack"/>
      <w:bookmarkEnd w:id="62"/>
      <w:r w:rsidR="00210CCC">
        <w:rPr>
          <w:rFonts w:eastAsiaTheme="minorEastAsia"/>
          <w:szCs w:val="24"/>
        </w:rPr>
        <w:t xml:space="preserve">odpasma </w:t>
      </w:r>
      <w:r w:rsidR="00210CCC">
        <w:rPr>
          <w:rFonts w:eastAsiaTheme="minorEastAsia"/>
        </w:rPr>
        <w:t xml:space="preserve">znajdzie się w przedziale energii </w:t>
      </w:r>
      <w:proofErr w:type="spellStart"/>
      <w:r w:rsidR="00210CCC">
        <w:rPr>
          <w:rFonts w:eastAsiaTheme="minorEastAsia"/>
        </w:rPr>
        <w:t>Debye’a</w:t>
      </w:r>
      <w:proofErr w:type="spellEnd"/>
      <w:r w:rsidR="00210CC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210CCC">
        <w:rPr>
          <w:rFonts w:eastAsiaTheme="minorEastAsia"/>
        </w:rPr>
        <w:t xml:space="preserve"> co powoduje nagły wzrost liczby par Coopera potęgujący efekt nadprzewodnictwa.</w:t>
      </w:r>
    </w:p>
    <w:p w:rsidR="00860EB8" w:rsidRDefault="00210CCC" w:rsidP="00B25F8B">
      <w:pPr>
        <w:spacing w:after="160" w:line="360" w:lineRule="auto"/>
        <w:ind w:firstLine="709"/>
        <w:jc w:val="both"/>
        <w:rPr>
          <w:rFonts w:eastAsiaTheme="minorEastAsia"/>
        </w:rPr>
      </w:pPr>
      <w:r>
        <w:rPr>
          <w:rFonts w:eastAsiaTheme="minorEastAsia"/>
          <w:szCs w:val="24"/>
        </w:rPr>
        <w:t>Niniejszą pracę rozpoczęto od</w:t>
      </w:r>
      <w:r w:rsidR="00DB4966">
        <w:rPr>
          <w:rFonts w:eastAsiaTheme="minorEastAsia"/>
          <w:szCs w:val="24"/>
        </w:rPr>
        <w:t xml:space="preserve"> wykonan</w:t>
      </w:r>
      <w:r>
        <w:rPr>
          <w:rFonts w:eastAsiaTheme="minorEastAsia"/>
          <w:szCs w:val="24"/>
        </w:rPr>
        <w:t xml:space="preserve">ia </w:t>
      </w:r>
      <w:r w:rsidR="00DB4966">
        <w:rPr>
          <w:rFonts w:eastAsiaTheme="minorEastAsia"/>
          <w:szCs w:val="24"/>
        </w:rPr>
        <w:t xml:space="preserve">przekształceń równania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w:t>
      </w:r>
      <w:r w:rsidR="00331A2F">
        <w:rPr>
          <w:rFonts w:eastAsiaTheme="minorEastAsia"/>
          <w:szCs w:val="24"/>
        </w:rPr>
        <w:t>umożliwiających znaczne</w:t>
      </w:r>
      <w:r w:rsidR="00DB4966">
        <w:rPr>
          <w:rFonts w:eastAsiaTheme="minorEastAsia"/>
          <w:szCs w:val="24"/>
        </w:rPr>
        <w:t xml:space="preserve"> przyspieszenie</w:t>
      </w:r>
      <w:r>
        <w:rPr>
          <w:rFonts w:eastAsiaTheme="minorEastAsia"/>
          <w:szCs w:val="24"/>
        </w:rPr>
        <w:t xml:space="preserve"> dalszych</w:t>
      </w:r>
      <w:r w:rsidR="00DB4966">
        <w:rPr>
          <w:rFonts w:eastAsiaTheme="minorEastAsia"/>
          <w:szCs w:val="24"/>
        </w:rPr>
        <w:t xml:space="preserve"> obliczeń. </w:t>
      </w:r>
      <w:r>
        <w:rPr>
          <w:rFonts w:eastAsiaTheme="minorEastAsia"/>
          <w:szCs w:val="24"/>
        </w:rPr>
        <w:t xml:space="preserve">Następnie </w:t>
      </w:r>
      <w:r w:rsidR="008A79A1">
        <w:rPr>
          <w:rFonts w:eastAsiaTheme="minorEastAsia"/>
          <w:szCs w:val="24"/>
        </w:rPr>
        <w:t xml:space="preserve">zakładając wartość potencjału chemicznego dla metali makroskopowych równą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sidR="008A79A1">
        <w:rPr>
          <w:rFonts w:eastAsiaTheme="minorEastAsia"/>
          <w:szCs w:val="24"/>
        </w:rPr>
        <w:t xml:space="preserve"> obliczono w jaki sposób będzie się on zachowywał dla nanowarstw metalicznych. </w:t>
      </w:r>
      <w:r w:rsidR="00D96599">
        <w:rPr>
          <w:rFonts w:eastAsiaTheme="minorEastAsia"/>
          <w:szCs w:val="24"/>
        </w:rPr>
        <w:t xml:space="preserve">Mając już wartość tego potencjału można było przejść do zasadniczych obliczeń. Numerycznie rozwiązując równanie </w:t>
      </w:r>
      <w:proofErr w:type="spellStart"/>
      <w:r w:rsidR="00D96599">
        <w:rPr>
          <w:rFonts w:eastAsiaTheme="minorEastAsia"/>
          <w:szCs w:val="24"/>
        </w:rPr>
        <w:t>samozgodne</w:t>
      </w:r>
      <w:proofErr w:type="spellEnd"/>
      <w:r w:rsidR="00D96599">
        <w:rPr>
          <w:rFonts w:eastAsiaTheme="minorEastAsia"/>
          <w:szCs w:val="24"/>
        </w:rPr>
        <w:t xml:space="preserve"> </w:t>
      </w:r>
      <w:r w:rsidR="00D96599">
        <w:rPr>
          <w:rFonts w:eastAsiaTheme="minorEastAsia"/>
          <w:szCs w:val="24"/>
        </w:rPr>
        <w:fldChar w:fldCharType="begin"/>
      </w:r>
      <w:r w:rsidR="00D96599">
        <w:rPr>
          <w:rFonts w:eastAsiaTheme="minorEastAsia"/>
          <w:szCs w:val="24"/>
        </w:rPr>
        <w:instrText xml:space="preserve"> REF _Ref461287268 \h </w:instrText>
      </w:r>
      <w:r w:rsidR="00D96599">
        <w:rPr>
          <w:rFonts w:eastAsiaTheme="minorEastAsia"/>
          <w:szCs w:val="24"/>
        </w:rPr>
      </w:r>
      <w:r w:rsidR="00D96599">
        <w:rPr>
          <w:rFonts w:eastAsiaTheme="minorEastAsia"/>
          <w:szCs w:val="24"/>
        </w:rPr>
        <w:fldChar w:fldCharType="separate"/>
      </w:r>
      <w:r w:rsidR="00AA118D">
        <w:t>(</w:t>
      </w:r>
      <w:r w:rsidR="00AA118D">
        <w:rPr>
          <w:noProof/>
        </w:rPr>
        <w:t>27</w:t>
      </w:r>
      <w:r w:rsidR="00AA118D">
        <w:t>)</w:t>
      </w:r>
      <w:r w:rsidR="00D96599">
        <w:rPr>
          <w:rFonts w:eastAsiaTheme="minorEastAsia"/>
          <w:szCs w:val="24"/>
        </w:rPr>
        <w:fldChar w:fldCharType="end"/>
      </w:r>
      <w:r w:rsidR="00D96599">
        <w:rPr>
          <w:rFonts w:eastAsiaTheme="minorEastAsia"/>
          <w:szCs w:val="24"/>
        </w:rPr>
        <w:t xml:space="preserve"> otrzymane z równania </w:t>
      </w:r>
      <w:proofErr w:type="spellStart"/>
      <w:r w:rsidR="00D96599">
        <w:rPr>
          <w:rFonts w:eastAsiaTheme="minorEastAsia"/>
          <w:szCs w:val="24"/>
        </w:rPr>
        <w:t>Bogoliubova</w:t>
      </w:r>
      <w:proofErr w:type="spellEnd"/>
      <w:r w:rsidR="00D96599">
        <w:rPr>
          <w:rFonts w:eastAsiaTheme="minorEastAsia"/>
          <w:szCs w:val="24"/>
        </w:rPr>
        <w:t xml:space="preserve">-de </w:t>
      </w:r>
      <w:proofErr w:type="spellStart"/>
      <w:r w:rsidR="00D96599">
        <w:rPr>
          <w:rFonts w:eastAsiaTheme="minorEastAsia"/>
          <w:szCs w:val="24"/>
        </w:rPr>
        <w:t>Gennes</w:t>
      </w:r>
      <w:proofErr w:type="spellEnd"/>
      <w:r w:rsidR="00D96599">
        <w:rPr>
          <w:rFonts w:eastAsiaTheme="minorEastAsia"/>
          <w:szCs w:val="24"/>
        </w:rPr>
        <w:t xml:space="preserve"> uzyskano zależność wartości przerwy nadprzewodzącej </w:t>
      </w:r>
      <m:oMath>
        <m:r>
          <w:rPr>
            <w:rFonts w:ascii="Cambria Math" w:eastAsiaTheme="minorEastAsia" w:hAnsi="Cambria Math"/>
            <w:szCs w:val="24"/>
          </w:rPr>
          <m:t>∆</m:t>
        </m:r>
      </m:oMath>
      <w:r w:rsidR="00D96599">
        <w:rPr>
          <w:rFonts w:eastAsiaTheme="minorEastAsia"/>
          <w:szCs w:val="24"/>
        </w:rPr>
        <w:t xml:space="preserve"> w funkcji grubości warstwy</w:t>
      </w:r>
      <w:r w:rsidR="00E233F7">
        <w:rPr>
          <w:rFonts w:eastAsiaTheme="minorEastAsia"/>
          <w:szCs w:val="24"/>
        </w:rPr>
        <w:t xml:space="preserve"> </w:t>
      </w:r>
      <w:proofErr w:type="spellStart"/>
      <w:r w:rsidR="00E233F7">
        <w:rPr>
          <w:rFonts w:eastAsiaTheme="minorEastAsia"/>
          <w:szCs w:val="24"/>
        </w:rPr>
        <w:t>glinu</w:t>
      </w:r>
      <w:proofErr w:type="spellEnd"/>
      <w:r w:rsidR="00E233F7">
        <w:rPr>
          <w:rFonts w:eastAsiaTheme="minorEastAsia"/>
          <w:szCs w:val="24"/>
        </w:rPr>
        <w:t>,</w:t>
      </w:r>
      <w:r w:rsidR="001C2AA6">
        <w:rPr>
          <w:rFonts w:eastAsiaTheme="minorEastAsia"/>
          <w:szCs w:val="24"/>
        </w:rPr>
        <w:t xml:space="preserve"> która okazała się</w:t>
      </w:r>
      <w:r w:rsidR="00D96599">
        <w:rPr>
          <w:rFonts w:eastAsiaTheme="minorEastAsia"/>
          <w:szCs w:val="24"/>
        </w:rPr>
        <w:t xml:space="preserve"> </w:t>
      </w:r>
      <w:r w:rsidR="001C2AA6">
        <w:t>funkcją</w:t>
      </w:r>
      <w:r w:rsidR="00D96599">
        <w:t xml:space="preserve"> </w:t>
      </w:r>
      <w:r w:rsidR="001C2AA6">
        <w:t>oscylującą</w:t>
      </w:r>
      <w:r w:rsidR="00D96599">
        <w:t xml:space="preserve"> o amplitudzie zmniejszającej się </w:t>
      </w:r>
      <w:r w:rsidR="00D96599" w:rsidRPr="00033DB7">
        <w:t>wraz</w:t>
      </w:r>
      <w:r w:rsidR="00D96599">
        <w:t xml:space="preserve"> ze wzrostem grubości </w:t>
      </w:r>
      <w:proofErr w:type="spellStart"/>
      <w:r w:rsidR="00D96599">
        <w:t>nanowarstwy</w:t>
      </w:r>
      <w:proofErr w:type="spellEnd"/>
      <w:r w:rsidR="00D96599">
        <w:t xml:space="preserve"> </w:t>
      </w:r>
      <w:r w:rsidR="001C2AA6">
        <w:t xml:space="preserve">i </w:t>
      </w:r>
      <w:r w:rsidR="00D96599">
        <w:t>dążąc</w:t>
      </w:r>
      <w:r w:rsidR="001C2AA6">
        <w:t>ą</w:t>
      </w:r>
      <w:r w:rsidR="00D96599">
        <w:t xml:space="preserve">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C2AA6">
        <w:rPr>
          <w:rFonts w:eastAsiaTheme="minorEastAsia"/>
        </w:rPr>
        <w:t xml:space="preserve"> (rys. </w:t>
      </w:r>
      <w:r w:rsidR="001C2AA6">
        <w:rPr>
          <w:rFonts w:eastAsiaTheme="minorEastAsia"/>
        </w:rPr>
        <w:fldChar w:fldCharType="begin"/>
      </w:r>
      <w:r w:rsidR="001C2AA6">
        <w:rPr>
          <w:rFonts w:eastAsiaTheme="minorEastAsia"/>
        </w:rPr>
        <w:instrText xml:space="preserve"> REF _Ref461349751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4</w:t>
      </w:r>
      <w:r w:rsidR="001C2AA6">
        <w:rPr>
          <w:rFonts w:eastAsiaTheme="minorEastAsia"/>
        </w:rPr>
        <w:fldChar w:fldCharType="end"/>
      </w:r>
      <w:r w:rsidR="001C2AA6">
        <w:rPr>
          <w:rFonts w:eastAsiaTheme="minorEastAsia"/>
        </w:rPr>
        <w:t>)</w:t>
      </w:r>
      <w:r w:rsidR="00D96599">
        <w:rPr>
          <w:rFonts w:eastAsiaTheme="minorEastAsia"/>
        </w:rPr>
        <w:t>.</w:t>
      </w:r>
      <w:r w:rsidR="001C2AA6">
        <w:rPr>
          <w:rFonts w:eastAsiaTheme="minorEastAsia"/>
        </w:rPr>
        <w:t xml:space="preserve"> Na rys. </w:t>
      </w:r>
      <w:r w:rsidR="001C2AA6">
        <w:rPr>
          <w:rFonts w:eastAsiaTheme="minorEastAsia"/>
        </w:rPr>
        <w:fldChar w:fldCharType="begin"/>
      </w:r>
      <w:r w:rsidR="001C2AA6">
        <w:rPr>
          <w:rFonts w:eastAsiaTheme="minorEastAsia"/>
        </w:rPr>
        <w:instrText xml:space="preserve"> REF _Ref461361985</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5</w:t>
      </w:r>
      <w:r w:rsidR="001C2AA6">
        <w:rPr>
          <w:rFonts w:eastAsiaTheme="minorEastAsia"/>
        </w:rPr>
        <w:fldChar w:fldCharType="end"/>
      </w:r>
      <w:r w:rsidR="001C2AA6">
        <w:rPr>
          <w:rFonts w:eastAsiaTheme="minorEastAsia"/>
        </w:rPr>
        <w:t xml:space="preserve"> przedstawiono energie kinetyczne elektronów w postaci parabol, które dla pewnych grubości </w:t>
      </w:r>
      <w:proofErr w:type="spellStart"/>
      <w:r w:rsidR="001C2AA6">
        <w:rPr>
          <w:rFonts w:eastAsiaTheme="minorEastAsia"/>
        </w:rPr>
        <w:t>nanowarstw</w:t>
      </w:r>
      <w:proofErr w:type="spellEnd"/>
      <w:r w:rsidR="001C2AA6">
        <w:rPr>
          <w:rFonts w:eastAsiaTheme="minorEastAsia"/>
        </w:rPr>
        <w:t xml:space="preserve"> wpadały w okno energii </w:t>
      </w:r>
      <w:proofErr w:type="spellStart"/>
      <w:r w:rsidR="001C2AA6">
        <w:rPr>
          <w:rFonts w:eastAsiaTheme="minorEastAsia"/>
        </w:rPr>
        <w:t>Debye’a</w:t>
      </w:r>
      <w:proofErr w:type="spellEnd"/>
      <w:r w:rsidR="001C2AA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1C2AA6">
        <w:rPr>
          <w:rFonts w:eastAsiaTheme="minorEastAsia"/>
        </w:rPr>
        <w:t xml:space="preserve"> co wyjaśniało skoki wartości </w:t>
      </w:r>
      <m:oMath>
        <m:r>
          <w:rPr>
            <w:rFonts w:ascii="Cambria Math" w:eastAsiaTheme="minorEastAsia" w:hAnsi="Cambria Math"/>
          </w:rPr>
          <m:t>∆</m:t>
        </m:r>
      </m:oMath>
      <w:r w:rsidR="001C2AA6">
        <w:rPr>
          <w:rFonts w:eastAsiaTheme="minorEastAsia"/>
        </w:rPr>
        <w:t xml:space="preserve"> dla tych grubości. Przeprowadzono też symulacje dla różnych temperatur, z których uzyskano rozkład temperatury krytycznej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1C2AA6">
        <w:rPr>
          <w:rFonts w:eastAsiaTheme="minorEastAsia"/>
        </w:rPr>
        <w:t xml:space="preserve"> względem grubości otrzymując spodziew</w:t>
      </w:r>
      <w:proofErr w:type="spellStart"/>
      <w:r w:rsidR="001C2AA6">
        <w:rPr>
          <w:rFonts w:eastAsiaTheme="minorEastAsia"/>
        </w:rPr>
        <w:t>ane</w:t>
      </w:r>
      <w:proofErr w:type="spellEnd"/>
      <w:r w:rsidR="001C2AA6">
        <w:rPr>
          <w:rFonts w:eastAsiaTheme="minorEastAsia"/>
        </w:rPr>
        <w:t xml:space="preserve"> oscylacje. </w:t>
      </w:r>
      <w:r w:rsidR="00E233F7">
        <w:rPr>
          <w:rFonts w:eastAsiaTheme="minorEastAsia"/>
        </w:rPr>
        <w:t xml:space="preserve">Obliczenia te wykonano dla różnych metali tj. glin, kadm, cyna i ołów prezentując wyniki na wykresach na rys. </w:t>
      </w:r>
      <w:r w:rsidR="00E233F7">
        <w:rPr>
          <w:rFonts w:eastAsiaTheme="minorEastAsia"/>
        </w:rPr>
        <w:fldChar w:fldCharType="begin"/>
      </w:r>
      <w:r w:rsidR="00E233F7">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E233F7">
        <w:rPr>
          <w:rFonts w:eastAsiaTheme="minorEastAsia"/>
        </w:rPr>
        <w:instrText xml:space="preserve"> \h </w:instrText>
      </w:r>
      <w:r w:rsidR="00E233F7">
        <w:rPr>
          <w:rFonts w:eastAsiaTheme="minorEastAsia"/>
        </w:rPr>
      </w:r>
      <w:r w:rsidR="00E233F7">
        <w:rPr>
          <w:rFonts w:eastAsiaTheme="minorEastAsia"/>
        </w:rPr>
        <w:fldChar w:fldCharType="separate"/>
      </w:r>
      <w:r w:rsidR="00AA118D">
        <w:rPr>
          <w:rStyle w:val="Pogrubienie"/>
          <w:b w:val="0"/>
          <w:color w:val="333333"/>
          <w:bdr w:val="none" w:sz="0" w:space="0" w:color="auto" w:frame="1"/>
          <w:shd w:val="clear" w:color="auto" w:fill="FFFFFF"/>
        </w:rPr>
        <w:t>9</w:t>
      </w:r>
      <w:r w:rsidR="00E233F7">
        <w:rPr>
          <w:rFonts w:eastAsiaTheme="minorEastAsia"/>
        </w:rPr>
        <w:fldChar w:fldCharType="end"/>
      </w:r>
      <w:r w:rsidR="00E233F7">
        <w:rPr>
          <w:rFonts w:eastAsiaTheme="minorEastAsia"/>
        </w:rPr>
        <w:t xml:space="preserve">. Najwyższą bezwzględną temperaturę krytyczną osiągnięto dla ołowiu, a największe wzmocnienie względem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E233F7">
        <w:rPr>
          <w:rFonts w:eastAsiaTheme="minorEastAsia"/>
        </w:rPr>
        <w:t xml:space="preserve"> (blisko 9-krotne) dla kadmu. </w:t>
      </w:r>
      <w:r w:rsidR="00B25F8B">
        <w:t xml:space="preserve">Sprawdzono też zachowanie przerwy nadprzewodzącej </w:t>
      </w:r>
      <m:oMath>
        <m:r>
          <w:rPr>
            <w:rFonts w:ascii="Cambria Math" w:hAnsi="Cambria Math"/>
          </w:rPr>
          <m:t>∆</m:t>
        </m:r>
      </m:oMath>
      <w:r w:rsidR="00B25F8B">
        <w:rPr>
          <w:rFonts w:eastAsiaTheme="minorEastAsia"/>
        </w:rPr>
        <w:t xml:space="preserve"> względem energii Debye’a oraz stałej sprzężenia elektron – fonon (rys. </w:t>
      </w:r>
      <w:r w:rsidR="00B25F8B">
        <w:rPr>
          <w:rFonts w:eastAsiaTheme="minorEastAsia"/>
        </w:rPr>
        <w:fldChar w:fldCharType="begin"/>
      </w:r>
      <w:r w:rsidR="00B25F8B">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B25F8B">
        <w:rPr>
          <w:rFonts w:eastAsiaTheme="minorEastAsia"/>
        </w:rPr>
        <w:instrText xml:space="preserve"> \h </w:instrText>
      </w:r>
      <w:r w:rsidR="00B25F8B">
        <w:rPr>
          <w:rFonts w:eastAsiaTheme="minorEastAsia"/>
        </w:rPr>
      </w:r>
      <w:r w:rsidR="00B25F8B">
        <w:rPr>
          <w:rFonts w:eastAsiaTheme="minorEastAsia"/>
        </w:rPr>
        <w:fldChar w:fldCharType="separate"/>
      </w:r>
      <w:r w:rsidR="00AA118D">
        <w:rPr>
          <w:rStyle w:val="Pogrubienie"/>
          <w:b w:val="0"/>
          <w:color w:val="333333"/>
          <w:bdr w:val="none" w:sz="0" w:space="0" w:color="auto" w:frame="1"/>
          <w:shd w:val="clear" w:color="auto" w:fill="FFFFFF"/>
        </w:rPr>
        <w:t>10</w:t>
      </w:r>
      <w:r w:rsidR="00B25F8B">
        <w:rPr>
          <w:rFonts w:eastAsiaTheme="minorEastAsia"/>
        </w:rPr>
        <w:fldChar w:fldCharType="end"/>
      </w:r>
      <w:r w:rsidR="00B25F8B">
        <w:rPr>
          <w:rFonts w:eastAsiaTheme="minorEastAsia"/>
        </w:rPr>
        <w:t xml:space="preserve">), co dowiodło, że zwiększenie któregokolwiek z tych parametrów prowadzi do wzrostu bezwzględnej wartości </w:t>
      </w:r>
      <m:oMath>
        <m:r>
          <w:rPr>
            <w:rFonts w:ascii="Cambria Math" w:eastAsiaTheme="minorEastAsia" w:hAnsi="Cambria Math"/>
          </w:rPr>
          <m:t>∆</m:t>
        </m:r>
      </m:oMath>
      <w:r w:rsidR="00B25F8B">
        <w:rPr>
          <w:rFonts w:eastAsiaTheme="minorEastAsia"/>
        </w:rPr>
        <w:t xml:space="preserve"> oraz zmniejszeniu względnych oscylacji.</w:t>
      </w:r>
    </w:p>
    <w:p w:rsidR="00B25F8B" w:rsidRPr="00B25F8B" w:rsidRDefault="00B25F8B" w:rsidP="00B25F8B">
      <w:pPr>
        <w:spacing w:after="160" w:line="360" w:lineRule="auto"/>
        <w:ind w:firstLine="709"/>
        <w:jc w:val="both"/>
        <w:rPr>
          <w:rFonts w:eastAsiaTheme="minorEastAsia"/>
          <w:szCs w:val="24"/>
        </w:rPr>
      </w:pPr>
      <w:r>
        <w:rPr>
          <w:rFonts w:eastAsiaTheme="minorEastAsia"/>
        </w:rPr>
        <w:t xml:space="preserve">Na końcu pracy porównano jakościowo oraz ilościowo wyniki obliczeń względem rzeczywistych eksperymentów. </w:t>
      </w:r>
      <w:r w:rsidR="00B37F5C">
        <w:rPr>
          <w:rFonts w:eastAsiaTheme="minorEastAsia"/>
        </w:rPr>
        <w:t>P</w:t>
      </w:r>
      <w:r>
        <w:rPr>
          <w:rFonts w:eastAsiaTheme="minorEastAsia"/>
        </w:rPr>
        <w:t xml:space="preserve">orównanie </w:t>
      </w:r>
      <w:r w:rsidR="00B37F5C">
        <w:rPr>
          <w:rFonts w:eastAsiaTheme="minorEastAsia"/>
        </w:rPr>
        <w:t xml:space="preserve">jakościowe </w:t>
      </w:r>
      <w:r>
        <w:rPr>
          <w:rFonts w:eastAsiaTheme="minorEastAsia"/>
        </w:rPr>
        <w:t xml:space="preserve">polegało na otrzymaniu oscylacji z </w:t>
      </w:r>
      <w:r>
        <w:rPr>
          <w:rFonts w:eastAsiaTheme="minorEastAsia"/>
        </w:rPr>
        <w:lastRenderedPageBreak/>
        <w:t xml:space="preserve">okresem 2 </w:t>
      </w:r>
      <w:proofErr w:type="spellStart"/>
      <w:r>
        <w:rPr>
          <w:rFonts w:eastAsiaTheme="minorEastAsia"/>
        </w:rPr>
        <w:t>monowarstw</w:t>
      </w:r>
      <w:proofErr w:type="spellEnd"/>
      <w:r>
        <w:rPr>
          <w:rFonts w:eastAsiaTheme="minorEastAsia"/>
        </w:rPr>
        <w:t xml:space="preserve"> ołowiu opisanych w </w:t>
      </w:r>
      <w:r w:rsidR="00CA71ED">
        <w:rPr>
          <w:rFonts w:eastAsiaTheme="minorEastAsia"/>
        </w:rPr>
        <w:t>pracach</w:t>
      </w:r>
      <w:sdt>
        <w:sdtPr>
          <w:rPr>
            <w:rFonts w:eastAsiaTheme="minorEastAsia"/>
          </w:rPr>
          <w:id w:val="-294755304"/>
          <w:citation/>
        </w:sdtPr>
        <w:sdtEndPr/>
        <w:sdtContent>
          <w:r w:rsidR="00CA71ED">
            <w:rPr>
              <w:rFonts w:eastAsiaTheme="minorEastAsia"/>
            </w:rPr>
            <w:fldChar w:fldCharType="begin"/>
          </w:r>
          <w:r w:rsidR="00CA71ED">
            <w:rPr>
              <w:rFonts w:eastAsiaTheme="minorEastAsia"/>
            </w:rPr>
            <w:instrText xml:space="preserve"> CITATION Eom06 \l 1045 </w:instrText>
          </w:r>
          <w:r w:rsidR="00CA71ED">
            <w:rPr>
              <w:rFonts w:eastAsiaTheme="minorEastAsia"/>
            </w:rPr>
            <w:fldChar w:fldCharType="separate"/>
          </w:r>
          <w:r w:rsidR="00CA71ED">
            <w:rPr>
              <w:rFonts w:eastAsiaTheme="minorEastAsia"/>
              <w:noProof/>
            </w:rPr>
            <w:t xml:space="preserve"> </w:t>
          </w:r>
          <w:r w:rsidR="00CA71ED" w:rsidRPr="00CA71ED">
            <w:rPr>
              <w:rFonts w:eastAsiaTheme="minorEastAsia"/>
              <w:noProof/>
            </w:rPr>
            <w:t>[3]</w:t>
          </w:r>
          <w:r w:rsidR="00CA71ED">
            <w:rPr>
              <w:rFonts w:eastAsiaTheme="minorEastAsia"/>
            </w:rPr>
            <w:fldChar w:fldCharType="end"/>
          </w:r>
        </w:sdtContent>
      </w:sdt>
      <w:sdt>
        <w:sdtPr>
          <w:rPr>
            <w:rFonts w:eastAsiaTheme="minorEastAsia"/>
          </w:rPr>
          <w:id w:val="1447896810"/>
          <w:citation/>
        </w:sdtPr>
        <w:sdtEndPr/>
        <w:sdtContent>
          <w:r w:rsidR="00CA71ED">
            <w:rPr>
              <w:rFonts w:eastAsiaTheme="minorEastAsia"/>
            </w:rPr>
            <w:fldChar w:fldCharType="begin"/>
          </w:r>
          <w:r w:rsidR="00CA71ED">
            <w:rPr>
              <w:rFonts w:eastAsiaTheme="minorEastAsia"/>
            </w:rPr>
            <w:instrText xml:space="preserve"> CITATION Zha10 \l 1045 </w:instrText>
          </w:r>
          <w:r w:rsidR="00CA71ED">
            <w:rPr>
              <w:rFonts w:eastAsiaTheme="minorEastAsia"/>
            </w:rPr>
            <w:fldChar w:fldCharType="separate"/>
          </w:r>
          <w:r w:rsidR="00CA71ED">
            <w:rPr>
              <w:rFonts w:eastAsiaTheme="minorEastAsia"/>
              <w:noProof/>
            </w:rPr>
            <w:t xml:space="preserve"> </w:t>
          </w:r>
          <w:r w:rsidR="00CA71ED" w:rsidRPr="00CA71ED">
            <w:rPr>
              <w:rFonts w:eastAsiaTheme="minorEastAsia"/>
              <w:noProof/>
            </w:rPr>
            <w:t>[4]</w:t>
          </w:r>
          <w:r w:rsidR="00CA71ED">
            <w:rPr>
              <w:rFonts w:eastAsiaTheme="minorEastAsia"/>
            </w:rPr>
            <w:fldChar w:fldCharType="end"/>
          </w:r>
        </w:sdtContent>
      </w:sdt>
      <w:sdt>
        <w:sdtPr>
          <w:rPr>
            <w:rFonts w:eastAsiaTheme="minorEastAsia"/>
          </w:rPr>
          <w:id w:val="673384910"/>
          <w:citation/>
        </w:sdtPr>
        <w:sdtEndPr/>
        <w:sdtContent>
          <w:r w:rsidR="00CA71ED">
            <w:rPr>
              <w:rFonts w:eastAsiaTheme="minorEastAsia"/>
            </w:rPr>
            <w:fldChar w:fldCharType="begin"/>
          </w:r>
          <w:r w:rsidR="00CA71ED">
            <w:rPr>
              <w:rFonts w:eastAsiaTheme="minorEastAsia"/>
            </w:rPr>
            <w:instrText xml:space="preserve"> CITATION Öze06 \l 1045 </w:instrText>
          </w:r>
          <w:r w:rsidR="00CA71ED">
            <w:rPr>
              <w:rFonts w:eastAsiaTheme="minorEastAsia"/>
            </w:rPr>
            <w:fldChar w:fldCharType="separate"/>
          </w:r>
          <w:r w:rsidR="00CA71ED">
            <w:rPr>
              <w:rFonts w:eastAsiaTheme="minorEastAsia"/>
              <w:noProof/>
            </w:rPr>
            <w:t xml:space="preserve"> </w:t>
          </w:r>
          <w:r w:rsidR="00CA71ED" w:rsidRPr="00CA71ED">
            <w:rPr>
              <w:rFonts w:eastAsiaTheme="minorEastAsia"/>
              <w:noProof/>
            </w:rPr>
            <w:t>[5]</w:t>
          </w:r>
          <w:r w:rsidR="00CA71ED">
            <w:rPr>
              <w:rFonts w:eastAsiaTheme="minorEastAsia"/>
            </w:rPr>
            <w:fldChar w:fldCharType="end"/>
          </w:r>
        </w:sdtContent>
      </w:sdt>
      <w:r w:rsidR="00CA71ED">
        <w:rPr>
          <w:rFonts w:eastAsiaTheme="minorEastAsia"/>
        </w:rPr>
        <w:t xml:space="preserve"> </w:t>
      </w:r>
      <w:sdt>
        <w:sdtPr>
          <w:rPr>
            <w:rFonts w:eastAsiaTheme="minorEastAsia"/>
          </w:rPr>
          <w:id w:val="2035453191"/>
          <w:citation/>
        </w:sdtPr>
        <w:sdtEndPr/>
        <w:sdtContent>
          <w:r w:rsidR="00CA71ED">
            <w:rPr>
              <w:rFonts w:eastAsiaTheme="minorEastAsia"/>
            </w:rPr>
            <w:fldChar w:fldCharType="begin"/>
          </w:r>
          <w:r w:rsidR="00CA71ED">
            <w:rPr>
              <w:rFonts w:eastAsiaTheme="minorEastAsia"/>
            </w:rPr>
            <w:instrText xml:space="preserve"> CITATION Öze07 \l 1045 </w:instrText>
          </w:r>
          <w:r w:rsidR="00CA71ED">
            <w:rPr>
              <w:rFonts w:eastAsiaTheme="minorEastAsia"/>
            </w:rPr>
            <w:fldChar w:fldCharType="separate"/>
          </w:r>
          <w:r w:rsidR="00CA71ED" w:rsidRPr="00CA71ED">
            <w:rPr>
              <w:rFonts w:eastAsiaTheme="minorEastAsia"/>
              <w:noProof/>
            </w:rPr>
            <w:t>[6]</w:t>
          </w:r>
          <w:r w:rsidR="00CA71ED">
            <w:rPr>
              <w:rFonts w:eastAsiaTheme="minorEastAsia"/>
            </w:rPr>
            <w:fldChar w:fldCharType="end"/>
          </w:r>
        </w:sdtContent>
      </w:sdt>
      <w:r>
        <w:rPr>
          <w:rFonts w:eastAsiaTheme="minorEastAsia"/>
        </w:rPr>
        <w:t xml:space="preserve"> co udało się na rys. </w:t>
      </w:r>
      <w:r>
        <w:rPr>
          <w:rFonts w:eastAsiaTheme="minorEastAsia"/>
        </w:rPr>
        <w:fldChar w:fldCharType="begin"/>
      </w:r>
      <w:r>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12</w:t>
      </w:r>
      <w:r>
        <w:rPr>
          <w:rFonts w:eastAsiaTheme="minorEastAsia"/>
        </w:rPr>
        <w:fldChar w:fldCharType="end"/>
      </w:r>
      <w:r>
        <w:rPr>
          <w:rFonts w:eastAsiaTheme="minorEastAsia"/>
        </w:rPr>
        <w:t xml:space="preserve"> wykorzystując grubość jednej </w:t>
      </w:r>
      <w:proofErr w:type="spellStart"/>
      <w:r>
        <w:rPr>
          <w:rFonts w:eastAsiaTheme="minorEastAsia"/>
        </w:rPr>
        <w:t>monowarstwy</w:t>
      </w:r>
      <w:proofErr w:type="spellEnd"/>
      <w:r>
        <w:rPr>
          <w:rFonts w:eastAsiaTheme="minorEastAsia"/>
        </w:rPr>
        <w:t xml:space="preserve"> równą </w:t>
      </w:r>
      <m:oMath>
        <m:r>
          <w:rPr>
            <w:rFonts w:ascii="Cambria Math" w:eastAsiaTheme="minorEastAsia" w:hAnsi="Cambria Math"/>
          </w:rPr>
          <m:t>0,286 nm</m:t>
        </m:r>
      </m:oMath>
      <w:r>
        <w:rPr>
          <w:rFonts w:eastAsiaTheme="minorEastAsia"/>
        </w:rPr>
        <w:t xml:space="preserve">. </w:t>
      </w:r>
      <w:r w:rsidR="00B37F5C">
        <w:rPr>
          <w:rFonts w:eastAsiaTheme="minorEastAsia"/>
        </w:rPr>
        <w:t xml:space="preserve">W porównaniu ilościowym dodano efekt niejednorodności powierzchni uwzględniający trudności w wykonywaniu idealnych </w:t>
      </w:r>
      <w:proofErr w:type="spellStart"/>
      <w:r w:rsidR="00B37F5C">
        <w:rPr>
          <w:rFonts w:eastAsiaTheme="minorEastAsia"/>
        </w:rPr>
        <w:t>nanowarstw</w:t>
      </w:r>
      <w:proofErr w:type="spellEnd"/>
      <w:r w:rsidR="00B37F5C">
        <w:rPr>
          <w:rFonts w:eastAsiaTheme="minorEastAsia"/>
        </w:rPr>
        <w:t xml:space="preserve">, a otrzymane wyniki okazały się zgodne z wynikami eksperymentu </w:t>
      </w:r>
      <w:sdt>
        <w:sdtPr>
          <w:rPr>
            <w:rFonts w:eastAsiaTheme="minorEastAsia"/>
          </w:rPr>
          <w:id w:val="25696546"/>
          <w:citation/>
        </w:sdtPr>
        <w:sdtEndPr/>
        <w:sdtContent>
          <w:r w:rsidR="00CA71ED">
            <w:rPr>
              <w:rFonts w:eastAsiaTheme="minorEastAsia"/>
            </w:rPr>
            <w:fldChar w:fldCharType="begin"/>
          </w:r>
          <w:r w:rsidR="00CA71ED">
            <w:rPr>
              <w:rFonts w:eastAsiaTheme="minorEastAsia"/>
            </w:rPr>
            <w:instrText xml:space="preserve"> CITATION Cou07 \l 1045 </w:instrText>
          </w:r>
          <w:r w:rsidR="00CA71ED">
            <w:rPr>
              <w:rFonts w:eastAsiaTheme="minorEastAsia"/>
            </w:rPr>
            <w:fldChar w:fldCharType="separate"/>
          </w:r>
          <w:r w:rsidR="00CA71ED" w:rsidRPr="00CA71ED">
            <w:rPr>
              <w:rFonts w:eastAsiaTheme="minorEastAsia"/>
              <w:noProof/>
            </w:rPr>
            <w:t>[13]</w:t>
          </w:r>
          <w:r w:rsidR="00CA71ED">
            <w:rPr>
              <w:rFonts w:eastAsiaTheme="minorEastAsia"/>
            </w:rPr>
            <w:fldChar w:fldCharType="end"/>
          </w:r>
        </w:sdtContent>
      </w:sdt>
      <w:r w:rsidR="00B37F5C">
        <w:rPr>
          <w:rFonts w:eastAsiaTheme="minorEastAsia"/>
        </w:rPr>
        <w:t xml:space="preserve"> co też potwierdziło użyteczność równania </w:t>
      </w:r>
      <w:proofErr w:type="spellStart"/>
      <w:r w:rsidR="00B37F5C">
        <w:rPr>
          <w:rFonts w:eastAsiaTheme="minorEastAsia"/>
        </w:rPr>
        <w:t>Bogoliubova</w:t>
      </w:r>
      <w:proofErr w:type="spellEnd"/>
      <w:r w:rsidR="00B37F5C">
        <w:rPr>
          <w:rFonts w:eastAsiaTheme="minorEastAsia"/>
        </w:rPr>
        <w:t xml:space="preserve">-de </w:t>
      </w:r>
      <w:proofErr w:type="spellStart"/>
      <w:r w:rsidR="00B37F5C">
        <w:rPr>
          <w:rFonts w:eastAsiaTheme="minorEastAsia"/>
        </w:rPr>
        <w:t>Gennes</w:t>
      </w:r>
      <w:proofErr w:type="spellEnd"/>
      <w:r w:rsidR="00B37F5C">
        <w:rPr>
          <w:rFonts w:eastAsiaTheme="minorEastAsia"/>
        </w:rPr>
        <w:t>.</w:t>
      </w:r>
    </w:p>
    <w:p w:rsidR="00860EB8" w:rsidRDefault="00860EB8">
      <w:pPr>
        <w:spacing w:after="160" w:line="259" w:lineRule="auto"/>
      </w:pPr>
      <w:r>
        <w:br w:type="page"/>
      </w:r>
    </w:p>
    <w:sdt>
      <w:sdtPr>
        <w:rPr>
          <w:sz w:val="24"/>
        </w:rPr>
        <w:id w:val="1080951439"/>
        <w:docPartObj>
          <w:docPartGallery w:val="Bibliographies"/>
          <w:docPartUnique/>
        </w:docPartObj>
      </w:sdt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EndPr/>
          <w:sdtContent>
            <w:p w:rsidR="00CA71ED"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CA71ED">
                <w:trPr>
                  <w:divId w:val="221795194"/>
                  <w:tblCellSpacing w:w="15" w:type="dxa"/>
                </w:trPr>
                <w:tc>
                  <w:tcPr>
                    <w:tcW w:w="50" w:type="pct"/>
                    <w:hideMark/>
                  </w:tcPr>
                  <w:p w:rsidR="00CA71ED" w:rsidRDefault="00CA71ED">
                    <w:pPr>
                      <w:pStyle w:val="Bibliografia"/>
                      <w:rPr>
                        <w:noProof/>
                        <w:szCs w:val="24"/>
                      </w:rPr>
                    </w:pPr>
                    <w:r>
                      <w:rPr>
                        <w:noProof/>
                      </w:rPr>
                      <w:t xml:space="preserve">[1] </w:t>
                    </w:r>
                  </w:p>
                </w:tc>
                <w:tc>
                  <w:tcPr>
                    <w:tcW w:w="0" w:type="auto"/>
                    <w:hideMark/>
                  </w:tcPr>
                  <w:p w:rsidR="00CA71ED" w:rsidRDefault="00CA71ED">
                    <w:pPr>
                      <w:pStyle w:val="Bibliografia"/>
                      <w:rPr>
                        <w:noProof/>
                      </w:rPr>
                    </w:pPr>
                    <w:r>
                      <w:rPr>
                        <w:noProof/>
                      </w:rPr>
                      <w:t xml:space="preserve">T. C. J. Blatt J. M., „Phys. Rev. Lett. 10, 332,” 2006.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[2] </w:t>
                    </w:r>
                  </w:p>
                </w:tc>
                <w:tc>
                  <w:tcPr>
                    <w:tcW w:w="0" w:type="auto"/>
                    <w:hideMark/>
                  </w:tcPr>
                  <w:p w:rsidR="00CA71ED" w:rsidRDefault="00CA71ED">
                    <w:pPr>
                      <w:pStyle w:val="Bibliografia"/>
                      <w:rPr>
                        <w:noProof/>
                      </w:rPr>
                    </w:pPr>
                    <w:r>
                      <w:rPr>
                        <w:noProof/>
                      </w:rPr>
                      <w:t xml:space="preserve">Z. Y. F. B. X. Y. H. T. Z. T. Z. Z. L. X. Z. W. G. W. E. G. N. Q. Q. Z. Q. J. F. Z. Z. X. X. Q. K. Guo Y., „Science 306, 1915,” 2004.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[3] </w:t>
                    </w:r>
                  </w:p>
                </w:tc>
                <w:tc>
                  <w:tcPr>
                    <w:tcW w:w="0" w:type="auto"/>
                    <w:hideMark/>
                  </w:tcPr>
                  <w:p w:rsidR="00CA71ED" w:rsidRDefault="00CA71ED">
                    <w:pPr>
                      <w:pStyle w:val="Bibliografia"/>
                      <w:rPr>
                        <w:noProof/>
                      </w:rPr>
                    </w:pPr>
                    <w:r>
                      <w:rPr>
                        <w:noProof/>
                      </w:rPr>
                      <w:t xml:space="preserve">Q. S. C. M. Y. S. C. K. Eom D., „Phys. Rev. Lett. 96, 027005,” 2006.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[4] </w:t>
                    </w:r>
                  </w:p>
                </w:tc>
                <w:tc>
                  <w:tcPr>
                    <w:tcW w:w="0" w:type="auto"/>
                    <w:hideMark/>
                  </w:tcPr>
                  <w:p w:rsidR="00CA71ED" w:rsidRDefault="00CA71ED">
                    <w:pPr>
                      <w:pStyle w:val="Bibliografia"/>
                      <w:rPr>
                        <w:noProof/>
                      </w:rPr>
                    </w:pPr>
                    <w:r>
                      <w:rPr>
                        <w:noProof/>
                      </w:rPr>
                      <w:t xml:space="preserve">T. Zhang, P. Cheng, W. J. Li, Y. J. Sun, X. G. Wang, G. Zhu, K. He, L. L. Wang, X. C. Ma, X. Chen, Y. Y. Wang, Y. Liu, L. H. Q, J. F. Jia i Q. K. Xue, „Nat. Phys. 6, 104,” 2010.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[5] </w:t>
                    </w:r>
                  </w:p>
                </w:tc>
                <w:tc>
                  <w:tcPr>
                    <w:tcW w:w="0" w:type="auto"/>
                    <w:hideMark/>
                  </w:tcPr>
                  <w:p w:rsidR="00CA71ED" w:rsidRDefault="00CA71ED">
                    <w:pPr>
                      <w:pStyle w:val="Bibliografia"/>
                      <w:rPr>
                        <w:noProof/>
                      </w:rPr>
                    </w:pPr>
                    <w:r>
                      <w:rPr>
                        <w:noProof/>
                      </w:rPr>
                      <w:t xml:space="preserve">M. M. Özer, J. R. Thompson i H. H. Weitering, „Nat. Phys. 2, 173,” 2006.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[6] </w:t>
                    </w:r>
                  </w:p>
                </w:tc>
                <w:tc>
                  <w:tcPr>
                    <w:tcW w:w="0" w:type="auto"/>
                    <w:hideMark/>
                  </w:tcPr>
                  <w:p w:rsidR="00CA71ED" w:rsidRDefault="00CA71ED">
                    <w:pPr>
                      <w:pStyle w:val="Bibliografia"/>
                      <w:rPr>
                        <w:noProof/>
                      </w:rPr>
                    </w:pPr>
                    <w:r>
                      <w:rPr>
                        <w:noProof/>
                      </w:rPr>
                      <w:t xml:space="preserve">M. M. Özer, Y. Jia, Z. Zhang, J. R. Thompson i H. H. Weitering, „Science 316, 1594,” 2007.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[7] </w:t>
                    </w:r>
                  </w:p>
                </w:tc>
                <w:tc>
                  <w:tcPr>
                    <w:tcW w:w="0" w:type="auto"/>
                    <w:hideMark/>
                  </w:tcPr>
                  <w:p w:rsidR="00CA71ED" w:rsidRDefault="00CA71ED">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[8] </w:t>
                    </w:r>
                  </w:p>
                </w:tc>
                <w:tc>
                  <w:tcPr>
                    <w:tcW w:w="0" w:type="auto"/>
                    <w:hideMark/>
                  </w:tcPr>
                  <w:p w:rsidR="00CA71ED" w:rsidRDefault="00CA71ED">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[9] </w:t>
                    </w:r>
                  </w:p>
                </w:tc>
                <w:tc>
                  <w:tcPr>
                    <w:tcW w:w="0" w:type="auto"/>
                    <w:hideMark/>
                  </w:tcPr>
                  <w:p w:rsidR="00CA71ED" w:rsidRDefault="00CA71ED">
                    <w:pPr>
                      <w:pStyle w:val="Bibliografia"/>
                      <w:rPr>
                        <w:noProof/>
                      </w:rPr>
                    </w:pPr>
                    <w:r>
                      <w:rPr>
                        <w:noProof/>
                      </w:rPr>
                      <w:t>[Online]. Available: https://pl.wikipedia.org/wiki/Teoria_BCS. [Data uzyskania dostępu: 20 08 2016].</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[10] </w:t>
                    </w:r>
                  </w:p>
                </w:tc>
                <w:tc>
                  <w:tcPr>
                    <w:tcW w:w="0" w:type="auto"/>
                    <w:hideMark/>
                  </w:tcPr>
                  <w:p w:rsidR="00CA71ED" w:rsidRDefault="00CA71ED">
                    <w:pPr>
                      <w:pStyle w:val="Bibliografia"/>
                      <w:rPr>
                        <w:noProof/>
                      </w:rPr>
                    </w:pPr>
                    <w:r>
                      <w:rPr>
                        <w:noProof/>
                      </w:rPr>
                      <w:t xml:space="preserve">F. M. G., Proximity effects in superconducting spin-valve structures, Leiden: Leiden University, 2010.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[11] </w:t>
                    </w:r>
                  </w:p>
                </w:tc>
                <w:tc>
                  <w:tcPr>
                    <w:tcW w:w="0" w:type="auto"/>
                    <w:hideMark/>
                  </w:tcPr>
                  <w:p w:rsidR="00CA71ED" w:rsidRDefault="00CA71ED">
                    <w:pPr>
                      <w:pStyle w:val="Bibliografia"/>
                      <w:rPr>
                        <w:noProof/>
                      </w:rPr>
                    </w:pPr>
                    <w:r>
                      <w:rPr>
                        <w:noProof/>
                      </w:rPr>
                      <w:t>[Online]. Available: https://pl.wikipedia.org/wiki/Potencja%C5%82_chemiczny. [Data uzyskania dostępu: 10 09 2016].</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[12] </w:t>
                    </w:r>
                  </w:p>
                </w:tc>
                <w:tc>
                  <w:tcPr>
                    <w:tcW w:w="0" w:type="auto"/>
                    <w:hideMark/>
                  </w:tcPr>
                  <w:p w:rsidR="00CA71ED" w:rsidRDefault="00CA71ED">
                    <w:pPr>
                      <w:pStyle w:val="Bibliografia"/>
                      <w:rPr>
                        <w:noProof/>
                      </w:rPr>
                    </w:pPr>
                    <w:r>
                      <w:rPr>
                        <w:noProof/>
                      </w:rPr>
                      <w:t xml:space="preserve">J. E. Han i V. H. Crespi, „Phys. Rev. B 69, 214526,” 2004.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[13] </w:t>
                    </w:r>
                  </w:p>
                </w:tc>
                <w:tc>
                  <w:tcPr>
                    <w:tcW w:w="0" w:type="auto"/>
                    <w:hideMark/>
                  </w:tcPr>
                  <w:p w:rsidR="00CA71ED" w:rsidRDefault="00CA71ED">
                    <w:pPr>
                      <w:pStyle w:val="Bibliografia"/>
                      <w:rPr>
                        <w:noProof/>
                      </w:rPr>
                    </w:pPr>
                    <w:r>
                      <w:rPr>
                        <w:noProof/>
                      </w:rPr>
                      <w:t xml:space="preserve">N. A. Court, J. A. Ferguson i R. G. Clark, „Supercond. Sci. Technol. 21, 015013,” 2007.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[14] </w:t>
                    </w:r>
                  </w:p>
                </w:tc>
                <w:tc>
                  <w:tcPr>
                    <w:tcW w:w="0" w:type="auto"/>
                    <w:hideMark/>
                  </w:tcPr>
                  <w:p w:rsidR="00CA71ED" w:rsidRDefault="00CA71ED">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CA71ED" w:rsidRDefault="00CA71ED">
              <w:pPr>
                <w:divId w:val="221795194"/>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7B1622" w:rsidRDefault="009A6BA1">
      <w:pPr>
        <w:pStyle w:val="Spisilustracji"/>
        <w:tabs>
          <w:tab w:val="right" w:leader="dot" w:pos="8777"/>
        </w:tabs>
        <w:rPr>
          <w:rFonts w:eastAsiaTheme="minorEastAsia"/>
          <w:noProof/>
          <w:sz w:val="22"/>
          <w:lang w:eastAsia="pl-PL"/>
        </w:rPr>
      </w:pPr>
      <w:r>
        <w:fldChar w:fldCharType="begin"/>
      </w:r>
      <w:r>
        <w:instrText xml:space="preserve"> TOC \h \z \c "Rysunek" </w:instrText>
      </w:r>
      <w:r>
        <w:fldChar w:fldCharType="separate"/>
      </w:r>
      <w:hyperlink w:anchor="_Toc461488644" w:history="1">
        <w:r w:rsidR="007B1622" w:rsidRPr="006E5E98">
          <w:rPr>
            <w:rStyle w:val="Hipercze"/>
            <w:b/>
            <w:noProof/>
          </w:rPr>
          <w:t>Rysunek 1.</w:t>
        </w:r>
        <w:r w:rsidR="007B1622" w:rsidRPr="006E5E98">
          <w:rPr>
            <w:rStyle w:val="Hipercze"/>
            <w:noProof/>
          </w:rPr>
          <w:t xml:space="preserve"> Schemat nanowarstwy</w:t>
        </w:r>
        <w:r w:rsidR="007B1622">
          <w:rPr>
            <w:noProof/>
            <w:webHidden/>
          </w:rPr>
          <w:tab/>
        </w:r>
        <w:r w:rsidR="007B1622">
          <w:rPr>
            <w:noProof/>
            <w:webHidden/>
          </w:rPr>
          <w:fldChar w:fldCharType="begin"/>
        </w:r>
        <w:r w:rsidR="007B1622">
          <w:rPr>
            <w:noProof/>
            <w:webHidden/>
          </w:rPr>
          <w:instrText xml:space="preserve"> PAGEREF _Toc461488644 \h </w:instrText>
        </w:r>
        <w:r w:rsidR="007B1622">
          <w:rPr>
            <w:noProof/>
            <w:webHidden/>
          </w:rPr>
        </w:r>
        <w:r w:rsidR="007B1622">
          <w:rPr>
            <w:noProof/>
            <w:webHidden/>
          </w:rPr>
          <w:fldChar w:fldCharType="separate"/>
        </w:r>
        <w:r w:rsidR="00AA118D">
          <w:rPr>
            <w:noProof/>
            <w:webHidden/>
          </w:rPr>
          <w:t>10</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45" w:history="1">
        <w:r w:rsidR="007B1622" w:rsidRPr="006E5E98">
          <w:rPr>
            <w:rStyle w:val="Hipercze"/>
            <w:b/>
            <w:noProof/>
          </w:rPr>
          <w:t>Rysunek 2.</w:t>
        </w:r>
        <w:r w:rsidR="007B1622" w:rsidRPr="006E5E98">
          <w:rPr>
            <w:rStyle w:val="Hipercze"/>
            <w:noProof/>
          </w:rPr>
          <w:t xml:space="preserve"> Funkcje falowe nieskończonej studni potencjału</w:t>
        </w:r>
        <w:r w:rsidR="007B1622">
          <w:rPr>
            <w:noProof/>
            <w:webHidden/>
          </w:rPr>
          <w:tab/>
        </w:r>
        <w:r w:rsidR="007B1622">
          <w:rPr>
            <w:noProof/>
            <w:webHidden/>
          </w:rPr>
          <w:fldChar w:fldCharType="begin"/>
        </w:r>
        <w:r w:rsidR="007B1622">
          <w:rPr>
            <w:noProof/>
            <w:webHidden/>
          </w:rPr>
          <w:instrText xml:space="preserve"> PAGEREF _Toc461488645 \h </w:instrText>
        </w:r>
        <w:r w:rsidR="007B1622">
          <w:rPr>
            <w:noProof/>
            <w:webHidden/>
          </w:rPr>
        </w:r>
        <w:r w:rsidR="007B1622">
          <w:rPr>
            <w:noProof/>
            <w:webHidden/>
          </w:rPr>
          <w:fldChar w:fldCharType="separate"/>
        </w:r>
        <w:r w:rsidR="00AA118D">
          <w:rPr>
            <w:noProof/>
            <w:webHidden/>
          </w:rPr>
          <w:t>11</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46" w:history="1">
        <w:r w:rsidR="007B1622" w:rsidRPr="006E5E98">
          <w:rPr>
            <w:rStyle w:val="Hipercze"/>
            <w:b/>
            <w:noProof/>
          </w:rPr>
          <w:t>Rysunek 3.</w:t>
        </w:r>
        <w:r w:rsidR="007B1622" w:rsidRPr="006E5E98">
          <w:rPr>
            <w:rStyle w:val="Hipercze"/>
            <w:noProof/>
          </w:rPr>
          <w:t xml:space="preserve"> Wartość potencjału chemicznego </w:t>
        </w:r>
        <m:oMath>
          <m:r>
            <w:rPr>
              <w:rStyle w:val="Hipercze"/>
              <w:rFonts w:ascii="Cambria Math" w:hAnsi="Cambria Math"/>
              <w:noProof/>
            </w:rPr>
            <m:t>μ</m:t>
          </m:r>
        </m:oMath>
        <w:r w:rsidR="007B1622" w:rsidRPr="006E5E98">
          <w:rPr>
            <w:rStyle w:val="Hipercze"/>
            <w:noProof/>
          </w:rPr>
          <w:t xml:space="preserve"> od grubości nanowarstwy </w:t>
        </w:r>
        <m:oMath>
          <m:r>
            <w:rPr>
              <w:rStyle w:val="Hipercze"/>
              <w:rFonts w:ascii="Cambria Math" w:hAnsi="Cambria Math"/>
              <w:noProof/>
            </w:rPr>
            <m:t>L</m:t>
          </m:r>
        </m:oMath>
        <w:r w:rsidR="007B1622">
          <w:rPr>
            <w:noProof/>
            <w:webHidden/>
          </w:rPr>
          <w:tab/>
        </w:r>
        <w:r w:rsidR="007B1622">
          <w:rPr>
            <w:noProof/>
            <w:webHidden/>
          </w:rPr>
          <w:fldChar w:fldCharType="begin"/>
        </w:r>
        <w:r w:rsidR="007B1622">
          <w:rPr>
            <w:noProof/>
            <w:webHidden/>
          </w:rPr>
          <w:instrText xml:space="preserve"> PAGEREF _Toc461488646 \h </w:instrText>
        </w:r>
        <w:r w:rsidR="007B1622">
          <w:rPr>
            <w:noProof/>
            <w:webHidden/>
          </w:rPr>
        </w:r>
        <w:r w:rsidR="007B1622">
          <w:rPr>
            <w:noProof/>
            <w:webHidden/>
          </w:rPr>
          <w:fldChar w:fldCharType="separate"/>
        </w:r>
        <w:r w:rsidR="00AA118D">
          <w:rPr>
            <w:noProof/>
            <w:webHidden/>
          </w:rPr>
          <w:t>18</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47" w:history="1">
        <w:r w:rsidR="007B1622" w:rsidRPr="006E5E98">
          <w:rPr>
            <w:rStyle w:val="Hipercze"/>
            <w:b/>
            <w:noProof/>
          </w:rPr>
          <w:t>Rysunek 4.</w:t>
        </w:r>
        <w:r w:rsidR="007B1622" w:rsidRPr="006E5E98">
          <w:rPr>
            <w:rStyle w:val="Hipercze"/>
            <w:noProof/>
          </w:rPr>
          <w:t xml:space="preserve"> Wartość przerwy nadprzewodzącej </w:t>
        </w:r>
        <m:oMath>
          <m:r>
            <m:rPr>
              <m:sty m:val="p"/>
            </m:rPr>
            <w:rPr>
              <w:rStyle w:val="Hipercze"/>
              <w:rFonts w:ascii="Cambria Math" w:hAnsi="Cambria Math"/>
              <w:noProof/>
            </w:rPr>
            <m:t>∆</m:t>
          </m:r>
        </m:oMath>
        <w:r w:rsidR="007B1622" w:rsidRPr="006E5E98">
          <w:rPr>
            <w:rStyle w:val="Hipercze"/>
            <w:noProof/>
          </w:rPr>
          <w:t xml:space="preserve"> od grubości nanowarstwy </w:t>
        </w:r>
        <m:oMath>
          <m:r>
            <w:rPr>
              <w:rStyle w:val="Hipercze"/>
              <w:rFonts w:ascii="Cambria Math" w:hAnsi="Cambria Math"/>
              <w:noProof/>
            </w:rPr>
            <m:t>L</m:t>
          </m:r>
        </m:oMath>
        <w:r w:rsidR="007B1622">
          <w:rPr>
            <w:noProof/>
            <w:webHidden/>
          </w:rPr>
          <w:tab/>
        </w:r>
        <w:r w:rsidR="007B1622">
          <w:rPr>
            <w:noProof/>
            <w:webHidden/>
          </w:rPr>
          <w:fldChar w:fldCharType="begin"/>
        </w:r>
        <w:r w:rsidR="007B1622">
          <w:rPr>
            <w:noProof/>
            <w:webHidden/>
          </w:rPr>
          <w:instrText xml:space="preserve"> PAGEREF _Toc461488647 \h </w:instrText>
        </w:r>
        <w:r w:rsidR="007B1622">
          <w:rPr>
            <w:noProof/>
            <w:webHidden/>
          </w:rPr>
        </w:r>
        <w:r w:rsidR="007B1622">
          <w:rPr>
            <w:noProof/>
            <w:webHidden/>
          </w:rPr>
          <w:fldChar w:fldCharType="separate"/>
        </w:r>
        <w:r w:rsidR="00AA118D">
          <w:rPr>
            <w:noProof/>
            <w:webHidden/>
          </w:rPr>
          <w:t>19</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48" w:history="1">
        <w:r w:rsidR="007B1622" w:rsidRPr="006E5E98">
          <w:rPr>
            <w:rStyle w:val="Hipercze"/>
            <w:b/>
            <w:noProof/>
          </w:rPr>
          <w:t>Rysunek 5.</w:t>
        </w:r>
        <w:r w:rsidR="007B1622" w:rsidRPr="006E5E98">
          <w:rPr>
            <w:rStyle w:val="Hipercze"/>
            <w:noProof/>
          </w:rPr>
          <w:t xml:space="preserve"> Relacje dyspersji przedstawiające energie nadprzewodzące </w:t>
        </w:r>
        <m:oMath>
          <m:r>
            <w:rPr>
              <w:rStyle w:val="Hipercze"/>
              <w:rFonts w:ascii="Cambria Math" w:hAnsi="Cambria Math"/>
              <w:noProof/>
            </w:rPr>
            <m:t>E</m:t>
          </m:r>
        </m:oMath>
        <w:r w:rsidR="007B1622" w:rsidRPr="006E5E98">
          <w:rPr>
            <w:rStyle w:val="Hipercze"/>
            <w:noProof/>
          </w:rPr>
          <w:t xml:space="preserve"> (główne wykresy) oraz energie kinetyczne </w:t>
        </w:r>
        <m:oMath>
          <m:r>
            <w:rPr>
              <w:rStyle w:val="Hipercze"/>
              <w:rFonts w:ascii="Cambria Math" w:hAnsi="Cambria Math"/>
              <w:noProof/>
            </w:rPr>
            <m:t>Ekin</m:t>
          </m:r>
        </m:oMath>
        <w:r w:rsidR="007B1622" w:rsidRPr="006E5E98">
          <w:rPr>
            <w:rStyle w:val="Hipercze"/>
            <w:noProof/>
          </w:rPr>
          <w:t xml:space="preserve"> (wykresy w prawych górnych rogach) w zależności od wektora falowego </w:t>
        </w:r>
        <m:oMath>
          <m:r>
            <w:rPr>
              <w:rStyle w:val="Hipercze"/>
              <w:rFonts w:ascii="Cambria Math" w:hAnsi="Cambria Math"/>
              <w:noProof/>
            </w:rPr>
            <m:t>k</m:t>
          </m:r>
        </m:oMath>
        <w:r w:rsidR="007B1622" w:rsidRPr="006E5E98">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7B1622" w:rsidRPr="006E5E98">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7B1622" w:rsidRPr="006E5E98">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7B1622" w:rsidRPr="006E5E98">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7B1622">
          <w:rPr>
            <w:noProof/>
            <w:webHidden/>
          </w:rPr>
          <w:tab/>
        </w:r>
        <w:r w:rsidR="007B1622">
          <w:rPr>
            <w:noProof/>
            <w:webHidden/>
          </w:rPr>
          <w:fldChar w:fldCharType="begin"/>
        </w:r>
        <w:r w:rsidR="007B1622">
          <w:rPr>
            <w:noProof/>
            <w:webHidden/>
          </w:rPr>
          <w:instrText xml:space="preserve"> PAGEREF _Toc461488648 \h </w:instrText>
        </w:r>
        <w:r w:rsidR="007B1622">
          <w:rPr>
            <w:noProof/>
            <w:webHidden/>
          </w:rPr>
        </w:r>
        <w:r w:rsidR="007B1622">
          <w:rPr>
            <w:noProof/>
            <w:webHidden/>
          </w:rPr>
          <w:fldChar w:fldCharType="separate"/>
        </w:r>
        <w:r w:rsidR="00AA118D">
          <w:rPr>
            <w:noProof/>
            <w:webHidden/>
          </w:rPr>
          <w:t>20</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49" w:history="1">
        <w:r w:rsidR="007B1622" w:rsidRPr="006E5E98">
          <w:rPr>
            <w:rStyle w:val="Hipercze"/>
            <w:b/>
            <w:noProof/>
          </w:rPr>
          <w:t>Rysunek 6.</w:t>
        </w:r>
        <w:r w:rsidR="007B1622" w:rsidRPr="006E5E98">
          <w:rPr>
            <w:rStyle w:val="Hipercze"/>
            <w:noProof/>
          </w:rPr>
          <w:t xml:space="preserve"> Wartość przerwy nadprzewodzącej </w:t>
        </w:r>
        <m:oMath>
          <m:r>
            <m:rPr>
              <m:sty m:val="p"/>
            </m:rPr>
            <w:rPr>
              <w:rStyle w:val="Hipercze"/>
              <w:rFonts w:ascii="Cambria Math" w:hAnsi="Cambria Math"/>
              <w:noProof/>
            </w:rPr>
            <m:t>∆</m:t>
          </m:r>
        </m:oMath>
        <w:r w:rsidR="007B1622" w:rsidRPr="006E5E98">
          <w:rPr>
            <w:rStyle w:val="Hipercze"/>
            <w:noProof/>
          </w:rPr>
          <w:t xml:space="preserve"> wzdłuż osi będącej grubością warstwy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7B1622" w:rsidRPr="006E5E98">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7B1622" w:rsidRPr="006E5E98">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7B1622" w:rsidRPr="006E5E98">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7B1622">
          <w:rPr>
            <w:noProof/>
            <w:webHidden/>
          </w:rPr>
          <w:tab/>
        </w:r>
        <w:r w:rsidR="007B1622">
          <w:rPr>
            <w:noProof/>
            <w:webHidden/>
          </w:rPr>
          <w:fldChar w:fldCharType="begin"/>
        </w:r>
        <w:r w:rsidR="007B1622">
          <w:rPr>
            <w:noProof/>
            <w:webHidden/>
          </w:rPr>
          <w:instrText xml:space="preserve"> PAGEREF _Toc461488649 \h </w:instrText>
        </w:r>
        <w:r w:rsidR="007B1622">
          <w:rPr>
            <w:noProof/>
            <w:webHidden/>
          </w:rPr>
        </w:r>
        <w:r w:rsidR="007B1622">
          <w:rPr>
            <w:noProof/>
            <w:webHidden/>
          </w:rPr>
          <w:fldChar w:fldCharType="separate"/>
        </w:r>
        <w:r w:rsidR="00AA118D">
          <w:rPr>
            <w:noProof/>
            <w:webHidden/>
          </w:rPr>
          <w:t>21</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50" w:history="1">
        <w:r w:rsidR="007B1622" w:rsidRPr="006E5E98">
          <w:rPr>
            <w:rStyle w:val="Hipercze"/>
            <w:b/>
            <w:noProof/>
          </w:rPr>
          <w:t>Rysunek 7.</w:t>
        </w:r>
        <w:r w:rsidR="007B1622" w:rsidRPr="006E5E98">
          <w:rPr>
            <w:rStyle w:val="Hipercze"/>
            <w:noProof/>
          </w:rPr>
          <w:t xml:space="preserve"> Wartość przerwy nadprzewodzącej </w:t>
        </w:r>
        <m:oMath>
          <m:r>
            <m:rPr>
              <m:sty m:val="p"/>
            </m:rPr>
            <w:rPr>
              <w:rStyle w:val="Hipercze"/>
              <w:rFonts w:ascii="Cambria Math" w:hAnsi="Cambria Math"/>
              <w:noProof/>
            </w:rPr>
            <m:t>∆</m:t>
          </m:r>
        </m:oMath>
        <w:r w:rsidR="007B1622" w:rsidRPr="006E5E98">
          <w:rPr>
            <w:rStyle w:val="Hipercze"/>
            <w:noProof/>
          </w:rPr>
          <w:t xml:space="preserve"> od temperatury </w:t>
        </w:r>
        <m:oMath>
          <m:r>
            <w:rPr>
              <w:rStyle w:val="Hipercze"/>
              <w:rFonts w:ascii="Cambria Math" w:hAnsi="Cambria Math"/>
              <w:noProof/>
            </w:rPr>
            <m:t>T</m:t>
          </m:r>
        </m:oMath>
        <w:r w:rsidR="007B1622" w:rsidRPr="006E5E98">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7B1622" w:rsidRPr="006E5E98">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7B1622" w:rsidRPr="006E5E98">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7B1622" w:rsidRPr="006E5E98">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7B1622">
          <w:rPr>
            <w:noProof/>
            <w:webHidden/>
          </w:rPr>
          <w:tab/>
        </w:r>
        <w:r w:rsidR="007B1622">
          <w:rPr>
            <w:noProof/>
            <w:webHidden/>
          </w:rPr>
          <w:fldChar w:fldCharType="begin"/>
        </w:r>
        <w:r w:rsidR="007B1622">
          <w:rPr>
            <w:noProof/>
            <w:webHidden/>
          </w:rPr>
          <w:instrText xml:space="preserve"> PAGEREF _Toc461488650 \h </w:instrText>
        </w:r>
        <w:r w:rsidR="007B1622">
          <w:rPr>
            <w:noProof/>
            <w:webHidden/>
          </w:rPr>
        </w:r>
        <w:r w:rsidR="007B1622">
          <w:rPr>
            <w:noProof/>
            <w:webHidden/>
          </w:rPr>
          <w:fldChar w:fldCharType="separate"/>
        </w:r>
        <w:r w:rsidR="00AA118D">
          <w:rPr>
            <w:noProof/>
            <w:webHidden/>
          </w:rPr>
          <w:t>22</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51" w:history="1">
        <w:r w:rsidR="007B1622" w:rsidRPr="006E5E98">
          <w:rPr>
            <w:rStyle w:val="Hipercze"/>
            <w:b/>
            <w:noProof/>
          </w:rPr>
          <w:t>Rysunek 8.</w:t>
        </w:r>
        <w:r w:rsidR="007B1622" w:rsidRPr="006E5E98">
          <w:rPr>
            <w:rStyle w:val="Hipercze"/>
            <w:noProof/>
          </w:rPr>
          <w:t xml:space="preserve"> Wykres temperatury krytycznej </w:t>
        </w:r>
        <m:oMath>
          <m:r>
            <w:rPr>
              <w:rStyle w:val="Hipercze"/>
              <w:rFonts w:ascii="Cambria Math" w:hAnsi="Cambria Math"/>
              <w:noProof/>
            </w:rPr>
            <m:t>Tc</m:t>
          </m:r>
        </m:oMath>
        <w:r w:rsidR="007B1622" w:rsidRPr="006E5E98">
          <w:rPr>
            <w:rStyle w:val="Hipercze"/>
            <w:noProof/>
          </w:rPr>
          <w:t xml:space="preserve"> od grubości nanowarstwy </w:t>
        </w:r>
        <m:oMath>
          <m:r>
            <w:rPr>
              <w:rStyle w:val="Hipercze"/>
              <w:rFonts w:ascii="Cambria Math" w:hAnsi="Cambria Math"/>
              <w:noProof/>
            </w:rPr>
            <m:t>L</m:t>
          </m:r>
        </m:oMath>
        <w:r w:rsidR="007B1622">
          <w:rPr>
            <w:noProof/>
            <w:webHidden/>
          </w:rPr>
          <w:tab/>
        </w:r>
        <w:r w:rsidR="007B1622">
          <w:rPr>
            <w:noProof/>
            <w:webHidden/>
          </w:rPr>
          <w:fldChar w:fldCharType="begin"/>
        </w:r>
        <w:r w:rsidR="007B1622">
          <w:rPr>
            <w:noProof/>
            <w:webHidden/>
          </w:rPr>
          <w:instrText xml:space="preserve"> PAGEREF _Toc461488651 \h </w:instrText>
        </w:r>
        <w:r w:rsidR="007B1622">
          <w:rPr>
            <w:noProof/>
            <w:webHidden/>
          </w:rPr>
        </w:r>
        <w:r w:rsidR="007B1622">
          <w:rPr>
            <w:noProof/>
            <w:webHidden/>
          </w:rPr>
          <w:fldChar w:fldCharType="separate"/>
        </w:r>
        <w:r w:rsidR="00AA118D">
          <w:rPr>
            <w:noProof/>
            <w:webHidden/>
          </w:rPr>
          <w:t>23</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52" w:history="1">
        <w:r w:rsidR="007B1622" w:rsidRPr="006E5E98">
          <w:rPr>
            <w:rStyle w:val="Hipercze"/>
            <w:b/>
            <w:noProof/>
          </w:rPr>
          <w:t>Rysunek 9.</w:t>
        </w:r>
        <w:r w:rsidR="007B1622" w:rsidRPr="006E5E98">
          <w:rPr>
            <w:rStyle w:val="Hipercze"/>
            <w:noProof/>
          </w:rPr>
          <w:t xml:space="preserve"> Wykres temperatury krytycznej </w:t>
        </w:r>
        <m:oMath>
          <m:r>
            <w:rPr>
              <w:rStyle w:val="Hipercze"/>
              <w:rFonts w:ascii="Cambria Math" w:hAnsi="Cambria Math"/>
              <w:noProof/>
            </w:rPr>
            <m:t>Tc</m:t>
          </m:r>
        </m:oMath>
        <w:r w:rsidR="007B1622" w:rsidRPr="006E5E98">
          <w:rPr>
            <w:rStyle w:val="Hipercze"/>
            <w:noProof/>
          </w:rPr>
          <w:t xml:space="preserve"> od grubości nanowarstwy </w:t>
        </w:r>
        <m:oMath>
          <m:r>
            <w:rPr>
              <w:rStyle w:val="Hipercze"/>
              <w:rFonts w:ascii="Cambria Math" w:hAnsi="Cambria Math"/>
              <w:noProof/>
            </w:rPr>
            <m:t>L</m:t>
          </m:r>
        </m:oMath>
        <w:r w:rsidR="007B1622" w:rsidRPr="006E5E98">
          <w:rPr>
            <w:rStyle w:val="Hipercze"/>
            <w:noProof/>
          </w:rPr>
          <w:t xml:space="preserve"> dla metali: (a) </w:t>
        </w:r>
        <m:oMath>
          <m:r>
            <w:rPr>
              <w:rStyle w:val="Hipercze"/>
              <w:rFonts w:ascii="Cambria Math" w:hAnsi="Cambria Math"/>
              <w:noProof/>
            </w:rPr>
            <m:t>Al</m:t>
          </m:r>
        </m:oMath>
        <w:r w:rsidR="007B1622" w:rsidRPr="006E5E98">
          <w:rPr>
            <w:rStyle w:val="Hipercze"/>
            <w:noProof/>
          </w:rPr>
          <w:t xml:space="preserve">, (b) </w:t>
        </w:r>
        <m:oMath>
          <m:r>
            <w:rPr>
              <w:rStyle w:val="Hipercze"/>
              <w:rFonts w:ascii="Cambria Math" w:hAnsi="Cambria Math"/>
              <w:noProof/>
            </w:rPr>
            <m:t>Cd</m:t>
          </m:r>
        </m:oMath>
        <w:r w:rsidR="007B1622" w:rsidRPr="006E5E98">
          <w:rPr>
            <w:rStyle w:val="Hipercze"/>
            <w:noProof/>
          </w:rPr>
          <w:t xml:space="preserve">, (c) </w:t>
        </w:r>
        <m:oMath>
          <m:r>
            <w:rPr>
              <w:rStyle w:val="Hipercze"/>
              <w:rFonts w:ascii="Cambria Math" w:hAnsi="Cambria Math"/>
              <w:noProof/>
            </w:rPr>
            <m:t>Sn</m:t>
          </m:r>
        </m:oMath>
        <w:r w:rsidR="007B1622" w:rsidRPr="006E5E98">
          <w:rPr>
            <w:rStyle w:val="Hipercze"/>
            <w:noProof/>
          </w:rPr>
          <w:t xml:space="preserve"> oraz (d) </w:t>
        </w:r>
        <m:oMath>
          <m:r>
            <w:rPr>
              <w:rStyle w:val="Hipercze"/>
              <w:rFonts w:ascii="Cambria Math" w:hAnsi="Cambria Math"/>
              <w:noProof/>
            </w:rPr>
            <m:t>Pb</m:t>
          </m:r>
        </m:oMath>
        <w:r w:rsidR="007B1622">
          <w:rPr>
            <w:noProof/>
            <w:webHidden/>
          </w:rPr>
          <w:tab/>
        </w:r>
        <w:r w:rsidR="007B1622">
          <w:rPr>
            <w:noProof/>
            <w:webHidden/>
          </w:rPr>
          <w:fldChar w:fldCharType="begin"/>
        </w:r>
        <w:r w:rsidR="007B1622">
          <w:rPr>
            <w:noProof/>
            <w:webHidden/>
          </w:rPr>
          <w:instrText xml:space="preserve"> PAGEREF _Toc461488652 \h </w:instrText>
        </w:r>
        <w:r w:rsidR="007B1622">
          <w:rPr>
            <w:noProof/>
            <w:webHidden/>
          </w:rPr>
        </w:r>
        <w:r w:rsidR="007B1622">
          <w:rPr>
            <w:noProof/>
            <w:webHidden/>
          </w:rPr>
          <w:fldChar w:fldCharType="separate"/>
        </w:r>
        <w:r w:rsidR="00AA118D">
          <w:rPr>
            <w:noProof/>
            <w:webHidden/>
          </w:rPr>
          <w:t>24</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53" w:history="1">
        <w:r w:rsidR="007B1622" w:rsidRPr="006E5E98">
          <w:rPr>
            <w:rStyle w:val="Hipercze"/>
            <w:b/>
            <w:noProof/>
          </w:rPr>
          <w:t>Rysunek 10.</w:t>
        </w:r>
        <w:r w:rsidR="007B1622" w:rsidRPr="006E5E98">
          <w:rPr>
            <w:rStyle w:val="Hipercze"/>
            <w:noProof/>
          </w:rPr>
          <w:t xml:space="preserve"> Wykres przerwy nadprzewodzącej</w:t>
        </w:r>
        <w:r w:rsidR="007B1622" w:rsidRPr="006E5E98">
          <w:rPr>
            <w:rStyle w:val="Hipercze"/>
            <w:i/>
            <w:noProof/>
          </w:rPr>
          <w:t xml:space="preserve"> </w:t>
        </w:r>
        <m:oMath>
          <m:r>
            <w:rPr>
              <w:rStyle w:val="Hipercze"/>
              <w:rFonts w:ascii="Cambria Math" w:hAnsi="Cambria Math"/>
              <w:noProof/>
            </w:rPr>
            <m:t>∆</m:t>
          </m:r>
        </m:oMath>
        <w:r w:rsidR="007B1622" w:rsidRPr="006E5E98">
          <w:rPr>
            <w:rStyle w:val="Hipercze"/>
            <w:noProof/>
          </w:rPr>
          <w:t xml:space="preserve"> od grubości nanowarstwy </w:t>
        </w:r>
        <m:oMath>
          <m:r>
            <w:rPr>
              <w:rStyle w:val="Hipercze"/>
              <w:rFonts w:ascii="Cambria Math" w:hAnsi="Cambria Math"/>
              <w:noProof/>
            </w:rPr>
            <m:t>L</m:t>
          </m:r>
        </m:oMath>
        <w:r w:rsidR="007B1622" w:rsidRPr="006E5E98">
          <w:rPr>
            <w:rStyle w:val="Hipercze"/>
            <w:noProof/>
          </w:rPr>
          <w:t xml:space="preserve"> dla różnych wartości parametrów: (a) </w:t>
        </w:r>
        <m:oMath>
          <m:r>
            <w:rPr>
              <w:rStyle w:val="Hipercze"/>
              <w:rFonts w:ascii="Cambria Math" w:hAnsi="Cambria Math"/>
              <w:noProof/>
            </w:rPr>
            <m:t>ED</m:t>
          </m:r>
        </m:oMath>
        <w:r w:rsidR="007B1622" w:rsidRPr="006E5E98">
          <w:rPr>
            <w:rStyle w:val="Hipercze"/>
            <w:noProof/>
          </w:rPr>
          <w:t xml:space="preserve"> oraz (b) </w:t>
        </w:r>
        <m:oMath>
          <m:r>
            <w:rPr>
              <w:rStyle w:val="Hipercze"/>
              <w:rFonts w:ascii="Cambria Math" w:hAnsi="Cambria Math"/>
              <w:noProof/>
            </w:rPr>
            <m:t>gNbulk(0)</m:t>
          </m:r>
        </m:oMath>
        <w:r w:rsidR="007B1622">
          <w:rPr>
            <w:noProof/>
            <w:webHidden/>
          </w:rPr>
          <w:tab/>
        </w:r>
        <w:r w:rsidR="007B1622">
          <w:rPr>
            <w:noProof/>
            <w:webHidden/>
          </w:rPr>
          <w:fldChar w:fldCharType="begin"/>
        </w:r>
        <w:r w:rsidR="007B1622">
          <w:rPr>
            <w:noProof/>
            <w:webHidden/>
          </w:rPr>
          <w:instrText xml:space="preserve"> PAGEREF _Toc461488653 \h </w:instrText>
        </w:r>
        <w:r w:rsidR="007B1622">
          <w:rPr>
            <w:noProof/>
            <w:webHidden/>
          </w:rPr>
        </w:r>
        <w:r w:rsidR="007B1622">
          <w:rPr>
            <w:noProof/>
            <w:webHidden/>
          </w:rPr>
          <w:fldChar w:fldCharType="separate"/>
        </w:r>
        <w:r w:rsidR="00AA118D">
          <w:rPr>
            <w:noProof/>
            <w:webHidden/>
          </w:rPr>
          <w:t>25</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54" w:history="1">
        <w:r w:rsidR="007B1622" w:rsidRPr="006E5E98">
          <w:rPr>
            <w:rStyle w:val="Hipercze"/>
            <w:b/>
            <w:noProof/>
          </w:rPr>
          <w:t>Rysunek 11.</w:t>
        </w:r>
        <w:r w:rsidR="007B1622" w:rsidRPr="006E5E98">
          <w:rPr>
            <w:rStyle w:val="Hipercze"/>
            <w:noProof/>
          </w:rPr>
          <w:t xml:space="preserve"> Wykres przerwy nadprzewodzącej</w:t>
        </w:r>
        <w:r w:rsidR="007B1622" w:rsidRPr="006E5E98">
          <w:rPr>
            <w:rStyle w:val="Hipercze"/>
            <w:i/>
            <w:noProof/>
          </w:rPr>
          <w:t xml:space="preserve"> </w:t>
        </w:r>
        <m:oMath>
          <m:r>
            <w:rPr>
              <w:rStyle w:val="Hipercze"/>
              <w:rFonts w:ascii="Cambria Math" w:hAnsi="Cambria Math"/>
              <w:noProof/>
            </w:rPr>
            <m:t>∆</m:t>
          </m:r>
        </m:oMath>
        <w:r w:rsidR="007B1622" w:rsidRPr="006E5E98">
          <w:rPr>
            <w:rStyle w:val="Hipercze"/>
            <w:noProof/>
          </w:rPr>
          <w:t xml:space="preserve"> od grubości nanowarstwy </w:t>
        </w:r>
        <m:oMath>
          <m:r>
            <w:rPr>
              <w:rStyle w:val="Hipercze"/>
              <w:rFonts w:ascii="Cambria Math" w:hAnsi="Cambria Math"/>
              <w:noProof/>
            </w:rPr>
            <m:t>L</m:t>
          </m:r>
        </m:oMath>
        <w:r w:rsidR="007B1622" w:rsidRPr="006E5E98">
          <w:rPr>
            <w:rStyle w:val="Hipercze"/>
            <w:noProof/>
          </w:rPr>
          <w:t xml:space="preserve"> dla różnych wartości potencjału chemicznego </w:t>
        </w:r>
        <m:oMath>
          <m:r>
            <w:rPr>
              <w:rStyle w:val="Hipercze"/>
              <w:rFonts w:ascii="Cambria Math" w:hAnsi="Cambria Math"/>
              <w:noProof/>
            </w:rPr>
            <m:t>μbulk</m:t>
          </m:r>
        </m:oMath>
        <w:r w:rsidR="007B1622">
          <w:rPr>
            <w:noProof/>
            <w:webHidden/>
          </w:rPr>
          <w:tab/>
        </w:r>
        <w:r w:rsidR="007B1622">
          <w:rPr>
            <w:noProof/>
            <w:webHidden/>
          </w:rPr>
          <w:fldChar w:fldCharType="begin"/>
        </w:r>
        <w:r w:rsidR="007B1622">
          <w:rPr>
            <w:noProof/>
            <w:webHidden/>
          </w:rPr>
          <w:instrText xml:space="preserve"> PAGEREF _Toc461488654 \h </w:instrText>
        </w:r>
        <w:r w:rsidR="007B1622">
          <w:rPr>
            <w:noProof/>
            <w:webHidden/>
          </w:rPr>
        </w:r>
        <w:r w:rsidR="007B1622">
          <w:rPr>
            <w:noProof/>
            <w:webHidden/>
          </w:rPr>
          <w:fldChar w:fldCharType="separate"/>
        </w:r>
        <w:r w:rsidR="00AA118D">
          <w:rPr>
            <w:noProof/>
            <w:webHidden/>
          </w:rPr>
          <w:t>26</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55" w:history="1">
        <w:r w:rsidR="007B1622" w:rsidRPr="006E5E98">
          <w:rPr>
            <w:rStyle w:val="Hipercze"/>
            <w:b/>
            <w:noProof/>
          </w:rPr>
          <w:t>Rysunek 12.</w:t>
        </w:r>
        <w:r w:rsidR="007B1622" w:rsidRPr="006E5E98">
          <w:rPr>
            <w:rStyle w:val="Hipercze"/>
            <w:noProof/>
          </w:rPr>
          <w:t xml:space="preserve"> Wykres przerwy nadprzewodzącej</w:t>
        </w:r>
        <w:r w:rsidR="007B1622" w:rsidRPr="006E5E98">
          <w:rPr>
            <w:rStyle w:val="Hipercze"/>
            <w:i/>
            <w:noProof/>
          </w:rPr>
          <w:t xml:space="preserve"> </w:t>
        </w:r>
        <m:oMath>
          <m:r>
            <w:rPr>
              <w:rStyle w:val="Hipercze"/>
              <w:rFonts w:ascii="Cambria Math" w:hAnsi="Cambria Math"/>
              <w:noProof/>
            </w:rPr>
            <m:t>∆</m:t>
          </m:r>
        </m:oMath>
        <w:r w:rsidR="007B1622" w:rsidRPr="006E5E98">
          <w:rPr>
            <w:rStyle w:val="Hipercze"/>
            <w:noProof/>
          </w:rPr>
          <w:t xml:space="preserve"> od grubości nanowarstwy </w:t>
        </w:r>
        <m:oMath>
          <m:r>
            <w:rPr>
              <w:rStyle w:val="Hipercze"/>
              <w:rFonts w:ascii="Cambria Math" w:hAnsi="Cambria Math"/>
              <w:noProof/>
            </w:rPr>
            <m:t>L</m:t>
          </m:r>
        </m:oMath>
        <w:r w:rsidR="007B1622" w:rsidRPr="006E5E98">
          <w:rPr>
            <w:rStyle w:val="Hipercze"/>
            <w:noProof/>
          </w:rPr>
          <w:t xml:space="preserve"> dla rzeczywistych grubości monowarstw </w:t>
        </w:r>
        <m:oMath>
          <m:r>
            <w:rPr>
              <w:rStyle w:val="Hipercze"/>
              <w:rFonts w:ascii="Cambria Math" w:hAnsi="Cambria Math"/>
              <w:noProof/>
            </w:rPr>
            <m:t>Pb</m:t>
          </m:r>
        </m:oMath>
        <w:r w:rsidR="007B1622">
          <w:rPr>
            <w:noProof/>
            <w:webHidden/>
          </w:rPr>
          <w:tab/>
        </w:r>
        <w:r w:rsidR="007B1622">
          <w:rPr>
            <w:noProof/>
            <w:webHidden/>
          </w:rPr>
          <w:fldChar w:fldCharType="begin"/>
        </w:r>
        <w:r w:rsidR="007B1622">
          <w:rPr>
            <w:noProof/>
            <w:webHidden/>
          </w:rPr>
          <w:instrText xml:space="preserve"> PAGEREF _Toc461488655 \h </w:instrText>
        </w:r>
        <w:r w:rsidR="007B1622">
          <w:rPr>
            <w:noProof/>
            <w:webHidden/>
          </w:rPr>
        </w:r>
        <w:r w:rsidR="007B1622">
          <w:rPr>
            <w:noProof/>
            <w:webHidden/>
          </w:rPr>
          <w:fldChar w:fldCharType="separate"/>
        </w:r>
        <w:r w:rsidR="00AA118D">
          <w:rPr>
            <w:noProof/>
            <w:webHidden/>
          </w:rPr>
          <w:t>27</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56" w:history="1">
        <w:r w:rsidR="007B1622" w:rsidRPr="006E5E98">
          <w:rPr>
            <w:rStyle w:val="Hipercze"/>
            <w:b/>
            <w:noProof/>
          </w:rPr>
          <w:t>Rysunek 13.</w:t>
        </w:r>
        <w:r w:rsidR="007B1622" w:rsidRPr="006E5E98">
          <w:rPr>
            <w:rStyle w:val="Hipercze"/>
            <w:noProof/>
          </w:rPr>
          <w:t xml:space="preserve"> Wykres energii stanów kwantowych studni potencjału </w:t>
        </w:r>
        <m:oMath>
          <m:r>
            <w:rPr>
              <w:rStyle w:val="Hipercze"/>
              <w:rFonts w:ascii="Cambria Math" w:hAnsi="Cambria Math"/>
              <w:noProof/>
            </w:rPr>
            <m:t>EQWS</m:t>
          </m:r>
        </m:oMath>
        <w:r w:rsidR="007B1622" w:rsidRPr="006E5E98">
          <w:rPr>
            <w:rStyle w:val="Hipercze"/>
            <w:noProof/>
          </w:rPr>
          <w:t xml:space="preserve"> w funkcji liczby monowarstw</w:t>
        </w:r>
        <w:r w:rsidR="007B1622">
          <w:rPr>
            <w:noProof/>
            <w:webHidden/>
          </w:rPr>
          <w:tab/>
        </w:r>
        <w:r w:rsidR="007B1622">
          <w:rPr>
            <w:noProof/>
            <w:webHidden/>
          </w:rPr>
          <w:fldChar w:fldCharType="begin"/>
        </w:r>
        <w:r w:rsidR="007B1622">
          <w:rPr>
            <w:noProof/>
            <w:webHidden/>
          </w:rPr>
          <w:instrText xml:space="preserve"> PAGEREF _Toc461488656 \h </w:instrText>
        </w:r>
        <w:r w:rsidR="007B1622">
          <w:rPr>
            <w:noProof/>
            <w:webHidden/>
          </w:rPr>
        </w:r>
        <w:r w:rsidR="007B1622">
          <w:rPr>
            <w:noProof/>
            <w:webHidden/>
          </w:rPr>
          <w:fldChar w:fldCharType="separate"/>
        </w:r>
        <w:r w:rsidR="00AA118D">
          <w:rPr>
            <w:noProof/>
            <w:webHidden/>
          </w:rPr>
          <w:t>28</w:t>
        </w:r>
        <w:r w:rsidR="007B1622">
          <w:rPr>
            <w:noProof/>
            <w:webHidden/>
          </w:rPr>
          <w:fldChar w:fldCharType="end"/>
        </w:r>
      </w:hyperlink>
    </w:p>
    <w:p w:rsidR="007B1622" w:rsidRDefault="00801011">
      <w:pPr>
        <w:pStyle w:val="Spisilustracji"/>
        <w:tabs>
          <w:tab w:val="right" w:leader="dot" w:pos="8777"/>
        </w:tabs>
        <w:rPr>
          <w:rFonts w:eastAsiaTheme="minorEastAsia"/>
          <w:noProof/>
          <w:sz w:val="22"/>
          <w:lang w:eastAsia="pl-PL"/>
        </w:rPr>
      </w:pPr>
      <w:hyperlink w:anchor="_Toc461488657" w:history="1">
        <w:r w:rsidR="007B1622" w:rsidRPr="006E5E98">
          <w:rPr>
            <w:rStyle w:val="Hipercze"/>
            <w:b/>
            <w:noProof/>
          </w:rPr>
          <w:t>Rysunek 14.</w:t>
        </w:r>
        <w:r w:rsidR="007B1622" w:rsidRPr="006E5E98">
          <w:rPr>
            <w:rStyle w:val="Hipercze"/>
            <w:noProof/>
          </w:rPr>
          <w:t xml:space="preserve"> Porównanie z eksperymentem</w:t>
        </w:r>
        <w:r w:rsidR="007B1622">
          <w:rPr>
            <w:noProof/>
            <w:webHidden/>
          </w:rPr>
          <w:tab/>
        </w:r>
        <w:r w:rsidR="007B1622">
          <w:rPr>
            <w:noProof/>
            <w:webHidden/>
          </w:rPr>
          <w:fldChar w:fldCharType="begin"/>
        </w:r>
        <w:r w:rsidR="007B1622">
          <w:rPr>
            <w:noProof/>
            <w:webHidden/>
          </w:rPr>
          <w:instrText xml:space="preserve"> PAGEREF _Toc461488657 \h </w:instrText>
        </w:r>
        <w:r w:rsidR="007B1622">
          <w:rPr>
            <w:noProof/>
            <w:webHidden/>
          </w:rPr>
        </w:r>
        <w:r w:rsidR="007B1622">
          <w:rPr>
            <w:noProof/>
            <w:webHidden/>
          </w:rPr>
          <w:fldChar w:fldCharType="separate"/>
        </w:r>
        <w:r w:rsidR="00AA118D">
          <w:rPr>
            <w:noProof/>
            <w:webHidden/>
          </w:rPr>
          <w:t>29</w:t>
        </w:r>
        <w:r w:rsidR="007B1622">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011" w:rsidRDefault="00801011" w:rsidP="00C02718">
      <w:pPr>
        <w:spacing w:after="0" w:line="240" w:lineRule="auto"/>
      </w:pPr>
      <w:r>
        <w:separator/>
      </w:r>
    </w:p>
  </w:endnote>
  <w:endnote w:type="continuationSeparator" w:id="0">
    <w:p w:rsidR="00801011" w:rsidRDefault="00801011"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EndPr/>
    <w:sdtContent>
      <w:p w:rsidR="007D7394" w:rsidRDefault="007D7394">
        <w:pPr>
          <w:pStyle w:val="Stopka"/>
          <w:jc w:val="center"/>
        </w:pPr>
        <w:r>
          <w:fldChar w:fldCharType="begin"/>
        </w:r>
        <w:r>
          <w:instrText>PAGE   \* MERGEFORMAT</w:instrText>
        </w:r>
        <w:r>
          <w:fldChar w:fldCharType="separate"/>
        </w:r>
        <w:r w:rsidR="00AA118D">
          <w:rPr>
            <w:noProof/>
          </w:rPr>
          <w:t>20</w:t>
        </w:r>
        <w:r>
          <w:fldChar w:fldCharType="end"/>
        </w:r>
      </w:p>
    </w:sdtContent>
  </w:sdt>
  <w:p w:rsidR="007D7394" w:rsidRDefault="007D7394">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394" w:rsidRDefault="007D7394">
    <w:pPr>
      <w:pStyle w:val="Stopka"/>
      <w:jc w:val="center"/>
    </w:pPr>
  </w:p>
  <w:p w:rsidR="007D7394" w:rsidRDefault="007D7394">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011" w:rsidRDefault="00801011" w:rsidP="00C02718">
      <w:pPr>
        <w:spacing w:after="0" w:line="240" w:lineRule="auto"/>
      </w:pPr>
      <w:r>
        <w:separator/>
      </w:r>
    </w:p>
  </w:footnote>
  <w:footnote w:type="continuationSeparator" w:id="0">
    <w:p w:rsidR="00801011" w:rsidRDefault="00801011"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23D39"/>
    <w:rsid w:val="000266BF"/>
    <w:rsid w:val="00033DB7"/>
    <w:rsid w:val="000412B5"/>
    <w:rsid w:val="000447F5"/>
    <w:rsid w:val="00050D78"/>
    <w:rsid w:val="00057D3A"/>
    <w:rsid w:val="00080683"/>
    <w:rsid w:val="00085C25"/>
    <w:rsid w:val="000A593B"/>
    <w:rsid w:val="000C34DE"/>
    <w:rsid w:val="000C4B29"/>
    <w:rsid w:val="000C567B"/>
    <w:rsid w:val="000D2750"/>
    <w:rsid w:val="00101E0C"/>
    <w:rsid w:val="00110342"/>
    <w:rsid w:val="00110BFE"/>
    <w:rsid w:val="001112C7"/>
    <w:rsid w:val="001123B4"/>
    <w:rsid w:val="001249F6"/>
    <w:rsid w:val="00134C51"/>
    <w:rsid w:val="00141DBA"/>
    <w:rsid w:val="00152B71"/>
    <w:rsid w:val="001772AA"/>
    <w:rsid w:val="00185C19"/>
    <w:rsid w:val="00191C79"/>
    <w:rsid w:val="00195E01"/>
    <w:rsid w:val="0019690E"/>
    <w:rsid w:val="001A5A9D"/>
    <w:rsid w:val="001B1EB6"/>
    <w:rsid w:val="001B5B2A"/>
    <w:rsid w:val="001B7B78"/>
    <w:rsid w:val="001C2AA6"/>
    <w:rsid w:val="001C679E"/>
    <w:rsid w:val="001E4FD3"/>
    <w:rsid w:val="00207C0D"/>
    <w:rsid w:val="00210CCC"/>
    <w:rsid w:val="002139F7"/>
    <w:rsid w:val="00221A94"/>
    <w:rsid w:val="002223FF"/>
    <w:rsid w:val="002260FF"/>
    <w:rsid w:val="00235DF6"/>
    <w:rsid w:val="002453BC"/>
    <w:rsid w:val="00256DCC"/>
    <w:rsid w:val="00261647"/>
    <w:rsid w:val="00263FC0"/>
    <w:rsid w:val="00265E4B"/>
    <w:rsid w:val="00282AEE"/>
    <w:rsid w:val="002B4672"/>
    <w:rsid w:val="002B50DB"/>
    <w:rsid w:val="002C2B3C"/>
    <w:rsid w:val="002D6249"/>
    <w:rsid w:val="002E30A9"/>
    <w:rsid w:val="002F0B8A"/>
    <w:rsid w:val="002F5AB2"/>
    <w:rsid w:val="0031138E"/>
    <w:rsid w:val="00324073"/>
    <w:rsid w:val="0032745A"/>
    <w:rsid w:val="00331A2F"/>
    <w:rsid w:val="00334144"/>
    <w:rsid w:val="003367A7"/>
    <w:rsid w:val="00347A39"/>
    <w:rsid w:val="0036693A"/>
    <w:rsid w:val="003743DB"/>
    <w:rsid w:val="003773A4"/>
    <w:rsid w:val="00381472"/>
    <w:rsid w:val="00381B79"/>
    <w:rsid w:val="0038633D"/>
    <w:rsid w:val="003A23F4"/>
    <w:rsid w:val="003A588B"/>
    <w:rsid w:val="003C62F3"/>
    <w:rsid w:val="003C6690"/>
    <w:rsid w:val="003F1C28"/>
    <w:rsid w:val="003F6CEF"/>
    <w:rsid w:val="00403030"/>
    <w:rsid w:val="0040642F"/>
    <w:rsid w:val="00421379"/>
    <w:rsid w:val="004312E7"/>
    <w:rsid w:val="00457312"/>
    <w:rsid w:val="00463B4E"/>
    <w:rsid w:val="0048593B"/>
    <w:rsid w:val="004A0D50"/>
    <w:rsid w:val="004B09E6"/>
    <w:rsid w:val="004D10E0"/>
    <w:rsid w:val="004D6517"/>
    <w:rsid w:val="00511C3D"/>
    <w:rsid w:val="005168AF"/>
    <w:rsid w:val="00534BE7"/>
    <w:rsid w:val="00537DEA"/>
    <w:rsid w:val="00540432"/>
    <w:rsid w:val="0054197D"/>
    <w:rsid w:val="00554E0C"/>
    <w:rsid w:val="00561699"/>
    <w:rsid w:val="00570B36"/>
    <w:rsid w:val="00595E04"/>
    <w:rsid w:val="005A018F"/>
    <w:rsid w:val="005B13B6"/>
    <w:rsid w:val="005C7CA4"/>
    <w:rsid w:val="005D48FB"/>
    <w:rsid w:val="005F42DF"/>
    <w:rsid w:val="00611F64"/>
    <w:rsid w:val="00612598"/>
    <w:rsid w:val="00615845"/>
    <w:rsid w:val="00616D53"/>
    <w:rsid w:val="0061711B"/>
    <w:rsid w:val="006244E2"/>
    <w:rsid w:val="00637D56"/>
    <w:rsid w:val="00642253"/>
    <w:rsid w:val="006516BB"/>
    <w:rsid w:val="00682273"/>
    <w:rsid w:val="00685998"/>
    <w:rsid w:val="00687881"/>
    <w:rsid w:val="00696BCB"/>
    <w:rsid w:val="00697F05"/>
    <w:rsid w:val="006A125A"/>
    <w:rsid w:val="006A668C"/>
    <w:rsid w:val="006B4077"/>
    <w:rsid w:val="006B78F4"/>
    <w:rsid w:val="006C1496"/>
    <w:rsid w:val="006C2E05"/>
    <w:rsid w:val="006C2F49"/>
    <w:rsid w:val="006D6BC3"/>
    <w:rsid w:val="006E02B6"/>
    <w:rsid w:val="006F22CD"/>
    <w:rsid w:val="006F5BE6"/>
    <w:rsid w:val="00700F65"/>
    <w:rsid w:val="007303FD"/>
    <w:rsid w:val="00745787"/>
    <w:rsid w:val="007852D0"/>
    <w:rsid w:val="00792B9A"/>
    <w:rsid w:val="00792C10"/>
    <w:rsid w:val="007A3414"/>
    <w:rsid w:val="007A3B5C"/>
    <w:rsid w:val="007B01C1"/>
    <w:rsid w:val="007B1622"/>
    <w:rsid w:val="007B4B2D"/>
    <w:rsid w:val="007D13EF"/>
    <w:rsid w:val="007D7394"/>
    <w:rsid w:val="007F24DE"/>
    <w:rsid w:val="00801011"/>
    <w:rsid w:val="00816E46"/>
    <w:rsid w:val="00840A3D"/>
    <w:rsid w:val="0084616E"/>
    <w:rsid w:val="008513AB"/>
    <w:rsid w:val="008538F5"/>
    <w:rsid w:val="00860EB8"/>
    <w:rsid w:val="0086685F"/>
    <w:rsid w:val="00873224"/>
    <w:rsid w:val="0089527D"/>
    <w:rsid w:val="00895B79"/>
    <w:rsid w:val="008A4444"/>
    <w:rsid w:val="008A79A1"/>
    <w:rsid w:val="008B3EAF"/>
    <w:rsid w:val="008B4534"/>
    <w:rsid w:val="008B5BB0"/>
    <w:rsid w:val="008D25D5"/>
    <w:rsid w:val="008E461B"/>
    <w:rsid w:val="008E5476"/>
    <w:rsid w:val="00905171"/>
    <w:rsid w:val="009121C4"/>
    <w:rsid w:val="00921F78"/>
    <w:rsid w:val="00924446"/>
    <w:rsid w:val="00937694"/>
    <w:rsid w:val="0096649D"/>
    <w:rsid w:val="00976566"/>
    <w:rsid w:val="0098221C"/>
    <w:rsid w:val="009A389C"/>
    <w:rsid w:val="009A6BA1"/>
    <w:rsid w:val="009C27D9"/>
    <w:rsid w:val="009C284E"/>
    <w:rsid w:val="009C4E6B"/>
    <w:rsid w:val="009D21C8"/>
    <w:rsid w:val="00A007DB"/>
    <w:rsid w:val="00A044CC"/>
    <w:rsid w:val="00A2085E"/>
    <w:rsid w:val="00A25CEE"/>
    <w:rsid w:val="00A3354F"/>
    <w:rsid w:val="00A33691"/>
    <w:rsid w:val="00A36B0E"/>
    <w:rsid w:val="00A64FFF"/>
    <w:rsid w:val="00A67F96"/>
    <w:rsid w:val="00A73F4F"/>
    <w:rsid w:val="00A90C20"/>
    <w:rsid w:val="00A9110B"/>
    <w:rsid w:val="00A914E4"/>
    <w:rsid w:val="00AA118D"/>
    <w:rsid w:val="00AA470E"/>
    <w:rsid w:val="00AA48E0"/>
    <w:rsid w:val="00AA7F73"/>
    <w:rsid w:val="00AD0D57"/>
    <w:rsid w:val="00AD1534"/>
    <w:rsid w:val="00AD427D"/>
    <w:rsid w:val="00AD50BE"/>
    <w:rsid w:val="00B06F32"/>
    <w:rsid w:val="00B07F68"/>
    <w:rsid w:val="00B11D80"/>
    <w:rsid w:val="00B25F8B"/>
    <w:rsid w:val="00B37F5C"/>
    <w:rsid w:val="00B42E23"/>
    <w:rsid w:val="00B4633F"/>
    <w:rsid w:val="00B614F2"/>
    <w:rsid w:val="00B62480"/>
    <w:rsid w:val="00B63A09"/>
    <w:rsid w:val="00B65A2A"/>
    <w:rsid w:val="00B9163F"/>
    <w:rsid w:val="00BB3E82"/>
    <w:rsid w:val="00BC7DF9"/>
    <w:rsid w:val="00BD641F"/>
    <w:rsid w:val="00BE4959"/>
    <w:rsid w:val="00C02718"/>
    <w:rsid w:val="00C1292D"/>
    <w:rsid w:val="00C3178A"/>
    <w:rsid w:val="00C33480"/>
    <w:rsid w:val="00C548A4"/>
    <w:rsid w:val="00C559A1"/>
    <w:rsid w:val="00C61301"/>
    <w:rsid w:val="00C72634"/>
    <w:rsid w:val="00C90E3D"/>
    <w:rsid w:val="00C95027"/>
    <w:rsid w:val="00CA02EB"/>
    <w:rsid w:val="00CA274B"/>
    <w:rsid w:val="00CA3BBC"/>
    <w:rsid w:val="00CA71ED"/>
    <w:rsid w:val="00CB4075"/>
    <w:rsid w:val="00CB4399"/>
    <w:rsid w:val="00CE3CD8"/>
    <w:rsid w:val="00D00BE2"/>
    <w:rsid w:val="00D012DE"/>
    <w:rsid w:val="00D2329F"/>
    <w:rsid w:val="00D50AE3"/>
    <w:rsid w:val="00D50C71"/>
    <w:rsid w:val="00D673D2"/>
    <w:rsid w:val="00D7176A"/>
    <w:rsid w:val="00D96599"/>
    <w:rsid w:val="00D97D86"/>
    <w:rsid w:val="00DA4C8A"/>
    <w:rsid w:val="00DA5A46"/>
    <w:rsid w:val="00DB4966"/>
    <w:rsid w:val="00DB6AD2"/>
    <w:rsid w:val="00DB6F55"/>
    <w:rsid w:val="00DB73C6"/>
    <w:rsid w:val="00DB7B6B"/>
    <w:rsid w:val="00DB7D98"/>
    <w:rsid w:val="00DF6343"/>
    <w:rsid w:val="00E12816"/>
    <w:rsid w:val="00E14297"/>
    <w:rsid w:val="00E17A99"/>
    <w:rsid w:val="00E233F7"/>
    <w:rsid w:val="00E335EB"/>
    <w:rsid w:val="00E5122F"/>
    <w:rsid w:val="00E515E0"/>
    <w:rsid w:val="00E66712"/>
    <w:rsid w:val="00EB7E1A"/>
    <w:rsid w:val="00EC4B31"/>
    <w:rsid w:val="00EC4B4C"/>
    <w:rsid w:val="00ED0FFC"/>
    <w:rsid w:val="00ED28E0"/>
    <w:rsid w:val="00ED33DF"/>
    <w:rsid w:val="00ED468D"/>
    <w:rsid w:val="00F13B9F"/>
    <w:rsid w:val="00F15783"/>
    <w:rsid w:val="00F175C5"/>
    <w:rsid w:val="00F35AD1"/>
    <w:rsid w:val="00F44EE5"/>
    <w:rsid w:val="00F51F62"/>
    <w:rsid w:val="00F63FB9"/>
    <w:rsid w:val="00F863F4"/>
    <w:rsid w:val="00FB1852"/>
    <w:rsid w:val="00FB418E"/>
    <w:rsid w:val="00FB75AB"/>
    <w:rsid w:val="00FC0BA7"/>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21827900">
      <w:bodyDiv w:val="1"/>
      <w:marLeft w:val="0"/>
      <w:marRight w:val="0"/>
      <w:marTop w:val="0"/>
      <w:marBottom w:val="0"/>
      <w:divBdr>
        <w:top w:val="none" w:sz="0" w:space="0" w:color="auto"/>
        <w:left w:val="none" w:sz="0" w:space="0" w:color="auto"/>
        <w:bottom w:val="none" w:sz="0" w:space="0" w:color="auto"/>
        <w:right w:val="none" w:sz="0" w:space="0" w:color="auto"/>
      </w:divBdr>
    </w:div>
    <w:div w:id="35550786">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78840443">
      <w:bodyDiv w:val="1"/>
      <w:marLeft w:val="0"/>
      <w:marRight w:val="0"/>
      <w:marTop w:val="0"/>
      <w:marBottom w:val="0"/>
      <w:divBdr>
        <w:top w:val="none" w:sz="0" w:space="0" w:color="auto"/>
        <w:left w:val="none" w:sz="0" w:space="0" w:color="auto"/>
        <w:bottom w:val="none" w:sz="0" w:space="0" w:color="auto"/>
        <w:right w:val="none" w:sz="0" w:space="0" w:color="auto"/>
      </w:divBdr>
    </w:div>
    <w:div w:id="81688510">
      <w:bodyDiv w:val="1"/>
      <w:marLeft w:val="0"/>
      <w:marRight w:val="0"/>
      <w:marTop w:val="0"/>
      <w:marBottom w:val="0"/>
      <w:divBdr>
        <w:top w:val="none" w:sz="0" w:space="0" w:color="auto"/>
        <w:left w:val="none" w:sz="0" w:space="0" w:color="auto"/>
        <w:bottom w:val="none" w:sz="0" w:space="0" w:color="auto"/>
        <w:right w:val="none" w:sz="0" w:space="0" w:color="auto"/>
      </w:divBdr>
    </w:div>
    <w:div w:id="100732802">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1025350">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181826540">
      <w:bodyDiv w:val="1"/>
      <w:marLeft w:val="0"/>
      <w:marRight w:val="0"/>
      <w:marTop w:val="0"/>
      <w:marBottom w:val="0"/>
      <w:divBdr>
        <w:top w:val="none" w:sz="0" w:space="0" w:color="auto"/>
        <w:left w:val="none" w:sz="0" w:space="0" w:color="auto"/>
        <w:bottom w:val="none" w:sz="0" w:space="0" w:color="auto"/>
        <w:right w:val="none" w:sz="0" w:space="0" w:color="auto"/>
      </w:divBdr>
    </w:div>
    <w:div w:id="194194133">
      <w:bodyDiv w:val="1"/>
      <w:marLeft w:val="0"/>
      <w:marRight w:val="0"/>
      <w:marTop w:val="0"/>
      <w:marBottom w:val="0"/>
      <w:divBdr>
        <w:top w:val="none" w:sz="0" w:space="0" w:color="auto"/>
        <w:left w:val="none" w:sz="0" w:space="0" w:color="auto"/>
        <w:bottom w:val="none" w:sz="0" w:space="0" w:color="auto"/>
        <w:right w:val="none" w:sz="0" w:space="0" w:color="auto"/>
      </w:divBdr>
    </w:div>
    <w:div w:id="195125556">
      <w:bodyDiv w:val="1"/>
      <w:marLeft w:val="0"/>
      <w:marRight w:val="0"/>
      <w:marTop w:val="0"/>
      <w:marBottom w:val="0"/>
      <w:divBdr>
        <w:top w:val="none" w:sz="0" w:space="0" w:color="auto"/>
        <w:left w:val="none" w:sz="0" w:space="0" w:color="auto"/>
        <w:bottom w:val="none" w:sz="0" w:space="0" w:color="auto"/>
        <w:right w:val="none" w:sz="0" w:space="0" w:color="auto"/>
      </w:divBdr>
    </w:div>
    <w:div w:id="20009345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21795194">
      <w:bodyDiv w:val="1"/>
      <w:marLeft w:val="0"/>
      <w:marRight w:val="0"/>
      <w:marTop w:val="0"/>
      <w:marBottom w:val="0"/>
      <w:divBdr>
        <w:top w:val="none" w:sz="0" w:space="0" w:color="auto"/>
        <w:left w:val="none" w:sz="0" w:space="0" w:color="auto"/>
        <w:bottom w:val="none" w:sz="0" w:space="0" w:color="auto"/>
        <w:right w:val="none" w:sz="0" w:space="0" w:color="auto"/>
      </w:divBdr>
    </w:div>
    <w:div w:id="225185098">
      <w:bodyDiv w:val="1"/>
      <w:marLeft w:val="0"/>
      <w:marRight w:val="0"/>
      <w:marTop w:val="0"/>
      <w:marBottom w:val="0"/>
      <w:divBdr>
        <w:top w:val="none" w:sz="0" w:space="0" w:color="auto"/>
        <w:left w:val="none" w:sz="0" w:space="0" w:color="auto"/>
        <w:bottom w:val="none" w:sz="0" w:space="0" w:color="auto"/>
        <w:right w:val="none" w:sz="0" w:space="0" w:color="auto"/>
      </w:divBdr>
    </w:div>
    <w:div w:id="246548053">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015325">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8365843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292953310">
      <w:bodyDiv w:val="1"/>
      <w:marLeft w:val="0"/>
      <w:marRight w:val="0"/>
      <w:marTop w:val="0"/>
      <w:marBottom w:val="0"/>
      <w:divBdr>
        <w:top w:val="none" w:sz="0" w:space="0" w:color="auto"/>
        <w:left w:val="none" w:sz="0" w:space="0" w:color="auto"/>
        <w:bottom w:val="none" w:sz="0" w:space="0" w:color="auto"/>
        <w:right w:val="none" w:sz="0" w:space="0" w:color="auto"/>
      </w:divBdr>
    </w:div>
    <w:div w:id="306277525">
      <w:bodyDiv w:val="1"/>
      <w:marLeft w:val="0"/>
      <w:marRight w:val="0"/>
      <w:marTop w:val="0"/>
      <w:marBottom w:val="0"/>
      <w:divBdr>
        <w:top w:val="none" w:sz="0" w:space="0" w:color="auto"/>
        <w:left w:val="none" w:sz="0" w:space="0" w:color="auto"/>
        <w:bottom w:val="none" w:sz="0" w:space="0" w:color="auto"/>
        <w:right w:val="none" w:sz="0" w:space="0" w:color="auto"/>
      </w:divBdr>
    </w:div>
    <w:div w:id="313611244">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44746675">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67605705">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2552757">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35827317">
      <w:bodyDiv w:val="1"/>
      <w:marLeft w:val="0"/>
      <w:marRight w:val="0"/>
      <w:marTop w:val="0"/>
      <w:marBottom w:val="0"/>
      <w:divBdr>
        <w:top w:val="none" w:sz="0" w:space="0" w:color="auto"/>
        <w:left w:val="none" w:sz="0" w:space="0" w:color="auto"/>
        <w:bottom w:val="none" w:sz="0" w:space="0" w:color="auto"/>
        <w:right w:val="none" w:sz="0" w:space="0" w:color="auto"/>
      </w:divBdr>
    </w:div>
    <w:div w:id="44782090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49010362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36626493">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67493601">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06624804">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21888807">
      <w:bodyDiv w:val="1"/>
      <w:marLeft w:val="0"/>
      <w:marRight w:val="0"/>
      <w:marTop w:val="0"/>
      <w:marBottom w:val="0"/>
      <w:divBdr>
        <w:top w:val="none" w:sz="0" w:space="0" w:color="auto"/>
        <w:left w:val="none" w:sz="0" w:space="0" w:color="auto"/>
        <w:bottom w:val="none" w:sz="0" w:space="0" w:color="auto"/>
        <w:right w:val="none" w:sz="0" w:space="0" w:color="auto"/>
      </w:divBdr>
    </w:div>
    <w:div w:id="623460843">
      <w:bodyDiv w:val="1"/>
      <w:marLeft w:val="0"/>
      <w:marRight w:val="0"/>
      <w:marTop w:val="0"/>
      <w:marBottom w:val="0"/>
      <w:divBdr>
        <w:top w:val="none" w:sz="0" w:space="0" w:color="auto"/>
        <w:left w:val="none" w:sz="0" w:space="0" w:color="auto"/>
        <w:bottom w:val="none" w:sz="0" w:space="0" w:color="auto"/>
        <w:right w:val="none" w:sz="0" w:space="0" w:color="auto"/>
      </w:divBdr>
    </w:div>
    <w:div w:id="6266616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45209852">
      <w:bodyDiv w:val="1"/>
      <w:marLeft w:val="0"/>
      <w:marRight w:val="0"/>
      <w:marTop w:val="0"/>
      <w:marBottom w:val="0"/>
      <w:divBdr>
        <w:top w:val="none" w:sz="0" w:space="0" w:color="auto"/>
        <w:left w:val="none" w:sz="0" w:space="0" w:color="auto"/>
        <w:bottom w:val="none" w:sz="0" w:space="0" w:color="auto"/>
        <w:right w:val="none" w:sz="0" w:space="0" w:color="auto"/>
      </w:divBdr>
    </w:div>
    <w:div w:id="653872048">
      <w:bodyDiv w:val="1"/>
      <w:marLeft w:val="0"/>
      <w:marRight w:val="0"/>
      <w:marTop w:val="0"/>
      <w:marBottom w:val="0"/>
      <w:divBdr>
        <w:top w:val="none" w:sz="0" w:space="0" w:color="auto"/>
        <w:left w:val="none" w:sz="0" w:space="0" w:color="auto"/>
        <w:bottom w:val="none" w:sz="0" w:space="0" w:color="auto"/>
        <w:right w:val="none" w:sz="0" w:space="0" w:color="auto"/>
      </w:divBdr>
    </w:div>
    <w:div w:id="685987642">
      <w:bodyDiv w:val="1"/>
      <w:marLeft w:val="0"/>
      <w:marRight w:val="0"/>
      <w:marTop w:val="0"/>
      <w:marBottom w:val="0"/>
      <w:divBdr>
        <w:top w:val="none" w:sz="0" w:space="0" w:color="auto"/>
        <w:left w:val="none" w:sz="0" w:space="0" w:color="auto"/>
        <w:bottom w:val="none" w:sz="0" w:space="0" w:color="auto"/>
        <w:right w:val="none" w:sz="0" w:space="0" w:color="auto"/>
      </w:divBdr>
    </w:div>
    <w:div w:id="691692366">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44839467">
      <w:bodyDiv w:val="1"/>
      <w:marLeft w:val="0"/>
      <w:marRight w:val="0"/>
      <w:marTop w:val="0"/>
      <w:marBottom w:val="0"/>
      <w:divBdr>
        <w:top w:val="none" w:sz="0" w:space="0" w:color="auto"/>
        <w:left w:val="none" w:sz="0" w:space="0" w:color="auto"/>
        <w:bottom w:val="none" w:sz="0" w:space="0" w:color="auto"/>
        <w:right w:val="none" w:sz="0" w:space="0" w:color="auto"/>
      </w:divBdr>
    </w:div>
    <w:div w:id="751705313">
      <w:bodyDiv w:val="1"/>
      <w:marLeft w:val="0"/>
      <w:marRight w:val="0"/>
      <w:marTop w:val="0"/>
      <w:marBottom w:val="0"/>
      <w:divBdr>
        <w:top w:val="none" w:sz="0" w:space="0" w:color="auto"/>
        <w:left w:val="none" w:sz="0" w:space="0" w:color="auto"/>
        <w:bottom w:val="none" w:sz="0" w:space="0" w:color="auto"/>
        <w:right w:val="none" w:sz="0" w:space="0" w:color="auto"/>
      </w:divBdr>
    </w:div>
    <w:div w:id="761266509">
      <w:bodyDiv w:val="1"/>
      <w:marLeft w:val="0"/>
      <w:marRight w:val="0"/>
      <w:marTop w:val="0"/>
      <w:marBottom w:val="0"/>
      <w:divBdr>
        <w:top w:val="none" w:sz="0" w:space="0" w:color="auto"/>
        <w:left w:val="none" w:sz="0" w:space="0" w:color="auto"/>
        <w:bottom w:val="none" w:sz="0" w:space="0" w:color="auto"/>
        <w:right w:val="none" w:sz="0" w:space="0" w:color="auto"/>
      </w:divBdr>
    </w:div>
    <w:div w:id="770587853">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79687652">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1994639">
      <w:bodyDiv w:val="1"/>
      <w:marLeft w:val="0"/>
      <w:marRight w:val="0"/>
      <w:marTop w:val="0"/>
      <w:marBottom w:val="0"/>
      <w:divBdr>
        <w:top w:val="none" w:sz="0" w:space="0" w:color="auto"/>
        <w:left w:val="none" w:sz="0" w:space="0" w:color="auto"/>
        <w:bottom w:val="none" w:sz="0" w:space="0" w:color="auto"/>
        <w:right w:val="none" w:sz="0" w:space="0" w:color="auto"/>
      </w:divBdr>
    </w:div>
    <w:div w:id="803039021">
      <w:bodyDiv w:val="1"/>
      <w:marLeft w:val="0"/>
      <w:marRight w:val="0"/>
      <w:marTop w:val="0"/>
      <w:marBottom w:val="0"/>
      <w:divBdr>
        <w:top w:val="none" w:sz="0" w:space="0" w:color="auto"/>
        <w:left w:val="none" w:sz="0" w:space="0" w:color="auto"/>
        <w:bottom w:val="none" w:sz="0" w:space="0" w:color="auto"/>
        <w:right w:val="none" w:sz="0" w:space="0" w:color="auto"/>
      </w:divBdr>
    </w:div>
    <w:div w:id="803275840">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0269359">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45680267">
      <w:bodyDiv w:val="1"/>
      <w:marLeft w:val="0"/>
      <w:marRight w:val="0"/>
      <w:marTop w:val="0"/>
      <w:marBottom w:val="0"/>
      <w:divBdr>
        <w:top w:val="none" w:sz="0" w:space="0" w:color="auto"/>
        <w:left w:val="none" w:sz="0" w:space="0" w:color="auto"/>
        <w:bottom w:val="none" w:sz="0" w:space="0" w:color="auto"/>
        <w:right w:val="none" w:sz="0" w:space="0" w:color="auto"/>
      </w:divBdr>
    </w:div>
    <w:div w:id="849176136">
      <w:bodyDiv w:val="1"/>
      <w:marLeft w:val="0"/>
      <w:marRight w:val="0"/>
      <w:marTop w:val="0"/>
      <w:marBottom w:val="0"/>
      <w:divBdr>
        <w:top w:val="none" w:sz="0" w:space="0" w:color="auto"/>
        <w:left w:val="none" w:sz="0" w:space="0" w:color="auto"/>
        <w:bottom w:val="none" w:sz="0" w:space="0" w:color="auto"/>
        <w:right w:val="none" w:sz="0" w:space="0" w:color="auto"/>
      </w:divBdr>
    </w:div>
    <w:div w:id="849830813">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55853198">
      <w:bodyDiv w:val="1"/>
      <w:marLeft w:val="0"/>
      <w:marRight w:val="0"/>
      <w:marTop w:val="0"/>
      <w:marBottom w:val="0"/>
      <w:divBdr>
        <w:top w:val="none" w:sz="0" w:space="0" w:color="auto"/>
        <w:left w:val="none" w:sz="0" w:space="0" w:color="auto"/>
        <w:bottom w:val="none" w:sz="0" w:space="0" w:color="auto"/>
        <w:right w:val="none" w:sz="0" w:space="0" w:color="auto"/>
      </w:divBdr>
    </w:div>
    <w:div w:id="859664773">
      <w:bodyDiv w:val="1"/>
      <w:marLeft w:val="0"/>
      <w:marRight w:val="0"/>
      <w:marTop w:val="0"/>
      <w:marBottom w:val="0"/>
      <w:divBdr>
        <w:top w:val="none" w:sz="0" w:space="0" w:color="auto"/>
        <w:left w:val="none" w:sz="0" w:space="0" w:color="auto"/>
        <w:bottom w:val="none" w:sz="0" w:space="0" w:color="auto"/>
        <w:right w:val="none" w:sz="0" w:space="0" w:color="auto"/>
      </w:divBdr>
    </w:div>
    <w:div w:id="859778368">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84566804">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09870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09929626">
      <w:bodyDiv w:val="1"/>
      <w:marLeft w:val="0"/>
      <w:marRight w:val="0"/>
      <w:marTop w:val="0"/>
      <w:marBottom w:val="0"/>
      <w:divBdr>
        <w:top w:val="none" w:sz="0" w:space="0" w:color="auto"/>
        <w:left w:val="none" w:sz="0" w:space="0" w:color="auto"/>
        <w:bottom w:val="none" w:sz="0" w:space="0" w:color="auto"/>
        <w:right w:val="none" w:sz="0" w:space="0" w:color="auto"/>
      </w:divBdr>
    </w:div>
    <w:div w:id="91011791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19103333">
      <w:bodyDiv w:val="1"/>
      <w:marLeft w:val="0"/>
      <w:marRight w:val="0"/>
      <w:marTop w:val="0"/>
      <w:marBottom w:val="0"/>
      <w:divBdr>
        <w:top w:val="none" w:sz="0" w:space="0" w:color="auto"/>
        <w:left w:val="none" w:sz="0" w:space="0" w:color="auto"/>
        <w:bottom w:val="none" w:sz="0" w:space="0" w:color="auto"/>
        <w:right w:val="none" w:sz="0" w:space="0" w:color="auto"/>
      </w:divBdr>
    </w:div>
    <w:div w:id="933440392">
      <w:bodyDiv w:val="1"/>
      <w:marLeft w:val="0"/>
      <w:marRight w:val="0"/>
      <w:marTop w:val="0"/>
      <w:marBottom w:val="0"/>
      <w:divBdr>
        <w:top w:val="none" w:sz="0" w:space="0" w:color="auto"/>
        <w:left w:val="none" w:sz="0" w:space="0" w:color="auto"/>
        <w:bottom w:val="none" w:sz="0" w:space="0" w:color="auto"/>
        <w:right w:val="none" w:sz="0" w:space="0" w:color="auto"/>
      </w:divBdr>
    </w:div>
    <w:div w:id="941451835">
      <w:bodyDiv w:val="1"/>
      <w:marLeft w:val="0"/>
      <w:marRight w:val="0"/>
      <w:marTop w:val="0"/>
      <w:marBottom w:val="0"/>
      <w:divBdr>
        <w:top w:val="none" w:sz="0" w:space="0" w:color="auto"/>
        <w:left w:val="none" w:sz="0" w:space="0" w:color="auto"/>
        <w:bottom w:val="none" w:sz="0" w:space="0" w:color="auto"/>
        <w:right w:val="none" w:sz="0" w:space="0" w:color="auto"/>
      </w:divBdr>
    </w:div>
    <w:div w:id="955330800">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03050497">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1129033">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36353514">
      <w:bodyDiv w:val="1"/>
      <w:marLeft w:val="0"/>
      <w:marRight w:val="0"/>
      <w:marTop w:val="0"/>
      <w:marBottom w:val="0"/>
      <w:divBdr>
        <w:top w:val="none" w:sz="0" w:space="0" w:color="auto"/>
        <w:left w:val="none" w:sz="0" w:space="0" w:color="auto"/>
        <w:bottom w:val="none" w:sz="0" w:space="0" w:color="auto"/>
        <w:right w:val="none" w:sz="0" w:space="0" w:color="auto"/>
      </w:divBdr>
    </w:div>
    <w:div w:id="1039934437">
      <w:bodyDiv w:val="1"/>
      <w:marLeft w:val="0"/>
      <w:marRight w:val="0"/>
      <w:marTop w:val="0"/>
      <w:marBottom w:val="0"/>
      <w:divBdr>
        <w:top w:val="none" w:sz="0" w:space="0" w:color="auto"/>
        <w:left w:val="none" w:sz="0" w:space="0" w:color="auto"/>
        <w:bottom w:val="none" w:sz="0" w:space="0" w:color="auto"/>
        <w:right w:val="none" w:sz="0" w:space="0" w:color="auto"/>
      </w:divBdr>
    </w:div>
    <w:div w:id="1042486046">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3770418">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74026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75710347">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88116419">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4417315">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05542500">
      <w:bodyDiv w:val="1"/>
      <w:marLeft w:val="0"/>
      <w:marRight w:val="0"/>
      <w:marTop w:val="0"/>
      <w:marBottom w:val="0"/>
      <w:divBdr>
        <w:top w:val="none" w:sz="0" w:space="0" w:color="auto"/>
        <w:left w:val="none" w:sz="0" w:space="0" w:color="auto"/>
        <w:bottom w:val="none" w:sz="0" w:space="0" w:color="auto"/>
        <w:right w:val="none" w:sz="0" w:space="0" w:color="auto"/>
      </w:divBdr>
    </w:div>
    <w:div w:id="1111046225">
      <w:bodyDiv w:val="1"/>
      <w:marLeft w:val="0"/>
      <w:marRight w:val="0"/>
      <w:marTop w:val="0"/>
      <w:marBottom w:val="0"/>
      <w:divBdr>
        <w:top w:val="none" w:sz="0" w:space="0" w:color="auto"/>
        <w:left w:val="none" w:sz="0" w:space="0" w:color="auto"/>
        <w:bottom w:val="none" w:sz="0" w:space="0" w:color="auto"/>
        <w:right w:val="none" w:sz="0" w:space="0" w:color="auto"/>
      </w:divBdr>
    </w:div>
    <w:div w:id="1114445641">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32331116">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76843881">
      <w:bodyDiv w:val="1"/>
      <w:marLeft w:val="0"/>
      <w:marRight w:val="0"/>
      <w:marTop w:val="0"/>
      <w:marBottom w:val="0"/>
      <w:divBdr>
        <w:top w:val="none" w:sz="0" w:space="0" w:color="auto"/>
        <w:left w:val="none" w:sz="0" w:space="0" w:color="auto"/>
        <w:bottom w:val="none" w:sz="0" w:space="0" w:color="auto"/>
        <w:right w:val="none" w:sz="0" w:space="0" w:color="auto"/>
      </w:divBdr>
    </w:div>
    <w:div w:id="1177842759">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0267220">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21818836">
      <w:bodyDiv w:val="1"/>
      <w:marLeft w:val="0"/>
      <w:marRight w:val="0"/>
      <w:marTop w:val="0"/>
      <w:marBottom w:val="0"/>
      <w:divBdr>
        <w:top w:val="none" w:sz="0" w:space="0" w:color="auto"/>
        <w:left w:val="none" w:sz="0" w:space="0" w:color="auto"/>
        <w:bottom w:val="none" w:sz="0" w:space="0" w:color="auto"/>
        <w:right w:val="none" w:sz="0" w:space="0" w:color="auto"/>
      </w:divBdr>
    </w:div>
    <w:div w:id="1233740532">
      <w:bodyDiv w:val="1"/>
      <w:marLeft w:val="0"/>
      <w:marRight w:val="0"/>
      <w:marTop w:val="0"/>
      <w:marBottom w:val="0"/>
      <w:divBdr>
        <w:top w:val="none" w:sz="0" w:space="0" w:color="auto"/>
        <w:left w:val="none" w:sz="0" w:space="0" w:color="auto"/>
        <w:bottom w:val="none" w:sz="0" w:space="0" w:color="auto"/>
        <w:right w:val="none" w:sz="0" w:space="0" w:color="auto"/>
      </w:divBdr>
    </w:div>
    <w:div w:id="1241403909">
      <w:bodyDiv w:val="1"/>
      <w:marLeft w:val="0"/>
      <w:marRight w:val="0"/>
      <w:marTop w:val="0"/>
      <w:marBottom w:val="0"/>
      <w:divBdr>
        <w:top w:val="none" w:sz="0" w:space="0" w:color="auto"/>
        <w:left w:val="none" w:sz="0" w:space="0" w:color="auto"/>
        <w:bottom w:val="none" w:sz="0" w:space="0" w:color="auto"/>
        <w:right w:val="none" w:sz="0" w:space="0" w:color="auto"/>
      </w:divBdr>
    </w:div>
    <w:div w:id="1242058615">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5875228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68466499">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78676276">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294289327">
      <w:bodyDiv w:val="1"/>
      <w:marLeft w:val="0"/>
      <w:marRight w:val="0"/>
      <w:marTop w:val="0"/>
      <w:marBottom w:val="0"/>
      <w:divBdr>
        <w:top w:val="none" w:sz="0" w:space="0" w:color="auto"/>
        <w:left w:val="none" w:sz="0" w:space="0" w:color="auto"/>
        <w:bottom w:val="none" w:sz="0" w:space="0" w:color="auto"/>
        <w:right w:val="none" w:sz="0" w:space="0" w:color="auto"/>
      </w:divBdr>
    </w:div>
    <w:div w:id="1301302578">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32440877">
      <w:bodyDiv w:val="1"/>
      <w:marLeft w:val="0"/>
      <w:marRight w:val="0"/>
      <w:marTop w:val="0"/>
      <w:marBottom w:val="0"/>
      <w:divBdr>
        <w:top w:val="none" w:sz="0" w:space="0" w:color="auto"/>
        <w:left w:val="none" w:sz="0" w:space="0" w:color="auto"/>
        <w:bottom w:val="none" w:sz="0" w:space="0" w:color="auto"/>
        <w:right w:val="none" w:sz="0" w:space="0" w:color="auto"/>
      </w:divBdr>
    </w:div>
    <w:div w:id="1342318818">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47361410">
      <w:bodyDiv w:val="1"/>
      <w:marLeft w:val="0"/>
      <w:marRight w:val="0"/>
      <w:marTop w:val="0"/>
      <w:marBottom w:val="0"/>
      <w:divBdr>
        <w:top w:val="none" w:sz="0" w:space="0" w:color="auto"/>
        <w:left w:val="none" w:sz="0" w:space="0" w:color="auto"/>
        <w:bottom w:val="none" w:sz="0" w:space="0" w:color="auto"/>
        <w:right w:val="none" w:sz="0" w:space="0" w:color="auto"/>
      </w:divBdr>
    </w:div>
    <w:div w:id="1360664770">
      <w:bodyDiv w:val="1"/>
      <w:marLeft w:val="0"/>
      <w:marRight w:val="0"/>
      <w:marTop w:val="0"/>
      <w:marBottom w:val="0"/>
      <w:divBdr>
        <w:top w:val="none" w:sz="0" w:space="0" w:color="auto"/>
        <w:left w:val="none" w:sz="0" w:space="0" w:color="auto"/>
        <w:bottom w:val="none" w:sz="0" w:space="0" w:color="auto"/>
        <w:right w:val="none" w:sz="0" w:space="0" w:color="auto"/>
      </w:divBdr>
    </w:div>
    <w:div w:id="1362053709">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14147">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4064004">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08114802">
      <w:bodyDiv w:val="1"/>
      <w:marLeft w:val="0"/>
      <w:marRight w:val="0"/>
      <w:marTop w:val="0"/>
      <w:marBottom w:val="0"/>
      <w:divBdr>
        <w:top w:val="none" w:sz="0" w:space="0" w:color="auto"/>
        <w:left w:val="none" w:sz="0" w:space="0" w:color="auto"/>
        <w:bottom w:val="none" w:sz="0" w:space="0" w:color="auto"/>
        <w:right w:val="none" w:sz="0" w:space="0" w:color="auto"/>
      </w:divBdr>
    </w:div>
    <w:div w:id="1409696449">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29426811">
      <w:bodyDiv w:val="1"/>
      <w:marLeft w:val="0"/>
      <w:marRight w:val="0"/>
      <w:marTop w:val="0"/>
      <w:marBottom w:val="0"/>
      <w:divBdr>
        <w:top w:val="none" w:sz="0" w:space="0" w:color="auto"/>
        <w:left w:val="none" w:sz="0" w:space="0" w:color="auto"/>
        <w:bottom w:val="none" w:sz="0" w:space="0" w:color="auto"/>
        <w:right w:val="none" w:sz="0" w:space="0" w:color="auto"/>
      </w:divBdr>
    </w:div>
    <w:div w:id="1431121961">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14105765">
      <w:bodyDiv w:val="1"/>
      <w:marLeft w:val="0"/>
      <w:marRight w:val="0"/>
      <w:marTop w:val="0"/>
      <w:marBottom w:val="0"/>
      <w:divBdr>
        <w:top w:val="none" w:sz="0" w:space="0" w:color="auto"/>
        <w:left w:val="none" w:sz="0" w:space="0" w:color="auto"/>
        <w:bottom w:val="none" w:sz="0" w:space="0" w:color="auto"/>
        <w:right w:val="none" w:sz="0" w:space="0" w:color="auto"/>
      </w:divBdr>
    </w:div>
    <w:div w:id="1533305343">
      <w:bodyDiv w:val="1"/>
      <w:marLeft w:val="0"/>
      <w:marRight w:val="0"/>
      <w:marTop w:val="0"/>
      <w:marBottom w:val="0"/>
      <w:divBdr>
        <w:top w:val="none" w:sz="0" w:space="0" w:color="auto"/>
        <w:left w:val="none" w:sz="0" w:space="0" w:color="auto"/>
        <w:bottom w:val="none" w:sz="0" w:space="0" w:color="auto"/>
        <w:right w:val="none" w:sz="0" w:space="0" w:color="auto"/>
      </w:divBdr>
    </w:div>
    <w:div w:id="1543666153">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0145550">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559123203">
      <w:bodyDiv w:val="1"/>
      <w:marLeft w:val="0"/>
      <w:marRight w:val="0"/>
      <w:marTop w:val="0"/>
      <w:marBottom w:val="0"/>
      <w:divBdr>
        <w:top w:val="none" w:sz="0" w:space="0" w:color="auto"/>
        <w:left w:val="none" w:sz="0" w:space="0" w:color="auto"/>
        <w:bottom w:val="none" w:sz="0" w:space="0" w:color="auto"/>
        <w:right w:val="none" w:sz="0" w:space="0" w:color="auto"/>
      </w:divBdr>
    </w:div>
    <w:div w:id="1572887896">
      <w:bodyDiv w:val="1"/>
      <w:marLeft w:val="0"/>
      <w:marRight w:val="0"/>
      <w:marTop w:val="0"/>
      <w:marBottom w:val="0"/>
      <w:divBdr>
        <w:top w:val="none" w:sz="0" w:space="0" w:color="auto"/>
        <w:left w:val="none" w:sz="0" w:space="0" w:color="auto"/>
        <w:bottom w:val="none" w:sz="0" w:space="0" w:color="auto"/>
        <w:right w:val="none" w:sz="0" w:space="0" w:color="auto"/>
      </w:divBdr>
    </w:div>
    <w:div w:id="1580168673">
      <w:bodyDiv w:val="1"/>
      <w:marLeft w:val="0"/>
      <w:marRight w:val="0"/>
      <w:marTop w:val="0"/>
      <w:marBottom w:val="0"/>
      <w:divBdr>
        <w:top w:val="none" w:sz="0" w:space="0" w:color="auto"/>
        <w:left w:val="none" w:sz="0" w:space="0" w:color="auto"/>
        <w:bottom w:val="none" w:sz="0" w:space="0" w:color="auto"/>
        <w:right w:val="none" w:sz="0" w:space="0" w:color="auto"/>
      </w:divBdr>
    </w:div>
    <w:div w:id="1604654470">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28924351">
      <w:bodyDiv w:val="1"/>
      <w:marLeft w:val="0"/>
      <w:marRight w:val="0"/>
      <w:marTop w:val="0"/>
      <w:marBottom w:val="0"/>
      <w:divBdr>
        <w:top w:val="none" w:sz="0" w:space="0" w:color="auto"/>
        <w:left w:val="none" w:sz="0" w:space="0" w:color="auto"/>
        <w:bottom w:val="none" w:sz="0" w:space="0" w:color="auto"/>
        <w:right w:val="none" w:sz="0" w:space="0" w:color="auto"/>
      </w:divBdr>
    </w:div>
    <w:div w:id="1635602203">
      <w:bodyDiv w:val="1"/>
      <w:marLeft w:val="0"/>
      <w:marRight w:val="0"/>
      <w:marTop w:val="0"/>
      <w:marBottom w:val="0"/>
      <w:divBdr>
        <w:top w:val="none" w:sz="0" w:space="0" w:color="auto"/>
        <w:left w:val="none" w:sz="0" w:space="0" w:color="auto"/>
        <w:bottom w:val="none" w:sz="0" w:space="0" w:color="auto"/>
        <w:right w:val="none" w:sz="0" w:space="0" w:color="auto"/>
      </w:divBdr>
    </w:div>
    <w:div w:id="1635990643">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113870">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0963698">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696929268">
      <w:bodyDiv w:val="1"/>
      <w:marLeft w:val="0"/>
      <w:marRight w:val="0"/>
      <w:marTop w:val="0"/>
      <w:marBottom w:val="0"/>
      <w:divBdr>
        <w:top w:val="none" w:sz="0" w:space="0" w:color="auto"/>
        <w:left w:val="none" w:sz="0" w:space="0" w:color="auto"/>
        <w:bottom w:val="none" w:sz="0" w:space="0" w:color="auto"/>
        <w:right w:val="none" w:sz="0" w:space="0" w:color="auto"/>
      </w:divBdr>
    </w:div>
    <w:div w:id="1697122025">
      <w:bodyDiv w:val="1"/>
      <w:marLeft w:val="0"/>
      <w:marRight w:val="0"/>
      <w:marTop w:val="0"/>
      <w:marBottom w:val="0"/>
      <w:divBdr>
        <w:top w:val="none" w:sz="0" w:space="0" w:color="auto"/>
        <w:left w:val="none" w:sz="0" w:space="0" w:color="auto"/>
        <w:bottom w:val="none" w:sz="0" w:space="0" w:color="auto"/>
        <w:right w:val="none" w:sz="0" w:space="0" w:color="auto"/>
      </w:divBdr>
    </w:div>
    <w:div w:id="1704399597">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17583060">
      <w:bodyDiv w:val="1"/>
      <w:marLeft w:val="0"/>
      <w:marRight w:val="0"/>
      <w:marTop w:val="0"/>
      <w:marBottom w:val="0"/>
      <w:divBdr>
        <w:top w:val="none" w:sz="0" w:space="0" w:color="auto"/>
        <w:left w:val="none" w:sz="0" w:space="0" w:color="auto"/>
        <w:bottom w:val="none" w:sz="0" w:space="0" w:color="auto"/>
        <w:right w:val="none" w:sz="0" w:space="0" w:color="auto"/>
      </w:divBdr>
    </w:div>
    <w:div w:id="1720785761">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25831709">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765615842">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69738321">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05659980">
      <w:bodyDiv w:val="1"/>
      <w:marLeft w:val="0"/>
      <w:marRight w:val="0"/>
      <w:marTop w:val="0"/>
      <w:marBottom w:val="0"/>
      <w:divBdr>
        <w:top w:val="none" w:sz="0" w:space="0" w:color="auto"/>
        <w:left w:val="none" w:sz="0" w:space="0" w:color="auto"/>
        <w:bottom w:val="none" w:sz="0" w:space="0" w:color="auto"/>
        <w:right w:val="none" w:sz="0" w:space="0" w:color="auto"/>
      </w:divBdr>
    </w:div>
    <w:div w:id="1810320504">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18112284">
      <w:bodyDiv w:val="1"/>
      <w:marLeft w:val="0"/>
      <w:marRight w:val="0"/>
      <w:marTop w:val="0"/>
      <w:marBottom w:val="0"/>
      <w:divBdr>
        <w:top w:val="none" w:sz="0" w:space="0" w:color="auto"/>
        <w:left w:val="none" w:sz="0" w:space="0" w:color="auto"/>
        <w:bottom w:val="none" w:sz="0" w:space="0" w:color="auto"/>
        <w:right w:val="none" w:sz="0" w:space="0" w:color="auto"/>
      </w:divBdr>
    </w:div>
    <w:div w:id="1822572767">
      <w:bodyDiv w:val="1"/>
      <w:marLeft w:val="0"/>
      <w:marRight w:val="0"/>
      <w:marTop w:val="0"/>
      <w:marBottom w:val="0"/>
      <w:divBdr>
        <w:top w:val="none" w:sz="0" w:space="0" w:color="auto"/>
        <w:left w:val="none" w:sz="0" w:space="0" w:color="auto"/>
        <w:bottom w:val="none" w:sz="0" w:space="0" w:color="auto"/>
        <w:right w:val="none" w:sz="0" w:space="0" w:color="auto"/>
      </w:divBdr>
    </w:div>
    <w:div w:id="1829860336">
      <w:bodyDiv w:val="1"/>
      <w:marLeft w:val="0"/>
      <w:marRight w:val="0"/>
      <w:marTop w:val="0"/>
      <w:marBottom w:val="0"/>
      <w:divBdr>
        <w:top w:val="none" w:sz="0" w:space="0" w:color="auto"/>
        <w:left w:val="none" w:sz="0" w:space="0" w:color="auto"/>
        <w:bottom w:val="none" w:sz="0" w:space="0" w:color="auto"/>
        <w:right w:val="none" w:sz="0" w:space="0" w:color="auto"/>
      </w:divBdr>
    </w:div>
    <w:div w:id="1838769091">
      <w:bodyDiv w:val="1"/>
      <w:marLeft w:val="0"/>
      <w:marRight w:val="0"/>
      <w:marTop w:val="0"/>
      <w:marBottom w:val="0"/>
      <w:divBdr>
        <w:top w:val="none" w:sz="0" w:space="0" w:color="auto"/>
        <w:left w:val="none" w:sz="0" w:space="0" w:color="auto"/>
        <w:bottom w:val="none" w:sz="0" w:space="0" w:color="auto"/>
        <w:right w:val="none" w:sz="0" w:space="0" w:color="auto"/>
      </w:divBdr>
    </w:div>
    <w:div w:id="1843815981">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289442">
      <w:bodyDiv w:val="1"/>
      <w:marLeft w:val="0"/>
      <w:marRight w:val="0"/>
      <w:marTop w:val="0"/>
      <w:marBottom w:val="0"/>
      <w:divBdr>
        <w:top w:val="none" w:sz="0" w:space="0" w:color="auto"/>
        <w:left w:val="none" w:sz="0" w:space="0" w:color="auto"/>
        <w:bottom w:val="none" w:sz="0" w:space="0" w:color="auto"/>
        <w:right w:val="none" w:sz="0" w:space="0" w:color="auto"/>
      </w:divBdr>
    </w:div>
    <w:div w:id="1854957400">
      <w:bodyDiv w:val="1"/>
      <w:marLeft w:val="0"/>
      <w:marRight w:val="0"/>
      <w:marTop w:val="0"/>
      <w:marBottom w:val="0"/>
      <w:divBdr>
        <w:top w:val="none" w:sz="0" w:space="0" w:color="auto"/>
        <w:left w:val="none" w:sz="0" w:space="0" w:color="auto"/>
        <w:bottom w:val="none" w:sz="0" w:space="0" w:color="auto"/>
        <w:right w:val="none" w:sz="0" w:space="0" w:color="auto"/>
      </w:divBdr>
    </w:div>
    <w:div w:id="1862931170">
      <w:bodyDiv w:val="1"/>
      <w:marLeft w:val="0"/>
      <w:marRight w:val="0"/>
      <w:marTop w:val="0"/>
      <w:marBottom w:val="0"/>
      <w:divBdr>
        <w:top w:val="none" w:sz="0" w:space="0" w:color="auto"/>
        <w:left w:val="none" w:sz="0" w:space="0" w:color="auto"/>
        <w:bottom w:val="none" w:sz="0" w:space="0" w:color="auto"/>
        <w:right w:val="none" w:sz="0" w:space="0" w:color="auto"/>
      </w:divBdr>
    </w:div>
    <w:div w:id="1868326360">
      <w:bodyDiv w:val="1"/>
      <w:marLeft w:val="0"/>
      <w:marRight w:val="0"/>
      <w:marTop w:val="0"/>
      <w:marBottom w:val="0"/>
      <w:divBdr>
        <w:top w:val="none" w:sz="0" w:space="0" w:color="auto"/>
        <w:left w:val="none" w:sz="0" w:space="0" w:color="auto"/>
        <w:bottom w:val="none" w:sz="0" w:space="0" w:color="auto"/>
        <w:right w:val="none" w:sz="0" w:space="0" w:color="auto"/>
      </w:divBdr>
    </w:div>
    <w:div w:id="1869685020">
      <w:bodyDiv w:val="1"/>
      <w:marLeft w:val="0"/>
      <w:marRight w:val="0"/>
      <w:marTop w:val="0"/>
      <w:marBottom w:val="0"/>
      <w:divBdr>
        <w:top w:val="none" w:sz="0" w:space="0" w:color="auto"/>
        <w:left w:val="none" w:sz="0" w:space="0" w:color="auto"/>
        <w:bottom w:val="none" w:sz="0" w:space="0" w:color="auto"/>
        <w:right w:val="none" w:sz="0" w:space="0" w:color="auto"/>
      </w:divBdr>
    </w:div>
    <w:div w:id="1871843251">
      <w:bodyDiv w:val="1"/>
      <w:marLeft w:val="0"/>
      <w:marRight w:val="0"/>
      <w:marTop w:val="0"/>
      <w:marBottom w:val="0"/>
      <w:divBdr>
        <w:top w:val="none" w:sz="0" w:space="0" w:color="auto"/>
        <w:left w:val="none" w:sz="0" w:space="0" w:color="auto"/>
        <w:bottom w:val="none" w:sz="0" w:space="0" w:color="auto"/>
        <w:right w:val="none" w:sz="0" w:space="0" w:color="auto"/>
      </w:divBdr>
    </w:div>
    <w:div w:id="1874029862">
      <w:bodyDiv w:val="1"/>
      <w:marLeft w:val="0"/>
      <w:marRight w:val="0"/>
      <w:marTop w:val="0"/>
      <w:marBottom w:val="0"/>
      <w:divBdr>
        <w:top w:val="none" w:sz="0" w:space="0" w:color="auto"/>
        <w:left w:val="none" w:sz="0" w:space="0" w:color="auto"/>
        <w:bottom w:val="none" w:sz="0" w:space="0" w:color="auto"/>
        <w:right w:val="none" w:sz="0" w:space="0" w:color="auto"/>
      </w:divBdr>
    </w:div>
    <w:div w:id="1884907620">
      <w:bodyDiv w:val="1"/>
      <w:marLeft w:val="0"/>
      <w:marRight w:val="0"/>
      <w:marTop w:val="0"/>
      <w:marBottom w:val="0"/>
      <w:divBdr>
        <w:top w:val="none" w:sz="0" w:space="0" w:color="auto"/>
        <w:left w:val="none" w:sz="0" w:space="0" w:color="auto"/>
        <w:bottom w:val="none" w:sz="0" w:space="0" w:color="auto"/>
        <w:right w:val="none" w:sz="0" w:space="0" w:color="auto"/>
      </w:divBdr>
    </w:div>
    <w:div w:id="1887569181">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898281782">
      <w:bodyDiv w:val="1"/>
      <w:marLeft w:val="0"/>
      <w:marRight w:val="0"/>
      <w:marTop w:val="0"/>
      <w:marBottom w:val="0"/>
      <w:divBdr>
        <w:top w:val="none" w:sz="0" w:space="0" w:color="auto"/>
        <w:left w:val="none" w:sz="0" w:space="0" w:color="auto"/>
        <w:bottom w:val="none" w:sz="0" w:space="0" w:color="auto"/>
        <w:right w:val="none" w:sz="0" w:space="0" w:color="auto"/>
      </w:divBdr>
    </w:div>
    <w:div w:id="1900969037">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16430890">
      <w:bodyDiv w:val="1"/>
      <w:marLeft w:val="0"/>
      <w:marRight w:val="0"/>
      <w:marTop w:val="0"/>
      <w:marBottom w:val="0"/>
      <w:divBdr>
        <w:top w:val="none" w:sz="0" w:space="0" w:color="auto"/>
        <w:left w:val="none" w:sz="0" w:space="0" w:color="auto"/>
        <w:bottom w:val="none" w:sz="0" w:space="0" w:color="auto"/>
        <w:right w:val="none" w:sz="0" w:space="0" w:color="auto"/>
      </w:divBdr>
    </w:div>
    <w:div w:id="1921065262">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305173">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47080370">
      <w:bodyDiv w:val="1"/>
      <w:marLeft w:val="0"/>
      <w:marRight w:val="0"/>
      <w:marTop w:val="0"/>
      <w:marBottom w:val="0"/>
      <w:divBdr>
        <w:top w:val="none" w:sz="0" w:space="0" w:color="auto"/>
        <w:left w:val="none" w:sz="0" w:space="0" w:color="auto"/>
        <w:bottom w:val="none" w:sz="0" w:space="0" w:color="auto"/>
        <w:right w:val="none" w:sz="0" w:space="0" w:color="auto"/>
      </w:divBdr>
    </w:div>
    <w:div w:id="1952197495">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1990862968">
      <w:bodyDiv w:val="1"/>
      <w:marLeft w:val="0"/>
      <w:marRight w:val="0"/>
      <w:marTop w:val="0"/>
      <w:marBottom w:val="0"/>
      <w:divBdr>
        <w:top w:val="none" w:sz="0" w:space="0" w:color="auto"/>
        <w:left w:val="none" w:sz="0" w:space="0" w:color="auto"/>
        <w:bottom w:val="none" w:sz="0" w:space="0" w:color="auto"/>
        <w:right w:val="none" w:sz="0" w:space="0" w:color="auto"/>
      </w:divBdr>
    </w:div>
    <w:div w:id="2006281990">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16296491">
      <w:bodyDiv w:val="1"/>
      <w:marLeft w:val="0"/>
      <w:marRight w:val="0"/>
      <w:marTop w:val="0"/>
      <w:marBottom w:val="0"/>
      <w:divBdr>
        <w:top w:val="none" w:sz="0" w:space="0" w:color="auto"/>
        <w:left w:val="none" w:sz="0" w:space="0" w:color="auto"/>
        <w:bottom w:val="none" w:sz="0" w:space="0" w:color="auto"/>
        <w:right w:val="none" w:sz="0" w:space="0" w:color="auto"/>
      </w:divBdr>
    </w:div>
    <w:div w:id="201688488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34647893">
      <w:bodyDiv w:val="1"/>
      <w:marLeft w:val="0"/>
      <w:marRight w:val="0"/>
      <w:marTop w:val="0"/>
      <w:marBottom w:val="0"/>
      <w:divBdr>
        <w:top w:val="none" w:sz="0" w:space="0" w:color="auto"/>
        <w:left w:val="none" w:sz="0" w:space="0" w:color="auto"/>
        <w:bottom w:val="none" w:sz="0" w:space="0" w:color="auto"/>
        <w:right w:val="none" w:sz="0" w:space="0" w:color="auto"/>
      </w:divBdr>
    </w:div>
    <w:div w:id="20454762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405794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083747571">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15979711">
      <w:bodyDiv w:val="1"/>
      <w:marLeft w:val="0"/>
      <w:marRight w:val="0"/>
      <w:marTop w:val="0"/>
      <w:marBottom w:val="0"/>
      <w:divBdr>
        <w:top w:val="none" w:sz="0" w:space="0" w:color="auto"/>
        <w:left w:val="none" w:sz="0" w:space="0" w:color="auto"/>
        <w:bottom w:val="none" w:sz="0" w:space="0" w:color="auto"/>
        <w:right w:val="none" w:sz="0" w:space="0" w:color="auto"/>
      </w:divBdr>
    </w:div>
    <w:div w:id="2137916649">
      <w:bodyDiv w:val="1"/>
      <w:marLeft w:val="0"/>
      <w:marRight w:val="0"/>
      <w:marTop w:val="0"/>
      <w:marBottom w:val="0"/>
      <w:divBdr>
        <w:top w:val="none" w:sz="0" w:space="0" w:color="auto"/>
        <w:left w:val="none" w:sz="0" w:space="0" w:color="auto"/>
        <w:bottom w:val="none" w:sz="0" w:space="0" w:color="auto"/>
        <w:right w:val="none" w:sz="0" w:space="0" w:color="auto"/>
      </w:divBdr>
    </w:div>
    <w:div w:id="213799082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14</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
    <b:Tag>1609</b:Tag>
    <b:SourceType>InternetSite</b:SourceType>
    <b:Guid>{12D577A1-8A7C-4423-BD7F-503A651B9DE7}</b:Guid>
    <b:YearAccessed>2016</b:YearAccessed>
    <b:MonthAccessed>09</b:MonthAccessed>
    <b:DayAccessed>10</b:DayAccessed>
    <b:URL>https://pl.wikipedia.org/wiki/Potencja%C5%82_chemiczny</b:URL>
    <b:RefOrder>11</b:RefOrder>
  </b:Source>
  <b:Source>
    <b:Tag>Han04</b:Tag>
    <b:SourceType>JournalArticle</b:SourceType>
    <b:Guid>{FAA9FDC5-55D6-4317-9F18-AD428963365F}</b:Guid>
    <b:Title>Phys. Rev. B 69, 214526</b:Title>
    <b:Year>2004</b:Year>
    <b:Author>
      <b:Author>
        <b:NameList>
          <b:Person>
            <b:Last>Han</b:Last>
            <b:Middle>E.</b:Middle>
            <b:First>J.</b:First>
          </b:Person>
          <b:Person>
            <b:Last>Crespi</b:Last>
            <b:Middle>H.</b:Middle>
            <b:First>V.</b:First>
          </b:Person>
        </b:NameList>
      </b:Author>
    </b:Author>
    <b:RefOrder>12</b:RefOrder>
  </b:Source>
  <b:Source>
    <b:Tag>Cou07</b:Tag>
    <b:SourceType>JournalArticle</b:SourceType>
    <b:Guid>{F82915DC-ACE9-4267-8772-F662F7294D6F}</b:Guid>
    <b:Title>Supercond. Sci. Technol. 21, 015013</b:Title>
    <b:Year>2007</b:Year>
    <b:Author>
      <b:Author>
        <b:NameList>
          <b:Person>
            <b:Last>Court</b:Last>
            <b:Middle>A.</b:Middle>
            <b:First>N.</b:First>
          </b:Person>
          <b:Person>
            <b:Last>Ferguson</b:Last>
            <b:Middle>A.</b:Middle>
            <b:First>J.</b:First>
          </b:Person>
          <b:Person>
            <b:Last>Clark</b:Last>
            <b:Middle>G.</b:Middle>
            <b:First>R.</b:First>
          </b:Person>
        </b:NameList>
      </b:Author>
    </b:Author>
    <b:RefOrder>13</b:RefOrder>
  </b:Source>
</b:Sources>
</file>

<file path=customXml/itemProps1.xml><?xml version="1.0" encoding="utf-8"?>
<ds:datastoreItem xmlns:ds="http://schemas.openxmlformats.org/officeDocument/2006/customXml" ds:itemID="{53D1E277-342C-4DE9-B56F-B7FCB91B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Pages>
  <Words>5587</Words>
  <Characters>33523</Characters>
  <Application>Microsoft Office Word</Application>
  <DocSecurity>0</DocSecurity>
  <Lines>279</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108</cp:revision>
  <cp:lastPrinted>2016-09-12T22:11:00Z</cp:lastPrinted>
  <dcterms:created xsi:type="dcterms:W3CDTF">2016-09-03T21:58:00Z</dcterms:created>
  <dcterms:modified xsi:type="dcterms:W3CDTF">2016-09-12T22:12:00Z</dcterms:modified>
</cp:coreProperties>
</file>