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F24DE"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60694823" w:history="1">
            <w:r w:rsidR="007F24DE" w:rsidRPr="00594796">
              <w:rPr>
                <w:rStyle w:val="Hipercze"/>
                <w:noProof/>
              </w:rPr>
              <w:t>1.</w:t>
            </w:r>
            <w:r w:rsidR="007F24DE">
              <w:rPr>
                <w:rFonts w:cstheme="minorBidi"/>
                <w:noProof/>
              </w:rPr>
              <w:tab/>
            </w:r>
            <w:r w:rsidR="007F24DE" w:rsidRPr="00594796">
              <w:rPr>
                <w:rStyle w:val="Hipercze"/>
                <w:noProof/>
              </w:rPr>
              <w:t>Wprowadzenie</w:t>
            </w:r>
            <w:r w:rsidR="007F24DE">
              <w:rPr>
                <w:noProof/>
                <w:webHidden/>
              </w:rPr>
              <w:tab/>
            </w:r>
            <w:r w:rsidR="007F24DE">
              <w:rPr>
                <w:noProof/>
                <w:webHidden/>
              </w:rPr>
              <w:fldChar w:fldCharType="begin"/>
            </w:r>
            <w:r w:rsidR="007F24DE">
              <w:rPr>
                <w:noProof/>
                <w:webHidden/>
              </w:rPr>
              <w:instrText xml:space="preserve"> PAGEREF _Toc460694823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24" w:history="1">
            <w:r w:rsidR="007F24DE" w:rsidRPr="00594796">
              <w:rPr>
                <w:rStyle w:val="Hipercze"/>
                <w:noProof/>
              </w:rPr>
              <w:t>1.1.</w:t>
            </w:r>
            <w:r w:rsidR="007F24DE">
              <w:rPr>
                <w:rFonts w:cstheme="minorBidi"/>
                <w:noProof/>
              </w:rPr>
              <w:tab/>
            </w:r>
            <w:r w:rsidR="007F24DE" w:rsidRPr="00594796">
              <w:rPr>
                <w:rStyle w:val="Hipercze"/>
                <w:noProof/>
              </w:rPr>
              <w:t>Wstęp</w:t>
            </w:r>
            <w:r w:rsidR="007F24DE">
              <w:rPr>
                <w:noProof/>
                <w:webHidden/>
              </w:rPr>
              <w:tab/>
            </w:r>
            <w:r w:rsidR="007F24DE">
              <w:rPr>
                <w:noProof/>
                <w:webHidden/>
              </w:rPr>
              <w:fldChar w:fldCharType="begin"/>
            </w:r>
            <w:r w:rsidR="007F24DE">
              <w:rPr>
                <w:noProof/>
                <w:webHidden/>
              </w:rPr>
              <w:instrText xml:space="preserve"> PAGEREF _Toc460694824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25" w:history="1">
            <w:r w:rsidR="007F24DE" w:rsidRPr="00594796">
              <w:rPr>
                <w:rStyle w:val="Hipercze"/>
                <w:noProof/>
              </w:rPr>
              <w:t>1.2.</w:t>
            </w:r>
            <w:r w:rsidR="007F24DE">
              <w:rPr>
                <w:rFonts w:cstheme="minorBidi"/>
                <w:noProof/>
              </w:rPr>
              <w:tab/>
            </w:r>
            <w:r w:rsidR="007F24DE" w:rsidRPr="00594796">
              <w:rPr>
                <w:rStyle w:val="Hipercze"/>
                <w:noProof/>
              </w:rPr>
              <w:t>Cel pracy</w:t>
            </w:r>
            <w:r w:rsidR="007F24DE">
              <w:rPr>
                <w:noProof/>
                <w:webHidden/>
              </w:rPr>
              <w:tab/>
            </w:r>
            <w:r w:rsidR="007F24DE">
              <w:rPr>
                <w:noProof/>
                <w:webHidden/>
              </w:rPr>
              <w:fldChar w:fldCharType="begin"/>
            </w:r>
            <w:r w:rsidR="007F24DE">
              <w:rPr>
                <w:noProof/>
                <w:webHidden/>
              </w:rPr>
              <w:instrText xml:space="preserve"> PAGEREF _Toc460694825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26" w:history="1">
            <w:r w:rsidR="007F24DE" w:rsidRPr="00594796">
              <w:rPr>
                <w:rStyle w:val="Hipercze"/>
                <w:noProof/>
              </w:rPr>
              <w:t>1.3.</w:t>
            </w:r>
            <w:r w:rsidR="007F24DE">
              <w:rPr>
                <w:rFonts w:cstheme="minorBidi"/>
                <w:noProof/>
              </w:rPr>
              <w:tab/>
            </w:r>
            <w:r w:rsidR="007F24DE" w:rsidRPr="00594796">
              <w:rPr>
                <w:rStyle w:val="Hipercze"/>
                <w:noProof/>
              </w:rPr>
              <w:t>Zawartość pracy</w:t>
            </w:r>
            <w:r w:rsidR="007F24DE">
              <w:rPr>
                <w:noProof/>
                <w:webHidden/>
              </w:rPr>
              <w:tab/>
            </w:r>
            <w:r w:rsidR="007F24DE">
              <w:rPr>
                <w:noProof/>
                <w:webHidden/>
              </w:rPr>
              <w:fldChar w:fldCharType="begin"/>
            </w:r>
            <w:r w:rsidR="007F24DE">
              <w:rPr>
                <w:noProof/>
                <w:webHidden/>
              </w:rPr>
              <w:instrText xml:space="preserve"> PAGEREF _Toc460694826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FB75AB">
          <w:pPr>
            <w:pStyle w:val="Spistreci1"/>
            <w:tabs>
              <w:tab w:val="left" w:pos="440"/>
              <w:tab w:val="right" w:leader="dot" w:pos="8777"/>
            </w:tabs>
            <w:rPr>
              <w:rFonts w:cstheme="minorBidi"/>
              <w:noProof/>
            </w:rPr>
          </w:pPr>
          <w:hyperlink w:anchor="_Toc460694827" w:history="1">
            <w:r w:rsidR="007F24DE" w:rsidRPr="00594796">
              <w:rPr>
                <w:rStyle w:val="Hipercze"/>
                <w:noProof/>
              </w:rPr>
              <w:t>2.</w:t>
            </w:r>
            <w:r w:rsidR="007F24DE">
              <w:rPr>
                <w:rFonts w:cstheme="minorBidi"/>
                <w:noProof/>
              </w:rPr>
              <w:tab/>
            </w:r>
            <w:r w:rsidR="007F24DE" w:rsidRPr="00594796">
              <w:rPr>
                <w:rStyle w:val="Hipercze"/>
                <w:noProof/>
              </w:rPr>
              <w:t>Informacje teoretyczne</w:t>
            </w:r>
            <w:r w:rsidR="007F24DE">
              <w:rPr>
                <w:noProof/>
                <w:webHidden/>
              </w:rPr>
              <w:tab/>
            </w:r>
            <w:r w:rsidR="007F24DE">
              <w:rPr>
                <w:noProof/>
                <w:webHidden/>
              </w:rPr>
              <w:fldChar w:fldCharType="begin"/>
            </w:r>
            <w:r w:rsidR="007F24DE">
              <w:rPr>
                <w:noProof/>
                <w:webHidden/>
              </w:rPr>
              <w:instrText xml:space="preserve"> PAGEREF _Toc460694827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28" w:history="1">
            <w:r w:rsidR="007F24DE" w:rsidRPr="00594796">
              <w:rPr>
                <w:rStyle w:val="Hipercze"/>
                <w:noProof/>
              </w:rPr>
              <w:t>2.1.</w:t>
            </w:r>
            <w:r w:rsidR="007F24DE">
              <w:rPr>
                <w:rFonts w:cstheme="minorBidi"/>
                <w:noProof/>
              </w:rPr>
              <w:tab/>
            </w:r>
            <w:r w:rsidR="007F24DE" w:rsidRPr="00594796">
              <w:rPr>
                <w:rStyle w:val="Hipercze"/>
                <w:noProof/>
              </w:rPr>
              <w:t>Równanie Bogoliubova-de Gennes</w:t>
            </w:r>
            <w:r w:rsidR="007F24DE">
              <w:rPr>
                <w:noProof/>
                <w:webHidden/>
              </w:rPr>
              <w:tab/>
            </w:r>
            <w:r w:rsidR="007F24DE">
              <w:rPr>
                <w:noProof/>
                <w:webHidden/>
              </w:rPr>
              <w:fldChar w:fldCharType="begin"/>
            </w:r>
            <w:r w:rsidR="007F24DE">
              <w:rPr>
                <w:noProof/>
                <w:webHidden/>
              </w:rPr>
              <w:instrText xml:space="preserve"> PAGEREF _Toc460694828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29" w:history="1">
            <w:r w:rsidR="007F24DE" w:rsidRPr="00594796">
              <w:rPr>
                <w:rStyle w:val="Hipercze"/>
                <w:noProof/>
              </w:rPr>
              <w:t>2.2.</w:t>
            </w:r>
            <w:r w:rsidR="007F24DE">
              <w:rPr>
                <w:rFonts w:cstheme="minorBidi"/>
                <w:noProof/>
              </w:rPr>
              <w:tab/>
            </w:r>
            <w:r w:rsidR="007F24DE" w:rsidRPr="00594796">
              <w:rPr>
                <w:rStyle w:val="Hipercze"/>
                <w:noProof/>
              </w:rPr>
              <w:t>Przygotowanie równania BdG do obliczeń numerycznych</w:t>
            </w:r>
            <w:r w:rsidR="007F24DE">
              <w:rPr>
                <w:noProof/>
                <w:webHidden/>
              </w:rPr>
              <w:tab/>
            </w:r>
            <w:r w:rsidR="007F24DE">
              <w:rPr>
                <w:noProof/>
                <w:webHidden/>
              </w:rPr>
              <w:fldChar w:fldCharType="begin"/>
            </w:r>
            <w:r w:rsidR="007F24DE">
              <w:rPr>
                <w:noProof/>
                <w:webHidden/>
              </w:rPr>
              <w:instrText xml:space="preserve"> PAGEREF _Toc460694829 \h </w:instrText>
            </w:r>
            <w:r w:rsidR="007F24DE">
              <w:rPr>
                <w:noProof/>
                <w:webHidden/>
              </w:rPr>
            </w:r>
            <w:r w:rsidR="007F24DE">
              <w:rPr>
                <w:noProof/>
                <w:webHidden/>
              </w:rPr>
              <w:fldChar w:fldCharType="separate"/>
            </w:r>
            <w:r w:rsidR="007F24DE">
              <w:rPr>
                <w:noProof/>
                <w:webHidden/>
              </w:rPr>
              <w:t>8</w:t>
            </w:r>
            <w:r w:rsidR="007F24DE">
              <w:rPr>
                <w:noProof/>
                <w:webHidden/>
              </w:rPr>
              <w:fldChar w:fldCharType="end"/>
            </w:r>
          </w:hyperlink>
        </w:p>
        <w:p w:rsidR="007F24DE" w:rsidRDefault="00FB75AB">
          <w:pPr>
            <w:pStyle w:val="Spistreci1"/>
            <w:tabs>
              <w:tab w:val="left" w:pos="440"/>
              <w:tab w:val="right" w:leader="dot" w:pos="8777"/>
            </w:tabs>
            <w:rPr>
              <w:rFonts w:cstheme="minorBidi"/>
              <w:noProof/>
            </w:rPr>
          </w:pPr>
          <w:hyperlink w:anchor="_Toc460694830" w:history="1">
            <w:r w:rsidR="007F24DE" w:rsidRPr="00594796">
              <w:rPr>
                <w:rStyle w:val="Hipercze"/>
                <w:noProof/>
              </w:rPr>
              <w:t>3.</w:t>
            </w:r>
            <w:r w:rsidR="007F24DE">
              <w:rPr>
                <w:rFonts w:cstheme="minorBidi"/>
                <w:noProof/>
              </w:rPr>
              <w:tab/>
            </w:r>
            <w:r w:rsidR="007F24DE" w:rsidRPr="00594796">
              <w:rPr>
                <w:rStyle w:val="Hipercze"/>
                <w:noProof/>
              </w:rPr>
              <w:t>Obliczenia numeryczne i ich wyniki</w:t>
            </w:r>
            <w:r w:rsidR="007F24DE">
              <w:rPr>
                <w:noProof/>
                <w:webHidden/>
              </w:rPr>
              <w:tab/>
            </w:r>
            <w:r w:rsidR="007F24DE">
              <w:rPr>
                <w:noProof/>
                <w:webHidden/>
              </w:rPr>
              <w:fldChar w:fldCharType="begin"/>
            </w:r>
            <w:r w:rsidR="007F24DE">
              <w:rPr>
                <w:noProof/>
                <w:webHidden/>
              </w:rPr>
              <w:instrText xml:space="preserve"> PAGEREF _Toc460694830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31" w:history="1">
            <w:r w:rsidR="007F24DE" w:rsidRPr="00594796">
              <w:rPr>
                <w:rStyle w:val="Hipercze"/>
                <w:noProof/>
              </w:rPr>
              <w:t>3.1.</w:t>
            </w:r>
            <w:r w:rsidR="007F24DE">
              <w:rPr>
                <w:rFonts w:cstheme="minorBidi"/>
                <w:noProof/>
              </w:rPr>
              <w:tab/>
            </w:r>
            <w:r w:rsidR="007F24DE" w:rsidRPr="00594796">
              <w:rPr>
                <w:rStyle w:val="Hipercze"/>
                <w:noProof/>
              </w:rPr>
              <w:t>Wykonanie programu</w:t>
            </w:r>
            <w:r w:rsidR="007F24DE">
              <w:rPr>
                <w:noProof/>
                <w:webHidden/>
              </w:rPr>
              <w:tab/>
            </w:r>
            <w:r w:rsidR="007F24DE">
              <w:rPr>
                <w:noProof/>
                <w:webHidden/>
              </w:rPr>
              <w:fldChar w:fldCharType="begin"/>
            </w:r>
            <w:r w:rsidR="007F24DE">
              <w:rPr>
                <w:noProof/>
                <w:webHidden/>
              </w:rPr>
              <w:instrText xml:space="preserve"> PAGEREF _Toc460694831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FB75AB">
          <w:pPr>
            <w:pStyle w:val="Spistreci2"/>
            <w:tabs>
              <w:tab w:val="left" w:pos="880"/>
              <w:tab w:val="right" w:leader="dot" w:pos="8777"/>
            </w:tabs>
            <w:rPr>
              <w:rFonts w:cstheme="minorBidi"/>
              <w:noProof/>
            </w:rPr>
          </w:pPr>
          <w:hyperlink w:anchor="_Toc460694832" w:history="1">
            <w:r w:rsidR="007F24DE" w:rsidRPr="00594796">
              <w:rPr>
                <w:rStyle w:val="Hipercze"/>
                <w:noProof/>
              </w:rPr>
              <w:t>3.2.</w:t>
            </w:r>
            <w:r w:rsidR="007F24DE">
              <w:rPr>
                <w:rFonts w:cstheme="minorBidi"/>
                <w:noProof/>
              </w:rPr>
              <w:tab/>
            </w:r>
            <w:r w:rsidR="007F24DE" w:rsidRPr="00594796">
              <w:rPr>
                <w:rStyle w:val="Hipercze"/>
                <w:noProof/>
              </w:rPr>
              <w:t>Potencjał chemiczny</w:t>
            </w:r>
            <w:r w:rsidR="007F24DE">
              <w:rPr>
                <w:noProof/>
                <w:webHidden/>
              </w:rPr>
              <w:tab/>
            </w:r>
            <w:r w:rsidR="007F24DE">
              <w:rPr>
                <w:noProof/>
                <w:webHidden/>
              </w:rPr>
              <w:fldChar w:fldCharType="begin"/>
            </w:r>
            <w:r w:rsidR="007F24DE">
              <w:rPr>
                <w:noProof/>
                <w:webHidden/>
              </w:rPr>
              <w:instrText xml:space="preserve"> PAGEREF _Toc460694832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FB75AB">
          <w:pPr>
            <w:pStyle w:val="Spistreci1"/>
            <w:tabs>
              <w:tab w:val="left" w:pos="440"/>
              <w:tab w:val="right" w:leader="dot" w:pos="8777"/>
            </w:tabs>
            <w:rPr>
              <w:rFonts w:cstheme="minorBidi"/>
              <w:noProof/>
            </w:rPr>
          </w:pPr>
          <w:hyperlink w:anchor="_Toc460694833" w:history="1">
            <w:r w:rsidR="007F24DE" w:rsidRPr="00594796">
              <w:rPr>
                <w:rStyle w:val="Hipercze"/>
                <w:noProof/>
              </w:rPr>
              <w:t>4.</w:t>
            </w:r>
            <w:r w:rsidR="007F24DE">
              <w:rPr>
                <w:rFonts w:cstheme="minorBidi"/>
                <w:noProof/>
              </w:rPr>
              <w:tab/>
            </w:r>
            <w:r w:rsidR="007F24DE" w:rsidRPr="00594796">
              <w:rPr>
                <w:rStyle w:val="Hipercze"/>
                <w:noProof/>
              </w:rPr>
              <w:t>Podsumowanie</w:t>
            </w:r>
            <w:r w:rsidR="007F24DE">
              <w:rPr>
                <w:noProof/>
                <w:webHidden/>
              </w:rPr>
              <w:tab/>
            </w:r>
            <w:r w:rsidR="007F24DE">
              <w:rPr>
                <w:noProof/>
                <w:webHidden/>
              </w:rPr>
              <w:fldChar w:fldCharType="begin"/>
            </w:r>
            <w:r w:rsidR="007F24DE">
              <w:rPr>
                <w:noProof/>
                <w:webHidden/>
              </w:rPr>
              <w:instrText xml:space="preserve"> PAGEREF _Toc460694833 \h </w:instrText>
            </w:r>
            <w:r w:rsidR="007F24DE">
              <w:rPr>
                <w:noProof/>
                <w:webHidden/>
              </w:rPr>
            </w:r>
            <w:r w:rsidR="007F24DE">
              <w:rPr>
                <w:noProof/>
                <w:webHidden/>
              </w:rPr>
              <w:fldChar w:fldCharType="separate"/>
            </w:r>
            <w:r w:rsidR="007F24DE">
              <w:rPr>
                <w:noProof/>
                <w:webHidden/>
              </w:rPr>
              <w:t>15</w:t>
            </w:r>
            <w:r w:rsidR="007F24D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0694823"/>
      <w:r w:rsidRPr="00FB1852">
        <w:lastRenderedPageBreak/>
        <w:t>Wprowadzenie</w:t>
      </w:r>
      <w:bookmarkEnd w:id="0"/>
    </w:p>
    <w:p w:rsidR="00FC2BDB" w:rsidRDefault="00FC2BDB" w:rsidP="003A23F4">
      <w:pPr>
        <w:pStyle w:val="Nagwek2"/>
        <w:ind w:hanging="371"/>
        <w:rPr>
          <w:sz w:val="28"/>
          <w:szCs w:val="28"/>
        </w:rPr>
      </w:pPr>
      <w:bookmarkStart w:id="1" w:name="_Toc460694824"/>
      <w:r w:rsidRPr="00FC2BDB">
        <w:rPr>
          <w:sz w:val="28"/>
          <w:szCs w:val="28"/>
        </w:rPr>
        <w:t>Wstęp</w:t>
      </w:r>
      <w:bookmarkEnd w:id="1"/>
    </w:p>
    <w:p w:rsidR="005B13B6" w:rsidRPr="005B13B6" w:rsidRDefault="005B13B6" w:rsidP="005B13B6"/>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End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End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End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End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End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End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End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End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End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End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 w:val="28"/>
          <w:szCs w:val="28"/>
        </w:rPr>
      </w:pPr>
      <w:bookmarkStart w:id="2" w:name="_Toc460694825"/>
      <w:r w:rsidRPr="00FC2BDB">
        <w:rPr>
          <w:rFonts w:eastAsiaTheme="minorEastAsia"/>
          <w:sz w:val="28"/>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 w:val="28"/>
          <w:szCs w:val="28"/>
        </w:rPr>
      </w:pPr>
      <w:bookmarkStart w:id="3" w:name="_Toc460694826"/>
      <w:r w:rsidRPr="00FC2BDB">
        <w:rPr>
          <w:rFonts w:eastAsiaTheme="minorEastAsia"/>
          <w:sz w:val="28"/>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0694827"/>
      <w:r>
        <w:lastRenderedPageBreak/>
        <w:t>Informacje teoretyczne</w:t>
      </w:r>
      <w:bookmarkEnd w:id="4"/>
    </w:p>
    <w:p w:rsidR="002223FF" w:rsidRDefault="002223FF" w:rsidP="003A23F4">
      <w:pPr>
        <w:pStyle w:val="Nagwek2"/>
        <w:ind w:hanging="371"/>
        <w:rPr>
          <w:sz w:val="28"/>
          <w:szCs w:val="28"/>
        </w:rPr>
      </w:pPr>
      <w:bookmarkStart w:id="5" w:name="_Toc460694828"/>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5"/>
      <w:proofErr w:type="spellEnd"/>
    </w:p>
    <w:p w:rsidR="005B13B6" w:rsidRPr="005B13B6" w:rsidRDefault="005B13B6" w:rsidP="005B13B6"/>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End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End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FB75AB"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B614F2">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223FF" w:rsidRDefault="002223FF" w:rsidP="003A23F4">
      <w:pPr>
        <w:pStyle w:val="Nagwek2"/>
        <w:ind w:hanging="513"/>
      </w:pPr>
      <w:bookmarkStart w:id="7" w:name="_Toc460694829"/>
      <w:r>
        <w:lastRenderedPageBreak/>
        <w:t xml:space="preserve">Przygotowanie równania </w:t>
      </w:r>
      <w:proofErr w:type="spellStart"/>
      <w:r>
        <w:t>BdG</w:t>
      </w:r>
      <w:proofErr w:type="spellEnd"/>
      <w:r>
        <w:t xml:space="preserve"> do obliczeń numerycznych</w:t>
      </w:r>
      <w:bookmarkEnd w:id="7"/>
    </w:p>
    <w:p w:rsidR="00261647" w:rsidRPr="00261647" w:rsidRDefault="00261647" w:rsidP="00261647"/>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3F1C28" w:rsidRPr="003F1C28">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34E030F2" wp14:editId="17C277E0">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Default="009A6BA1" w:rsidP="009A6BA1">
      <w:pPr>
        <w:pStyle w:val="Legenda"/>
        <w:jc w:val="center"/>
        <w:rPr>
          <w:color w:val="auto"/>
          <w:sz w:val="24"/>
          <w:szCs w:val="24"/>
        </w:rPr>
      </w:pPr>
      <w:bookmarkStart w:id="8" w:name="_Ref456993938"/>
      <w:bookmarkStart w:id="9" w:name="_Ref456993922"/>
      <w:bookmarkStart w:id="10"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3F1C28">
        <w:rPr>
          <w:b/>
          <w:noProof/>
          <w:color w:val="auto"/>
          <w:sz w:val="24"/>
          <w:szCs w:val="24"/>
        </w:rPr>
        <w:t>1</w:t>
      </w:r>
      <w:r w:rsidRPr="009A6BA1">
        <w:rPr>
          <w:b/>
          <w:color w:val="auto"/>
          <w:sz w:val="24"/>
          <w:szCs w:val="24"/>
        </w:rPr>
        <w:fldChar w:fldCharType="end"/>
      </w:r>
      <w:bookmarkEnd w:id="8"/>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FB75AB"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B614F2">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FB75AB"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B614F2">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F1C28" w:rsidRPr="00191C79">
        <w:rPr>
          <w:szCs w:val="24"/>
        </w:rPr>
        <w:t>(</w:t>
      </w:r>
      <w:r w:rsidR="003F1C28">
        <w:rPr>
          <w:noProof/>
          <w:szCs w:val="24"/>
        </w:rPr>
        <w:t>2</w:t>
      </w:r>
      <w:r w:rsidR="003F1C28"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F1C28" w:rsidRPr="00191C79">
        <w:rPr>
          <w:rFonts w:eastAsiaTheme="minorEastAsia"/>
          <w:szCs w:val="24"/>
        </w:rPr>
        <w:t>(</w:t>
      </w:r>
      <w:r w:rsidR="003F1C28">
        <w:rPr>
          <w:rFonts w:eastAsiaTheme="minorEastAsia"/>
          <w:noProof/>
          <w:szCs w:val="24"/>
        </w:rPr>
        <w:t>3</w:t>
      </w:r>
      <w:r w:rsidR="003F1C28"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F1C28" w:rsidRPr="008B5BB0">
        <w:rPr>
          <w:szCs w:val="24"/>
        </w:rPr>
        <w:t>(</w:t>
      </w:r>
      <w:r w:rsidR="003F1C28">
        <w:rPr>
          <w:noProof/>
          <w:szCs w:val="24"/>
        </w:rPr>
        <w:t>1</w:t>
      </w:r>
      <w:r w:rsidR="003F1C28"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FB75AB"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3F1C28" w:rsidRPr="00CB4399">
        <w:rPr>
          <w:b/>
          <w:szCs w:val="24"/>
        </w:rPr>
        <w:t xml:space="preserve">Rysunek </w:t>
      </w:r>
      <w:r w:rsidR="003F1C28">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FB75AB"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FB75AB"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1A7D9C8D" wp14:editId="5FEB8E55">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4" w:name="_Ref456995298"/>
      <w:bookmarkStart w:id="15" w:name="_Ref456995292"/>
      <w:bookmarkStart w:id="16"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3F1C28">
        <w:rPr>
          <w:b/>
          <w:noProof/>
          <w:color w:val="auto"/>
          <w:sz w:val="24"/>
          <w:szCs w:val="24"/>
        </w:rPr>
        <w:t>2</w:t>
      </w:r>
      <w:r w:rsidRPr="00CB4399">
        <w:rPr>
          <w:b/>
          <w:color w:val="auto"/>
          <w:sz w:val="24"/>
          <w:szCs w:val="24"/>
        </w:rPr>
        <w:fldChar w:fldCharType="end"/>
      </w:r>
      <w:bookmarkEnd w:id="14"/>
      <w:r w:rsidRPr="00CB4399">
        <w:rPr>
          <w:b/>
          <w:color w:val="auto"/>
          <w:sz w:val="24"/>
          <w:szCs w:val="24"/>
        </w:rPr>
        <w:t>.</w:t>
      </w:r>
      <w:r w:rsidRPr="00CB4399">
        <w:rPr>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FB75AB"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C61301" w:rsidRPr="00B4633F">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B614F2" w:rsidRPr="00745787">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B614F2" w:rsidRPr="00C61301">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10</w:t>
            </w:r>
            <w:r w:rsidR="00FB75AB">
              <w:rPr>
                <w:noProof/>
              </w:rPr>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11</w:t>
            </w:r>
            <w:r w:rsidR="00FB75AB">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12</w:t>
            </w:r>
            <w:r w:rsidR="00FB75AB">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r w:rsidR="00FB75AB">
              <w:fldChar w:fldCharType="begin"/>
            </w:r>
            <w:r w:rsidR="00FB75AB">
              <w:instrText xml:space="preserve"> SEQ Równanie \* ARABIC </w:instrText>
            </w:r>
            <w:r w:rsidR="00FB75AB">
              <w:fldChar w:fldCharType="separate"/>
            </w:r>
            <w:r w:rsidR="00B614F2">
              <w:rPr>
                <w:noProof/>
              </w:rPr>
              <w:t>13</w:t>
            </w:r>
            <w:r w:rsidR="00FB75AB">
              <w:rPr>
                <w:noProof/>
              </w:rPr>
              <w:fldChar w:fldCharType="end"/>
            </w:r>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r w:rsidR="00FB75AB">
              <w:fldChar w:fldCharType="begin"/>
            </w:r>
            <w:r w:rsidR="00FB75AB">
              <w:instrText xml:space="preserve"> SEQ Równanie \* ARABIC </w:instrText>
            </w:r>
            <w:r w:rsidR="00FB75AB">
              <w:fldChar w:fldCharType="separate"/>
            </w:r>
            <w:r w:rsidR="00B614F2">
              <w:rPr>
                <w:noProof/>
              </w:rPr>
              <w:t>14</w:t>
            </w:r>
            <w:r w:rsidR="00FB75AB">
              <w:rPr>
                <w:noProof/>
              </w:rPr>
              <w:fldChar w:fldCharType="end"/>
            </w:r>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t>(</w:t>
      </w:r>
      <w:r>
        <w:rPr>
          <w:noProof/>
        </w:rPr>
        <w:t>13</w:t>
      </w:r>
      <w:r>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t>(</w:t>
      </w:r>
      <w:r>
        <w:rPr>
          <w:noProof/>
        </w:rPr>
        <w:t>14</w:t>
      </w:r>
      <w:r>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FB75AB"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16</w:t>
            </w:r>
            <w:r w:rsidR="00FB75AB">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17</w:t>
            </w:r>
            <w:r w:rsidR="00FB75AB">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B614F2">
              <w:rPr>
                <w:noProof/>
              </w:rPr>
              <w:t>18</w:t>
            </w:r>
            <w:r w:rsidR="00FB75AB">
              <w:rPr>
                <w:noProof/>
              </w:rPr>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FB75AB"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r w:rsidR="00FB75AB">
              <w:fldChar w:fldCharType="begin"/>
            </w:r>
            <w:r w:rsidR="00FB75AB">
              <w:instrText xml:space="preserve"> SEQ Równanie \* ARABIC </w:instrText>
            </w:r>
            <w:r w:rsidR="00FB75AB">
              <w:fldChar w:fldCharType="separate"/>
            </w:r>
            <w:r w:rsidR="002E30A9">
              <w:rPr>
                <w:noProof/>
              </w:rPr>
              <w:t>19</w:t>
            </w:r>
            <w:r w:rsidR="00FB75AB">
              <w:rPr>
                <w:noProof/>
              </w:rPr>
              <w:fldChar w:fldCharType="end"/>
            </w:r>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r w:rsidR="00FB75AB">
              <w:fldChar w:fldCharType="begin"/>
            </w:r>
            <w:r w:rsidR="00FB75AB">
              <w:instrText xml:space="preserve"> SEQ Równanie \* ARABIC </w:instrText>
            </w:r>
            <w:r w:rsidR="00FB75AB">
              <w:fldChar w:fldCharType="separate"/>
            </w:r>
            <w:r w:rsidR="002E30A9">
              <w:rPr>
                <w:noProof/>
              </w:rPr>
              <w:t>20</w:t>
            </w:r>
            <w:r w:rsidR="00FB75AB">
              <w:rPr>
                <w:noProof/>
              </w:rPr>
              <w:fldChar w:fldCharType="end"/>
            </w:r>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2E30A9">
              <w:rPr>
                <w:noProof/>
              </w:rPr>
              <w:t>21</w:t>
            </w:r>
            <w:r w:rsidR="00FB75AB">
              <w:rPr>
                <w:noProof/>
              </w:rPr>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t>(</w:t>
      </w:r>
      <w:r>
        <w:rPr>
          <w:noProof/>
        </w:rPr>
        <w:t>20</w:t>
      </w:r>
      <w:r>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t>(</w:t>
      </w:r>
      <w:r>
        <w:rPr>
          <w:noProof/>
        </w:rPr>
        <w:t>20</w:t>
      </w:r>
      <w:r>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2E30A9">
              <w:rPr>
                <w:noProof/>
              </w:rPr>
              <w:t>22</w:t>
            </w:r>
            <w:r w:rsidR="00FB75AB">
              <w:rPr>
                <w:noProof/>
              </w:rPr>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C95027">
              <w:rPr>
                <w:noProof/>
              </w:rPr>
              <w:t>23</w:t>
            </w:r>
            <w:r w:rsidR="00FB75AB">
              <w:rPr>
                <w:noProof/>
              </w:rPr>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C95027">
              <w:rPr>
                <w:noProof/>
              </w:rPr>
              <w:t>24</w:t>
            </w:r>
            <w:r w:rsidR="00FB75AB">
              <w:rPr>
                <w:noProof/>
              </w:rPr>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Pr>
          <w:i/>
        </w:rPr>
        <w:t>(</w:t>
      </w:r>
      <w:r>
        <w:rPr>
          <w:i/>
          <w:noProof/>
        </w:rPr>
        <w:t>7</w:t>
      </w:r>
      <w:r>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t>(</w:t>
      </w:r>
      <w:r>
        <w:rPr>
          <w:noProof/>
        </w:rPr>
        <w:t>19</w:t>
      </w:r>
      <w:r>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C95027">
              <w:rPr>
                <w:noProof/>
              </w:rPr>
              <w:t>25</w:t>
            </w:r>
            <w:r w:rsidR="00FB75AB">
              <w:rPr>
                <w:noProof/>
              </w:rPr>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FB75AB"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C95027">
              <w:rPr>
                <w:noProof/>
              </w:rPr>
              <w:t>26</w:t>
            </w:r>
            <w:r w:rsidR="00FB75AB">
              <w:rPr>
                <w:noProof/>
              </w:rPr>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FB75AB"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r w:rsidR="00FB75AB">
              <w:fldChar w:fldCharType="begin"/>
            </w:r>
            <w:r w:rsidR="00FB75AB">
              <w:instrText xml:space="preserve"> SEQ Równanie \* ARABIC </w:instrText>
            </w:r>
            <w:r w:rsidR="00FB75AB">
              <w:fldChar w:fldCharType="separate"/>
            </w:r>
            <w:r w:rsidR="00C95027">
              <w:rPr>
                <w:noProof/>
              </w:rPr>
              <w:t>27</w:t>
            </w:r>
            <w:r w:rsidR="00FB75AB">
              <w:rPr>
                <w:noProof/>
              </w:rPr>
              <w:fldChar w:fldCharType="end"/>
            </w:r>
            <w:r>
              <w:t>)</w:t>
            </w:r>
          </w:p>
        </w:tc>
      </w:tr>
    </w:tbl>
    <w:p w:rsidR="004312E7" w:rsidRDefault="004312E7" w:rsidP="00D00BE2">
      <w:pPr>
        <w:spacing w:line="360" w:lineRule="auto"/>
        <w:jc w:val="both"/>
        <w:rPr>
          <w:szCs w:val="24"/>
        </w:rPr>
      </w:pPr>
    </w:p>
    <w:p w:rsidR="00D00BE2" w:rsidRDefault="00D00BE2" w:rsidP="00D00BE2">
      <w:pPr>
        <w:pStyle w:val="Nagwek1"/>
      </w:pPr>
      <w:bookmarkStart w:id="22" w:name="_Toc460694830"/>
      <w:r>
        <w:t>Obliczenia numeryczne</w:t>
      </w:r>
      <w:r w:rsidR="003F1C28">
        <w:t xml:space="preserve"> i ich wyniki</w:t>
      </w:r>
      <w:bookmarkEnd w:id="22"/>
    </w:p>
    <w:p w:rsidR="00221A94" w:rsidRDefault="00221A94" w:rsidP="00221A94">
      <w:pPr>
        <w:pStyle w:val="Nagwek2"/>
        <w:ind w:hanging="371"/>
      </w:pPr>
      <w:bookmarkStart w:id="23" w:name="_Toc460694831"/>
      <w:r>
        <w:t>Wykonanie programu</w:t>
      </w:r>
      <w:bookmarkEnd w:id="23"/>
    </w:p>
    <w:p w:rsidR="00221A94" w:rsidRDefault="00221A94" w:rsidP="00221A94">
      <w:pPr>
        <w:spacing w:line="360" w:lineRule="auto"/>
        <w:ind w:firstLine="708"/>
        <w:jc w:val="both"/>
        <w:rPr>
          <w:rFonts w:eastAsiaTheme="minorEastAsia"/>
          <w:iCs/>
          <w:szCs w:val="24"/>
        </w:rPr>
      </w:pPr>
      <w:r w:rsidRPr="008D5D12">
        <w:rPr>
          <w:rFonts w:eastAsiaTheme="minorEastAsia"/>
          <w:iCs/>
          <w:szCs w:val="24"/>
        </w:rPr>
        <w:t>Program do wykonania obliczeń numerycznych został napisany w języku C</w:t>
      </w:r>
      <w:r w:rsidR="002D6249">
        <w:rPr>
          <w:rFonts w:eastAsiaTheme="minorEastAsia"/>
          <w:iCs/>
          <w:szCs w:val="24"/>
        </w:rPr>
        <w:t xml:space="preserve"> ze względu na jego wysoką wydajność</w:t>
      </w:r>
      <w:r w:rsidRPr="008D5D12">
        <w:rPr>
          <w:rFonts w:eastAsiaTheme="minorEastAsia"/>
          <w:iCs/>
          <w:szCs w:val="24"/>
        </w:rPr>
        <w:t xml:space="preserve">. </w:t>
      </w:r>
      <w:r w:rsidR="00A33691">
        <w:rPr>
          <w:rFonts w:eastAsiaTheme="minorEastAsia"/>
          <w:iCs/>
          <w:szCs w:val="24"/>
        </w:rPr>
        <w:t xml:space="preserve">Jako że obliczenia były wykonywane na wielkościach atomowych to w programie użyto jednostek atomowych. </w:t>
      </w:r>
      <w:r w:rsidRPr="008D5D12">
        <w:rPr>
          <w:rFonts w:eastAsiaTheme="minorEastAsia"/>
          <w:iCs/>
          <w:szCs w:val="24"/>
        </w:rPr>
        <w:t xml:space="preserve">Jego głównym zadaniem było numeryczne rozwiązanie równania </w:t>
      </w:r>
      <w:proofErr w:type="spellStart"/>
      <w:r w:rsidRPr="008D5D12">
        <w:rPr>
          <w:rFonts w:eastAsiaTheme="minorEastAsia"/>
          <w:iCs/>
          <w:szCs w:val="24"/>
        </w:rPr>
        <w:t>samozgodnego</w:t>
      </w:r>
      <w:proofErr w:type="spellEnd"/>
      <w:r w:rsidRPr="008D5D12">
        <w:rPr>
          <w:rFonts w:eastAsiaTheme="minorEastAsia"/>
          <w:iCs/>
          <w:szCs w:val="24"/>
        </w:rPr>
        <w:t xml:space="preserve"> (</w:t>
      </w:r>
      <w:r w:rsidR="00A33691">
        <w:rPr>
          <w:rFonts w:eastAsiaTheme="minorEastAsia"/>
          <w:iCs/>
          <w:szCs w:val="24"/>
        </w:rPr>
        <w:t>27</w:t>
      </w:r>
      <w:r w:rsidRPr="008D5D12">
        <w:rPr>
          <w:rFonts w:eastAsiaTheme="minorEastAsia"/>
          <w:iCs/>
          <w:szCs w:val="24"/>
        </w:rPr>
        <w:t xml:space="preserve">). </w:t>
      </w:r>
      <w:r>
        <w:rPr>
          <w:rFonts w:eastAsiaTheme="minorEastAsia"/>
          <w:iCs/>
          <w:szCs w:val="24"/>
        </w:rPr>
        <w:t>Całki we wzorze zostały policzone metodą prostokątów</w:t>
      </w:r>
      <w:r w:rsidR="002D6249">
        <w:rPr>
          <w:rFonts w:eastAsiaTheme="minorEastAsia"/>
          <w:iCs/>
          <w:szCs w:val="24"/>
        </w:rPr>
        <w:t xml:space="preserve"> z krokiem </w:t>
      </w:r>
      <m:oMath>
        <m:r>
          <w:rPr>
            <w:rFonts w:ascii="Cambria Math" w:eastAsiaTheme="minorEastAsia" w:hAnsi="Cambria Math"/>
            <w:szCs w:val="24"/>
          </w:rPr>
          <m:t>dz=0,005</m:t>
        </m:r>
      </m:oMath>
      <w:r w:rsidR="002D6249">
        <w:rPr>
          <w:rFonts w:eastAsiaTheme="minorEastAsia"/>
          <w:iCs/>
          <w:szCs w:val="24"/>
        </w:rPr>
        <w:t xml:space="preserve"> i </w:t>
      </w:r>
      <m:oMath>
        <m:r>
          <w:rPr>
            <w:rFonts w:ascii="Cambria Math" w:eastAsiaTheme="minorEastAsia" w:hAnsi="Cambria Math"/>
            <w:szCs w:val="24"/>
          </w:rPr>
          <m:t>dk=0,0005</m:t>
        </m:r>
      </m:oMath>
      <w:r w:rsidR="002D6249">
        <w:rPr>
          <w:rFonts w:eastAsiaTheme="minorEastAsia"/>
          <w:iCs/>
          <w:szCs w:val="24"/>
        </w:rPr>
        <w:t>.</w:t>
      </w:r>
      <w:r w:rsidR="0019690E">
        <w:rPr>
          <w:rFonts w:eastAsiaTheme="minorEastAsia"/>
          <w:iCs/>
          <w:szCs w:val="24"/>
        </w:rPr>
        <w:t xml:space="preserve"> </w:t>
      </w:r>
      <w:r w:rsidR="00A33691">
        <w:rPr>
          <w:rFonts w:eastAsiaTheme="minorEastAsia"/>
          <w:iCs/>
          <w:szCs w:val="24"/>
        </w:rPr>
        <w:t>Użyte parametry programu zostały wypisane w tabeli 1:</w:t>
      </w:r>
    </w:p>
    <w:p w:rsidR="00A33691" w:rsidRDefault="00A33691" w:rsidP="00221A94">
      <w:pPr>
        <w:spacing w:line="360" w:lineRule="auto"/>
        <w:ind w:firstLine="708"/>
        <w:jc w:val="both"/>
        <w:rPr>
          <w:rFonts w:eastAsiaTheme="minorEastAsia"/>
          <w:iCs/>
          <w:szCs w:val="24"/>
        </w:rPr>
      </w:pPr>
      <w:r>
        <w:rPr>
          <w:rFonts w:eastAsiaTheme="minorEastAsia"/>
          <w:iCs/>
          <w:szCs w:val="24"/>
        </w:rPr>
        <w:t>- dane pobierano z pliku</w:t>
      </w:r>
    </w:p>
    <w:tbl>
      <w:tblPr>
        <w:tblStyle w:val="Tabela-Siatka"/>
        <w:tblW w:w="0" w:type="auto"/>
        <w:tblLook w:val="04A0" w:firstRow="1" w:lastRow="0" w:firstColumn="1" w:lastColumn="0" w:noHBand="0" w:noVBand="1"/>
      </w:tblPr>
      <w:tblGrid>
        <w:gridCol w:w="4388"/>
        <w:gridCol w:w="4389"/>
      </w:tblGrid>
      <w:tr w:rsidR="00A33691" w:rsidTr="00A33691">
        <w:tc>
          <w:tcPr>
            <w:tcW w:w="4388" w:type="dxa"/>
            <w:vAlign w:val="center"/>
          </w:tcPr>
          <w:p w:rsidR="00A33691" w:rsidRDefault="00A33691" w:rsidP="00A33691">
            <w:pPr>
              <w:spacing w:line="360" w:lineRule="auto"/>
              <w:jc w:val="center"/>
              <w:rPr>
                <w:rFonts w:eastAsiaTheme="minorEastAsia"/>
                <w:iCs/>
                <w:szCs w:val="24"/>
              </w:rPr>
            </w:pPr>
            <w:r>
              <w:rPr>
                <w:rFonts w:eastAsiaTheme="minorEastAsia"/>
                <w:iCs/>
                <w:szCs w:val="24"/>
              </w:rPr>
              <w:t>Wielkość</w:t>
            </w:r>
          </w:p>
        </w:tc>
        <w:tc>
          <w:tcPr>
            <w:tcW w:w="4389" w:type="dxa"/>
            <w:vAlign w:val="center"/>
          </w:tcPr>
          <w:p w:rsidR="00A33691" w:rsidRDefault="00A33691" w:rsidP="00A33691">
            <w:pPr>
              <w:spacing w:line="360" w:lineRule="auto"/>
              <w:jc w:val="center"/>
              <w:rPr>
                <w:rFonts w:eastAsiaTheme="minorEastAsia"/>
                <w:iCs/>
                <w:szCs w:val="24"/>
              </w:rPr>
            </w:pPr>
            <w:r>
              <w:rPr>
                <w:rFonts w:eastAsiaTheme="minorEastAsia"/>
                <w:iCs/>
                <w:szCs w:val="24"/>
              </w:rPr>
              <w:t>Wartość w j. a.</w:t>
            </w: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m:oMathPara>
              <m:oMath>
                <m:r>
                  <w:rPr>
                    <w:rFonts w:ascii="Cambria Math" w:eastAsiaTheme="minorEastAsia" w:hAnsi="Cambria Math"/>
                    <w:szCs w:val="24"/>
                  </w:rPr>
                  <m:t>m</m:t>
                </m:r>
              </m:oMath>
            </m:oMathPara>
          </w:p>
        </w:tc>
        <w:tc>
          <w:tcPr>
            <w:tcW w:w="4389" w:type="dxa"/>
            <w:vAlign w:val="center"/>
          </w:tcPr>
          <w:p w:rsidR="00A33691" w:rsidRDefault="00A33691" w:rsidP="00A33691">
            <w:pPr>
              <w:spacing w:line="360" w:lineRule="auto"/>
              <w:jc w:val="center"/>
              <w:rPr>
                <w:rFonts w:eastAsiaTheme="minorEastAsia"/>
                <w:iCs/>
                <w:szCs w:val="24"/>
              </w:rPr>
            </w:pPr>
            <m:oMathPara>
              <m:oMath>
                <m:r>
                  <w:rPr>
                    <w:rFonts w:ascii="Cambria Math" w:eastAsiaTheme="minorEastAsia" w:hAnsi="Cambria Math"/>
                    <w:szCs w:val="24"/>
                  </w:rPr>
                  <m:t>1</m:t>
                </m:r>
              </m:oMath>
            </m:oMathPara>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bl>
    <w:p w:rsidR="00A33691" w:rsidRPr="008D5D12" w:rsidRDefault="00A33691" w:rsidP="00221A94">
      <w:pPr>
        <w:spacing w:line="360" w:lineRule="auto"/>
        <w:ind w:firstLine="708"/>
        <w:jc w:val="both"/>
        <w:rPr>
          <w:rFonts w:eastAsiaTheme="minorEastAsia"/>
          <w:iCs/>
          <w:szCs w:val="24"/>
        </w:rPr>
      </w:pPr>
    </w:p>
    <w:tbl>
      <w:tblPr>
        <w:tblStyle w:val="Tabela-Siatka"/>
        <w:tblW w:w="0" w:type="auto"/>
        <w:tblLook w:val="04A0" w:firstRow="1" w:lastRow="0" w:firstColumn="1" w:lastColumn="0" w:noHBand="0" w:noVBand="1"/>
      </w:tblPr>
      <w:tblGrid>
        <w:gridCol w:w="4388"/>
        <w:gridCol w:w="4389"/>
      </w:tblGrid>
      <w:tr w:rsidR="00C3178A" w:rsidTr="00C3178A">
        <w:tc>
          <w:tcPr>
            <w:tcW w:w="4388" w:type="dxa"/>
          </w:tcPr>
          <w:p w:rsidR="00C3178A" w:rsidRDefault="00C3178A" w:rsidP="00221A94">
            <w:pPr>
              <w:spacing w:line="360" w:lineRule="auto"/>
              <w:jc w:val="both"/>
              <w:rPr>
                <w:rFonts w:eastAsiaTheme="minorEastAsia"/>
                <w:iCs/>
                <w:szCs w:val="24"/>
              </w:rPr>
            </w:pPr>
            <w:r>
              <w:rPr>
                <w:rFonts w:eastAsiaTheme="minorEastAsia"/>
                <w:iCs/>
                <w:szCs w:val="24"/>
              </w:rPr>
              <w:lastRenderedPageBreak/>
              <w:t>Al</w:t>
            </w:r>
          </w:p>
        </w:tc>
        <w:tc>
          <w:tcPr>
            <w:tcW w:w="4389" w:type="dxa"/>
          </w:tcPr>
          <w:p w:rsidR="00C3178A" w:rsidRDefault="00C3178A" w:rsidP="00221A94">
            <w:pPr>
              <w:spacing w:line="360" w:lineRule="auto"/>
              <w:jc w:val="both"/>
              <w:rPr>
                <w:rFonts w:eastAsiaTheme="minorEastAsia"/>
                <w:iCs/>
                <w:szCs w:val="24"/>
              </w:rPr>
            </w:pPr>
            <w:r>
              <w:rPr>
                <w:rFonts w:eastAsiaTheme="minorEastAsia"/>
                <w:iCs/>
                <w:szCs w:val="24"/>
              </w:rPr>
              <w:t>1,75</w:t>
            </w:r>
          </w:p>
        </w:tc>
      </w:tr>
      <w:tr w:rsidR="00C3178A" w:rsidTr="00C3178A">
        <w:tc>
          <w:tcPr>
            <w:tcW w:w="4388" w:type="dxa"/>
          </w:tcPr>
          <w:p w:rsidR="00C3178A" w:rsidRDefault="00C3178A" w:rsidP="00221A94">
            <w:pPr>
              <w:spacing w:line="360" w:lineRule="auto"/>
              <w:jc w:val="both"/>
              <w:rPr>
                <w:rFonts w:eastAsiaTheme="minorEastAsia"/>
                <w:iCs/>
                <w:szCs w:val="24"/>
              </w:rPr>
            </w:pPr>
            <w:r>
              <w:rPr>
                <w:rFonts w:eastAsiaTheme="minorEastAsia"/>
                <w:iCs/>
                <w:szCs w:val="24"/>
              </w:rPr>
              <w:t>Cd</w:t>
            </w:r>
          </w:p>
        </w:tc>
        <w:tc>
          <w:tcPr>
            <w:tcW w:w="4389" w:type="dxa"/>
          </w:tcPr>
          <w:p w:rsidR="00C3178A" w:rsidRDefault="00C3178A" w:rsidP="00221A94">
            <w:pPr>
              <w:spacing w:line="360" w:lineRule="auto"/>
              <w:jc w:val="both"/>
              <w:rPr>
                <w:rFonts w:eastAsiaTheme="minorEastAsia"/>
                <w:iCs/>
                <w:szCs w:val="24"/>
              </w:rPr>
            </w:pPr>
            <w:r>
              <w:rPr>
                <w:rFonts w:eastAsiaTheme="minorEastAsia"/>
                <w:iCs/>
                <w:szCs w:val="24"/>
              </w:rPr>
              <w:t>0,52</w:t>
            </w:r>
          </w:p>
        </w:tc>
      </w:tr>
      <w:tr w:rsidR="00C3178A" w:rsidTr="00C3178A">
        <w:tc>
          <w:tcPr>
            <w:tcW w:w="4388" w:type="dxa"/>
          </w:tcPr>
          <w:p w:rsidR="00C3178A" w:rsidRDefault="00C3178A" w:rsidP="00221A94">
            <w:pPr>
              <w:spacing w:line="360" w:lineRule="auto"/>
              <w:jc w:val="both"/>
              <w:rPr>
                <w:rFonts w:eastAsiaTheme="minorEastAsia"/>
                <w:iCs/>
                <w:szCs w:val="24"/>
              </w:rPr>
            </w:pPr>
            <w:r>
              <w:rPr>
                <w:rFonts w:eastAsiaTheme="minorEastAsia"/>
                <w:iCs/>
                <w:szCs w:val="24"/>
              </w:rPr>
              <w:t>Pb</w:t>
            </w:r>
          </w:p>
        </w:tc>
        <w:tc>
          <w:tcPr>
            <w:tcW w:w="4389" w:type="dxa"/>
          </w:tcPr>
          <w:p w:rsidR="00C3178A" w:rsidRDefault="00C3178A" w:rsidP="00221A94">
            <w:pPr>
              <w:spacing w:line="360" w:lineRule="auto"/>
              <w:jc w:val="both"/>
              <w:rPr>
                <w:rFonts w:eastAsiaTheme="minorEastAsia"/>
                <w:iCs/>
                <w:szCs w:val="24"/>
              </w:rPr>
            </w:pPr>
            <w:r>
              <w:rPr>
                <w:rFonts w:eastAsiaTheme="minorEastAsia"/>
                <w:iCs/>
                <w:szCs w:val="24"/>
              </w:rPr>
              <w:t>7,2</w:t>
            </w:r>
          </w:p>
        </w:tc>
      </w:tr>
      <w:tr w:rsidR="00C3178A" w:rsidTr="00C3178A">
        <w:tc>
          <w:tcPr>
            <w:tcW w:w="4388" w:type="dxa"/>
          </w:tcPr>
          <w:p w:rsidR="00C3178A" w:rsidRDefault="00C3178A" w:rsidP="00221A94">
            <w:pPr>
              <w:spacing w:line="360" w:lineRule="auto"/>
              <w:jc w:val="both"/>
              <w:rPr>
                <w:rFonts w:eastAsiaTheme="minorEastAsia"/>
                <w:iCs/>
                <w:szCs w:val="24"/>
              </w:rPr>
            </w:pPr>
            <w:r>
              <w:rPr>
                <w:rFonts w:eastAsiaTheme="minorEastAsia"/>
                <w:iCs/>
                <w:szCs w:val="24"/>
              </w:rPr>
              <w:t>Sn</w:t>
            </w:r>
          </w:p>
        </w:tc>
        <w:tc>
          <w:tcPr>
            <w:tcW w:w="4389" w:type="dxa"/>
          </w:tcPr>
          <w:p w:rsidR="00C3178A" w:rsidRDefault="00C3178A" w:rsidP="00221A94">
            <w:pPr>
              <w:spacing w:line="360" w:lineRule="auto"/>
              <w:jc w:val="both"/>
              <w:rPr>
                <w:rFonts w:eastAsiaTheme="minorEastAsia"/>
                <w:iCs/>
                <w:szCs w:val="24"/>
              </w:rPr>
            </w:pPr>
            <w:r>
              <w:rPr>
                <w:rFonts w:eastAsiaTheme="minorEastAsia"/>
                <w:iCs/>
                <w:szCs w:val="24"/>
              </w:rPr>
              <w:t>3,72</w:t>
            </w:r>
          </w:p>
        </w:tc>
        <w:bookmarkStart w:id="24" w:name="_GoBack"/>
        <w:bookmarkEnd w:id="24"/>
      </w:tr>
    </w:tbl>
    <w:p w:rsidR="00C3178A" w:rsidRDefault="00C3178A" w:rsidP="00221A94">
      <w:pPr>
        <w:spacing w:line="360" w:lineRule="auto"/>
        <w:jc w:val="both"/>
        <w:rPr>
          <w:rFonts w:eastAsiaTheme="minorEastAsia"/>
          <w:iCs/>
          <w:szCs w:val="24"/>
        </w:rPr>
      </w:pPr>
    </w:p>
    <w:p w:rsidR="00C3178A" w:rsidRDefault="00C3178A" w:rsidP="00221A94">
      <w:pPr>
        <w:spacing w:line="360" w:lineRule="auto"/>
        <w:jc w:val="both"/>
        <w:rPr>
          <w:rFonts w:eastAsiaTheme="minorEastAsia"/>
          <w:iCs/>
          <w:szCs w:val="24"/>
        </w:rPr>
      </w:pPr>
    </w:p>
    <w:p w:rsidR="00221A94" w:rsidRPr="00221A94" w:rsidRDefault="00221A94" w:rsidP="00221A94">
      <w:pPr>
        <w:spacing w:line="360" w:lineRule="auto"/>
        <w:jc w:val="both"/>
        <w:rPr>
          <w:rFonts w:eastAsiaTheme="minorEastAsia"/>
          <w:iCs/>
          <w:szCs w:val="24"/>
        </w:rPr>
      </w:pPr>
      <w:r w:rsidRPr="008D5D12">
        <w:rPr>
          <w:rFonts w:eastAsiaTheme="minorEastAsia"/>
          <w:iCs/>
          <w:szCs w:val="24"/>
        </w:rPr>
        <w:tab/>
        <w:t xml:space="preserve">Wszystkie wykresy w pracy zostały wykonane przy pomocy języka </w:t>
      </w:r>
      <w:proofErr w:type="spellStart"/>
      <w:r w:rsidRPr="008D5D12">
        <w:rPr>
          <w:rFonts w:eastAsiaTheme="minorEastAsia"/>
          <w:iCs/>
          <w:szCs w:val="24"/>
        </w:rPr>
        <w:t>Python</w:t>
      </w:r>
      <w:proofErr w:type="spellEnd"/>
      <w:r w:rsidRPr="008D5D12">
        <w:rPr>
          <w:rFonts w:eastAsiaTheme="minorEastAsia"/>
          <w:iCs/>
          <w:szCs w:val="24"/>
        </w:rPr>
        <w:t xml:space="preserve"> z wykorzystaniem biblioteki </w:t>
      </w:r>
      <w:proofErr w:type="spellStart"/>
      <w:r w:rsidRPr="008D5D12">
        <w:rPr>
          <w:rFonts w:eastAsiaTheme="minorEastAsia"/>
          <w:iCs/>
          <w:szCs w:val="24"/>
        </w:rPr>
        <w:t>matplotlib</w:t>
      </w:r>
      <w:proofErr w:type="spellEnd"/>
      <w:r w:rsidRPr="008D5D12">
        <w:rPr>
          <w:rFonts w:eastAsiaTheme="minorEastAsia"/>
          <w:iCs/>
          <w:szCs w:val="24"/>
        </w:rPr>
        <w:t>.</w:t>
      </w:r>
    </w:p>
    <w:p w:rsidR="00D00BE2" w:rsidRDefault="00A2085E" w:rsidP="008538F5">
      <w:pPr>
        <w:pStyle w:val="Nagwek2"/>
        <w:ind w:hanging="371"/>
      </w:pPr>
      <w:bookmarkStart w:id="25" w:name="_Toc460694832"/>
      <w:r w:rsidRPr="00905171">
        <w:t>Potencjał</w:t>
      </w:r>
      <w:r w:rsidRPr="00A2085E">
        <w:t xml:space="preserve"> chemiczny</w:t>
      </w:r>
      <w:bookmarkEnd w:id="25"/>
    </w:p>
    <w:p w:rsidR="000412B5" w:rsidRDefault="000412B5" w:rsidP="00221A94">
      <w:pPr>
        <w:spacing w:line="360" w:lineRule="auto"/>
        <w:ind w:firstLine="708"/>
        <w:jc w:val="both"/>
        <w:rPr>
          <w:szCs w:val="24"/>
        </w:rPr>
      </w:pPr>
      <w:r w:rsidRPr="0057164F">
        <w:rPr>
          <w:szCs w:val="24"/>
        </w:rPr>
        <w:t xml:space="preserve">Do obliczeń </w:t>
      </w:r>
      <w:r>
        <w:rPr>
          <w:szCs w:val="24"/>
        </w:rPr>
        <w:t xml:space="preserve">jak to widać w równaniu (xxx) </w:t>
      </w:r>
      <w:r w:rsidRPr="0057164F">
        <w:rPr>
          <w:szCs w:val="24"/>
        </w:rPr>
        <w:t xml:space="preserve">potrzebujemy </w:t>
      </w:r>
      <w:r>
        <w:rPr>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Cs w:val="24"/>
          </w:rPr>
          <w:t>https://pl.wikipedia.org/wiki/Potencja%C5%82_chemiczny</w:t>
        </w:r>
      </w:hyperlink>
      <w:r>
        <w:rPr>
          <w:szCs w:val="24"/>
        </w:rPr>
        <w:t>)</w:t>
      </w:r>
    </w:p>
    <w:p w:rsidR="000412B5" w:rsidRDefault="000412B5" w:rsidP="000412B5">
      <w:pPr>
        <w:spacing w:line="360" w:lineRule="auto"/>
        <w:rPr>
          <w:szCs w:val="24"/>
        </w:rPr>
      </w:pPr>
      <w:r>
        <w:rPr>
          <w:szCs w:val="24"/>
        </w:rPr>
        <w:t>Wartość tego potencjału została otrzymana w następujący sposób:</w:t>
      </w:r>
    </w:p>
    <w:p w:rsidR="000412B5" w:rsidRDefault="000412B5" w:rsidP="000412B5">
      <w:pPr>
        <w:spacing w:line="360" w:lineRule="auto"/>
        <w:rPr>
          <w:szCs w:val="24"/>
        </w:rPr>
      </w:pPr>
      <w:r>
        <w:rPr>
          <w:szCs w:val="24"/>
        </w:rPr>
        <w:t xml:space="preserve">- najpierw obliczono koncentrację elektronów w modelu trójwymiarowym gazu doskonałego ze wzoru: </w:t>
      </w:r>
    </w:p>
    <w:p w:rsidR="000412B5" w:rsidRPr="00B4072C" w:rsidRDefault="00FB75AB"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0412B5">
      <w:pPr>
        <w:spacing w:line="360" w:lineRule="auto"/>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p>
    <w:p w:rsidR="000412B5" w:rsidRDefault="000412B5" w:rsidP="000412B5">
      <w:pPr>
        <w:spacing w:line="360" w:lineRule="auto"/>
        <w:jc w:val="both"/>
        <w:rPr>
          <w:rFonts w:eastAsiaTheme="minorEastAsia"/>
          <w:szCs w:val="24"/>
        </w:rPr>
      </w:pPr>
      <w:r>
        <w:rPr>
          <w:rFonts w:eastAsiaTheme="minorEastAsia"/>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Cs w:val="24"/>
        </w:rPr>
        <w:t>nanowarstw</w:t>
      </w:r>
      <w:proofErr w:type="spellEnd"/>
      <w:r>
        <w:rPr>
          <w:rFonts w:eastAsiaTheme="minorEastAsia"/>
          <w:szCs w:val="24"/>
        </w:rPr>
        <w:t xml:space="preserve"> metalicznych. Wyniki zaprezentowano na rys. xxx. Widać, że wraz ze wzrostem grubości </w:t>
      </w:r>
      <w:proofErr w:type="spellStart"/>
      <w:r>
        <w:rPr>
          <w:rFonts w:eastAsiaTheme="minorEastAsia"/>
          <w:szCs w:val="24"/>
        </w:rPr>
        <w:t>nanowarstwy</w:t>
      </w:r>
      <w:proofErr w:type="spellEnd"/>
      <w:r>
        <w:rPr>
          <w:rFonts w:eastAsiaTheme="minorEastAsia"/>
          <w:szCs w:val="24"/>
        </w:rPr>
        <w:t xml:space="preserve"> potencjał chemiczny maleje aż do osiągnięcia wartości „</w:t>
      </w:r>
      <w:proofErr w:type="spellStart"/>
      <w:r>
        <w:rPr>
          <w:rFonts w:eastAsiaTheme="minorEastAsia"/>
          <w:szCs w:val="24"/>
        </w:rPr>
        <w:t>bulk</w:t>
      </w:r>
      <w:proofErr w:type="spellEnd"/>
      <w:r>
        <w:rPr>
          <w:rFonts w:eastAsiaTheme="minorEastAsia"/>
          <w:szCs w:val="24"/>
        </w:rPr>
        <w:t>” jaką się otrzymuj</w:t>
      </w:r>
      <w:r w:rsidR="00CB4075">
        <w:rPr>
          <w:rFonts w:eastAsiaTheme="minorEastAsia"/>
          <w:szCs w:val="24"/>
        </w:rPr>
        <w:t>e</w:t>
      </w:r>
      <w:r>
        <w:rPr>
          <w:rFonts w:eastAsiaTheme="minorEastAsia"/>
          <w:szCs w:val="24"/>
        </w:rPr>
        <w:t xml:space="preserve"> dla materiałów makroskopowych. Na wykresie widoczne są też małe </w:t>
      </w:r>
      <w:r>
        <w:rPr>
          <w:rFonts w:eastAsiaTheme="minorEastAsia"/>
          <w:szCs w:val="24"/>
        </w:rPr>
        <w:lastRenderedPageBreak/>
        <w:t>oscylacje wartości potencjału chemicznego z jakimi będziemy też się spotykać na następnych wykresach.</w:t>
      </w:r>
    </w:p>
    <w:p w:rsidR="00554E0C" w:rsidRDefault="00554E0C" w:rsidP="000412B5">
      <w:pPr>
        <w:spacing w:line="360" w:lineRule="auto"/>
        <w:jc w:val="both"/>
        <w:rPr>
          <w:rFonts w:eastAsiaTheme="minorEastAsia"/>
          <w:szCs w:val="24"/>
        </w:rPr>
      </w:pPr>
      <w:r w:rsidRPr="00554E0C">
        <w:rPr>
          <w:rFonts w:eastAsiaTheme="minorEastAsia"/>
          <w:noProof/>
          <w:szCs w:val="24"/>
          <w:lang w:eastAsia="pl-PL"/>
        </w:rPr>
        <w:drawing>
          <wp:inline distT="0" distB="0" distL="0" distR="0">
            <wp:extent cx="5579745" cy="4184809"/>
            <wp:effectExtent l="0" t="0" r="1905" b="6350"/>
            <wp:docPr id="2" name="Obraz 2" descr="C:\Users\Comarch\Desktop\dopendriva\finalll\al2\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rch\Desktop\dopendriva\finalll\al2\potencjal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B7D98" w:rsidRDefault="00DB7D98" w:rsidP="00D50C71">
      <w:pPr>
        <w:pStyle w:val="Nagwek2"/>
        <w:rPr>
          <w:rFonts w:eastAsiaTheme="minorEastAsia"/>
        </w:rPr>
      </w:pPr>
      <w:r>
        <w:rPr>
          <w:rFonts w:eastAsiaTheme="minorEastAsia"/>
        </w:rPr>
        <w:t>Przerwa nadprzewodząca</w:t>
      </w:r>
    </w:p>
    <w:p w:rsidR="00A33691" w:rsidRPr="00A33691" w:rsidRDefault="00A33691" w:rsidP="00A33691">
      <w:pPr>
        <w:spacing w:line="360" w:lineRule="auto"/>
      </w:pPr>
      <w:r w:rsidRPr="008D5D12">
        <w:rPr>
          <w:rFonts w:eastAsiaTheme="minorEastAsia"/>
          <w:iCs/>
          <w:szCs w:val="24"/>
        </w:rPr>
        <w:t xml:space="preserve">Równanie to rozwiązuje się poprzez zadanie jakiejś początkowych wartości dla przerwy nadprzewodzącej </w:t>
      </w:r>
      <m:oMath>
        <m:r>
          <w:rPr>
            <w:rFonts w:ascii="Cambria Math" w:eastAsiaTheme="minorEastAsia" w:hAnsi="Cambria Math"/>
            <w:szCs w:val="24"/>
          </w:rPr>
          <m:t>∆</m:t>
        </m:r>
      </m:oMath>
      <w:r w:rsidRPr="008D5D12">
        <w:rPr>
          <w:rFonts w:eastAsiaTheme="minorEastAsia"/>
          <w:iCs/>
          <w:szCs w:val="24"/>
        </w:rPr>
        <w:t xml:space="preserve">, wstawiamy do równania i otrzymujemy nowe wartości </w:t>
      </w:r>
      <m:oMath>
        <m:r>
          <w:rPr>
            <w:rFonts w:ascii="Cambria Math" w:eastAsiaTheme="minorEastAsia" w:hAnsi="Cambria Math"/>
            <w:szCs w:val="24"/>
          </w:rPr>
          <m:t>∆</m:t>
        </m:r>
      </m:oMath>
      <w:r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Pr="008D5D12">
        <w:rPr>
          <w:rFonts w:eastAsiaTheme="minorEastAsia"/>
          <w:iCs/>
          <w:szCs w:val="24"/>
        </w:rPr>
        <w:t xml:space="preserve"> przestaną się nam w istotny sposób zmieniać</w:t>
      </w:r>
      <w:r>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sidRPr="008D5D12">
        <w:rPr>
          <w:rFonts w:eastAsiaTheme="minorEastAsia"/>
          <w:iCs/>
          <w:szCs w:val="24"/>
        </w:rPr>
        <w:t>.</w:t>
      </w:r>
    </w:p>
    <w:p w:rsidR="00554E0C" w:rsidRDefault="00554E0C" w:rsidP="00554E0C">
      <w:r w:rsidRPr="00554E0C">
        <w:rPr>
          <w:noProof/>
          <w:lang w:eastAsia="pl-PL"/>
        </w:rPr>
        <w:lastRenderedPageBreak/>
        <w:drawing>
          <wp:inline distT="0" distB="0" distL="0" distR="0">
            <wp:extent cx="5579745" cy="4184809"/>
            <wp:effectExtent l="0" t="0" r="1905" b="6350"/>
            <wp:docPr id="4" name="Obraz 4" descr="C:\Users\Comarch\Desktop\dopendriva\finall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arch\Desktop\dopendriva\finalll\al2\delta_od_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54E0C" w:rsidP="00554E0C"/>
    <w:p w:rsidR="00554E0C" w:rsidRDefault="00554E0C" w:rsidP="00554E0C">
      <w:r>
        <w:t>Tu wykr</w:t>
      </w:r>
      <w:r w:rsidR="00697F05">
        <w:t>esy dyspersji, delta od z</w:t>
      </w:r>
    </w:p>
    <w:p w:rsidR="00554E0C" w:rsidRDefault="00554E0C" w:rsidP="00554E0C">
      <w:pPr>
        <w:pStyle w:val="Nagwek2"/>
      </w:pPr>
      <w:r>
        <w:lastRenderedPageBreak/>
        <w:t>Temperatura krytyczna</w:t>
      </w:r>
    </w:p>
    <w:p w:rsidR="00554E0C" w:rsidRDefault="00554E0C" w:rsidP="00554E0C">
      <w:r w:rsidRPr="00554E0C">
        <w:rPr>
          <w:noProof/>
          <w:lang w:eastAsia="pl-PL"/>
        </w:rPr>
        <w:drawing>
          <wp:inline distT="0" distB="0" distL="0" distR="0">
            <wp:extent cx="5579745" cy="4184809"/>
            <wp:effectExtent l="0" t="0" r="1905" b="6350"/>
            <wp:docPr id="6" name="Obraz 6" descr="C:\Users\Comarch\Desktop\dopendriva\finalll\al2\Tc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arch\Desktop\dopendriva\finalll\al2\Tc_od_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97F05" w:rsidRDefault="00697F05" w:rsidP="00554E0C">
      <w:r>
        <w:t>Tu wykresy delta od T</w:t>
      </w:r>
    </w:p>
    <w:p w:rsidR="00554E0C" w:rsidRDefault="00554E0C" w:rsidP="00554E0C">
      <w:pPr>
        <w:pStyle w:val="Nagwek2"/>
      </w:pPr>
      <w:r>
        <w:t>Inne metale</w:t>
      </w:r>
    </w:p>
    <w:p w:rsidR="00554E0C" w:rsidRDefault="00554E0C" w:rsidP="00554E0C"/>
    <w:p w:rsidR="00554E0C" w:rsidRDefault="00554E0C" w:rsidP="00554E0C">
      <w:pPr>
        <w:pStyle w:val="Nagwek2"/>
      </w:pPr>
      <w:r>
        <w:t>Porównanie parametrów</w:t>
      </w:r>
    </w:p>
    <w:p w:rsidR="00554E0C" w:rsidRDefault="00554E0C" w:rsidP="00554E0C"/>
    <w:p w:rsidR="00554E0C" w:rsidRDefault="00554E0C" w:rsidP="00554E0C">
      <w:pPr>
        <w:pStyle w:val="Nagwek2"/>
      </w:pPr>
      <w:r>
        <w:t>Rzeczywista siatka</w:t>
      </w:r>
    </w:p>
    <w:p w:rsidR="00554E0C" w:rsidRDefault="00554E0C" w:rsidP="00554E0C"/>
    <w:p w:rsidR="00554E0C" w:rsidRPr="00554E0C" w:rsidRDefault="00554E0C" w:rsidP="00554E0C">
      <w:pPr>
        <w:pStyle w:val="Nagwek2"/>
      </w:pPr>
      <w:r>
        <w:t>Porównanie z eksperymentem</w:t>
      </w:r>
    </w:p>
    <w:p w:rsidR="00DB7D98" w:rsidRPr="0057164F" w:rsidRDefault="00DB7D98" w:rsidP="000412B5">
      <w:pPr>
        <w:spacing w:line="360" w:lineRule="auto"/>
        <w:jc w:val="both"/>
        <w:rPr>
          <w:szCs w:val="24"/>
        </w:rPr>
      </w:pPr>
    </w:p>
    <w:p w:rsidR="00561699" w:rsidRDefault="00235DF6" w:rsidP="00235DF6">
      <w:pPr>
        <w:pStyle w:val="Nagwek1"/>
      </w:pPr>
      <w:bookmarkStart w:id="26" w:name="_Toc460694833"/>
      <w:r>
        <w:t>Podsumowanie</w:t>
      </w:r>
      <w:bookmarkEnd w:id="26"/>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sidRPr="00DB7D98">
                      <w:rPr>
                        <w:noProof/>
                        <w:lang w:val="en-US"/>
                      </w:rPr>
                      <w:t xml:space="preserve">T. C. J. Blatt J. M., „Phys. </w:t>
                    </w:r>
                    <w:r>
                      <w:rPr>
                        <w:noProof/>
                      </w:rPr>
                      <w:t xml:space="preserve">Rev. Lett. 10, 332,”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Pr="00DB7D98" w:rsidRDefault="00261647">
                    <w:pPr>
                      <w:pStyle w:val="Bibliografia"/>
                      <w:rPr>
                        <w:noProof/>
                        <w:lang w:val="en-US"/>
                      </w:rPr>
                    </w:pPr>
                    <w:r w:rsidRPr="00DB7D98">
                      <w:rPr>
                        <w:noProof/>
                        <w:lang w:val="en-US"/>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sidRPr="00DB7D98">
                      <w:rPr>
                        <w:noProof/>
                        <w:lang w:val="en-US"/>
                      </w:rPr>
                      <w:t xml:space="preserve">Q. S. C. M. Y. S. C. K. Eom D., „Phys. </w:t>
                    </w:r>
                    <w:r>
                      <w:rPr>
                        <w:noProof/>
                      </w:rPr>
                      <w:t xml:space="preserve">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sidRPr="00DB7D98">
                      <w:rPr>
                        <w:noProof/>
                        <w:lang w:val="en-US"/>
                      </w:rPr>
                      <w:t xml:space="preserve">T. Zhang, P. Cheng, W. J. Li, Y. J. Sun, X. G. Wang, G. Zhu, K. He, L. L. Wang, X. C. Ma, X. Chen, Y. Y. Wang, Y. Liu, L. H. Q, J. F. Jia i Q. K. Xue, „Nat. </w:t>
                    </w:r>
                    <w:r>
                      <w:rPr>
                        <w:noProof/>
                      </w:rPr>
                      <w:t xml:space="preserve">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sidRPr="00DB7D98">
                      <w:rPr>
                        <w:noProof/>
                        <w:lang w:val="en-US"/>
                      </w:rPr>
                      <w:t xml:space="preserve">M. M. Özer, J. R. Thompson i H. H. Weitering, „Nat. </w:t>
                    </w:r>
                    <w:r>
                      <w:rPr>
                        <w:noProof/>
                      </w:rPr>
                      <w:t xml:space="preserve">Phys. 2, 173,”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Pr="00DB7D98" w:rsidRDefault="00261647">
                    <w:pPr>
                      <w:pStyle w:val="Bibliografia"/>
                      <w:rPr>
                        <w:noProof/>
                        <w:lang w:val="en-US"/>
                      </w:rPr>
                    </w:pPr>
                    <w:r w:rsidRPr="00DB7D98">
                      <w:rPr>
                        <w:noProof/>
                        <w:lang w:val="en-US"/>
                      </w:rPr>
                      <w:t xml:space="preserve">M. M. Özer, Y. Jia, Z. Zhang, J. R. Thompson i H. H. Weitering, „Science 316, 1594,” 2007.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Pr="00DB7D98" w:rsidRDefault="00261647">
                    <w:pPr>
                      <w:pStyle w:val="Bibliografia"/>
                      <w:rPr>
                        <w:noProof/>
                        <w:lang w:val="en-US"/>
                      </w:rPr>
                    </w:pPr>
                    <w:r w:rsidRPr="00DB7D98">
                      <w:rPr>
                        <w:noProof/>
                        <w:lang w:val="en-US"/>
                      </w:rPr>
                      <w:t xml:space="preserve">Z. T. i. in., „Superconductivity in one-atomic-layer metal films grown on Si(111),” </w:t>
                    </w:r>
                    <w:r w:rsidRPr="00DB7D98">
                      <w:rPr>
                        <w:i/>
                        <w:iCs/>
                        <w:noProof/>
                        <w:lang w:val="en-US"/>
                      </w:rPr>
                      <w:t xml:space="preserve">Nature Physics 6, 104, </w:t>
                    </w:r>
                    <w:r w:rsidRPr="00DB7D98">
                      <w:rPr>
                        <w:noProof/>
                        <w:lang w:val="en-US"/>
                      </w:rPr>
                      <w:t xml:space="preserve">2010.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Pr="00DB7D98" w:rsidRDefault="00261647">
                    <w:pPr>
                      <w:pStyle w:val="Bibliografia"/>
                      <w:rPr>
                        <w:noProof/>
                        <w:lang w:val="en-US"/>
                      </w:rPr>
                    </w:pPr>
                    <w:r w:rsidRPr="00DB7D98">
                      <w:rPr>
                        <w:noProof/>
                        <w:lang w:val="en-US"/>
                      </w:rPr>
                      <w:t xml:space="preserve">N.-M. E. i. in., „Enhanced superconductivity in atomically thin TaS2,” </w:t>
                    </w:r>
                    <w:r w:rsidRPr="00DB7D98">
                      <w:rPr>
                        <w:i/>
                        <w:iCs/>
                        <w:noProof/>
                        <w:lang w:val="en-US"/>
                      </w:rPr>
                      <w:t xml:space="preserve">Nature Communications 7, 11043, </w:t>
                    </w:r>
                    <w:r w:rsidRPr="00DB7D98">
                      <w:rPr>
                        <w:noProof/>
                        <w:lang w:val="en-US"/>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sidRPr="00DB7D98">
                      <w:rPr>
                        <w:noProof/>
                        <w:lang w:val="en-US"/>
                      </w:rPr>
                      <w:t xml:space="preserve">[Online]. Available: https://pl.wikipedia.org/wiki/Teoria_BCS. </w:t>
                    </w:r>
                    <w:r>
                      <w:rPr>
                        <w:noProof/>
                      </w:rPr>
                      <w:t>[Data uzyskania dostępu: 20 08 2016].</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Pr="00DB7D98" w:rsidRDefault="00261647">
                    <w:pPr>
                      <w:pStyle w:val="Bibliografia"/>
                      <w:rPr>
                        <w:noProof/>
                        <w:lang w:val="en-US"/>
                      </w:rPr>
                    </w:pPr>
                    <w:r w:rsidRPr="00DB7D98">
                      <w:rPr>
                        <w:noProof/>
                        <w:lang w:val="en-US"/>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sidRPr="00DB7D98">
                      <w:rPr>
                        <w:noProof/>
                        <w:lang w:val="en-US"/>
                      </w:rPr>
                      <w:t xml:space="preserve">M. D. C. F. M. P. A. A. Shanenko, „Oscillations of the superconductiing temperature induced by quantum well states in thin metallic films,” </w:t>
                    </w:r>
                    <w:r w:rsidRPr="00DB7D98">
                      <w:rPr>
                        <w:i/>
                        <w:iCs/>
                        <w:noProof/>
                        <w:lang w:val="en-US"/>
                      </w:rPr>
                      <w:t xml:space="preserve">Phys. </w:t>
                    </w:r>
                    <w:r>
                      <w:rPr>
                        <w:i/>
                        <w:iCs/>
                        <w:noProof/>
                      </w:rPr>
                      <w:t xml:space="preserve">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3F1C28">
          <w:rPr>
            <w:noProof/>
            <w:webHidden/>
          </w:rPr>
          <w:t>8</w:t>
        </w:r>
        <w:r w:rsidR="000412B5">
          <w:rPr>
            <w:noProof/>
            <w:webHidden/>
          </w:rPr>
          <w:fldChar w:fldCharType="end"/>
        </w:r>
      </w:hyperlink>
    </w:p>
    <w:p w:rsidR="000412B5" w:rsidRDefault="00FB75AB">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3F1C28">
          <w:rPr>
            <w:noProof/>
            <w:webHidden/>
          </w:rPr>
          <w:t>9</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5AB" w:rsidRDefault="00FB75AB" w:rsidP="00C02718">
      <w:pPr>
        <w:spacing w:after="0" w:line="240" w:lineRule="auto"/>
      </w:pPr>
      <w:r>
        <w:separator/>
      </w:r>
    </w:p>
  </w:endnote>
  <w:endnote w:type="continuationSeparator" w:id="0">
    <w:p w:rsidR="00FB75AB" w:rsidRDefault="00FB75AB"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554E0C" w:rsidRDefault="00554E0C">
        <w:pPr>
          <w:pStyle w:val="Stopka"/>
          <w:jc w:val="center"/>
        </w:pPr>
        <w:r>
          <w:fldChar w:fldCharType="begin"/>
        </w:r>
        <w:r>
          <w:instrText>PAGE   \* MERGEFORMAT</w:instrText>
        </w:r>
        <w:r>
          <w:fldChar w:fldCharType="separate"/>
        </w:r>
        <w:r w:rsidR="00C3178A">
          <w:rPr>
            <w:noProof/>
          </w:rPr>
          <w:t>18</w:t>
        </w:r>
        <w:r>
          <w:fldChar w:fldCharType="end"/>
        </w:r>
      </w:p>
    </w:sdtContent>
  </w:sdt>
  <w:p w:rsidR="00554E0C" w:rsidRDefault="00554E0C">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0C" w:rsidRDefault="00554E0C">
    <w:pPr>
      <w:pStyle w:val="Stopka"/>
      <w:jc w:val="center"/>
    </w:pPr>
  </w:p>
  <w:p w:rsidR="00554E0C" w:rsidRDefault="00554E0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5AB" w:rsidRDefault="00FB75AB" w:rsidP="00C02718">
      <w:pPr>
        <w:spacing w:after="0" w:line="240" w:lineRule="auto"/>
      </w:pPr>
      <w:r>
        <w:separator/>
      </w:r>
    </w:p>
  </w:footnote>
  <w:footnote w:type="continuationSeparator" w:id="0">
    <w:p w:rsidR="00FB75AB" w:rsidRDefault="00FB75AB"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0004D6F0"/>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01E0C"/>
    <w:rsid w:val="001112C7"/>
    <w:rsid w:val="00141DBA"/>
    <w:rsid w:val="00152B71"/>
    <w:rsid w:val="00185C19"/>
    <w:rsid w:val="00191C79"/>
    <w:rsid w:val="0019690E"/>
    <w:rsid w:val="001B1EB6"/>
    <w:rsid w:val="001B5B2A"/>
    <w:rsid w:val="001B7B78"/>
    <w:rsid w:val="00221A94"/>
    <w:rsid w:val="002223FF"/>
    <w:rsid w:val="00235DF6"/>
    <w:rsid w:val="00256DCC"/>
    <w:rsid w:val="00261647"/>
    <w:rsid w:val="00282AEE"/>
    <w:rsid w:val="002B50DB"/>
    <w:rsid w:val="002D6249"/>
    <w:rsid w:val="002E30A9"/>
    <w:rsid w:val="00347A39"/>
    <w:rsid w:val="0036693A"/>
    <w:rsid w:val="003773A4"/>
    <w:rsid w:val="003A23F4"/>
    <w:rsid w:val="003F1C28"/>
    <w:rsid w:val="004312E7"/>
    <w:rsid w:val="004D10E0"/>
    <w:rsid w:val="004D6517"/>
    <w:rsid w:val="00537DEA"/>
    <w:rsid w:val="00554E0C"/>
    <w:rsid w:val="00561699"/>
    <w:rsid w:val="005A018F"/>
    <w:rsid w:val="005B13B6"/>
    <w:rsid w:val="005D48FB"/>
    <w:rsid w:val="005F42DF"/>
    <w:rsid w:val="00612598"/>
    <w:rsid w:val="006516BB"/>
    <w:rsid w:val="00687881"/>
    <w:rsid w:val="00697F05"/>
    <w:rsid w:val="006B4077"/>
    <w:rsid w:val="006F22CD"/>
    <w:rsid w:val="00745787"/>
    <w:rsid w:val="007852D0"/>
    <w:rsid w:val="007A3414"/>
    <w:rsid w:val="007A3B5C"/>
    <w:rsid w:val="007B01C1"/>
    <w:rsid w:val="007B4B2D"/>
    <w:rsid w:val="007D13EF"/>
    <w:rsid w:val="007F24DE"/>
    <w:rsid w:val="00816E46"/>
    <w:rsid w:val="00840A3D"/>
    <w:rsid w:val="008538F5"/>
    <w:rsid w:val="00860EB8"/>
    <w:rsid w:val="00895B79"/>
    <w:rsid w:val="008A4444"/>
    <w:rsid w:val="008B4534"/>
    <w:rsid w:val="008B5BB0"/>
    <w:rsid w:val="008D25D5"/>
    <w:rsid w:val="008E461B"/>
    <w:rsid w:val="00905171"/>
    <w:rsid w:val="00937694"/>
    <w:rsid w:val="0096649D"/>
    <w:rsid w:val="00976566"/>
    <w:rsid w:val="0098221C"/>
    <w:rsid w:val="009A6BA1"/>
    <w:rsid w:val="009C27D9"/>
    <w:rsid w:val="009C4E6B"/>
    <w:rsid w:val="009D21C8"/>
    <w:rsid w:val="00A2085E"/>
    <w:rsid w:val="00A33691"/>
    <w:rsid w:val="00A36B0E"/>
    <w:rsid w:val="00A9110B"/>
    <w:rsid w:val="00AA7F73"/>
    <w:rsid w:val="00AD1534"/>
    <w:rsid w:val="00AD427D"/>
    <w:rsid w:val="00B4633F"/>
    <w:rsid w:val="00B614F2"/>
    <w:rsid w:val="00B62480"/>
    <w:rsid w:val="00B65A2A"/>
    <w:rsid w:val="00BB3E82"/>
    <w:rsid w:val="00BC7DF9"/>
    <w:rsid w:val="00C02718"/>
    <w:rsid w:val="00C3178A"/>
    <w:rsid w:val="00C33480"/>
    <w:rsid w:val="00C559A1"/>
    <w:rsid w:val="00C61301"/>
    <w:rsid w:val="00C72634"/>
    <w:rsid w:val="00C90E3D"/>
    <w:rsid w:val="00C95027"/>
    <w:rsid w:val="00CA02EB"/>
    <w:rsid w:val="00CB4075"/>
    <w:rsid w:val="00CB4399"/>
    <w:rsid w:val="00D00BE2"/>
    <w:rsid w:val="00D2329F"/>
    <w:rsid w:val="00D50C71"/>
    <w:rsid w:val="00DA4C8A"/>
    <w:rsid w:val="00DB73C6"/>
    <w:rsid w:val="00DB7D98"/>
    <w:rsid w:val="00E5122F"/>
    <w:rsid w:val="00E66712"/>
    <w:rsid w:val="00EB7E1A"/>
    <w:rsid w:val="00EC4B31"/>
    <w:rsid w:val="00ED468D"/>
    <w:rsid w:val="00F13B9F"/>
    <w:rsid w:val="00F863F4"/>
    <w:rsid w:val="00FB1852"/>
    <w:rsid w:val="00FB75AB"/>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D775"/>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A494A63B-EBD6-491A-82A8-BCFC13823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2761</Words>
  <Characters>16570</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13</cp:revision>
  <cp:lastPrinted>2016-09-03T17:30:00Z</cp:lastPrinted>
  <dcterms:created xsi:type="dcterms:W3CDTF">2016-09-03T21:58:00Z</dcterms:created>
  <dcterms:modified xsi:type="dcterms:W3CDTF">2016-09-09T10:58:00Z</dcterms:modified>
</cp:coreProperties>
</file>